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宋体"/>
          <w:b/>
          <w:kern w:val="0"/>
          <w:sz w:val="30"/>
          <w:szCs w:val="30"/>
          <w:highlight w:val="none"/>
        </w:rPr>
      </w:pPr>
      <w:r>
        <w:rPr>
          <w:rFonts w:hint="eastAsia" w:ascii="楷体" w:hAnsi="楷体" w:eastAsia="楷体" w:cs="宋体"/>
          <w:b/>
          <w:kern w:val="0"/>
          <w:sz w:val="30"/>
          <w:szCs w:val="30"/>
          <w:highlight w:val="none"/>
          <w:lang w:val="en-US" w:eastAsia="zh-CN"/>
        </w:rPr>
        <w:t>32134部队大山王庄加固工程项目</w:t>
      </w:r>
      <w:r>
        <w:rPr>
          <w:rFonts w:hint="eastAsia" w:ascii="楷体" w:hAnsi="楷体" w:eastAsia="楷体" w:cs="宋体"/>
          <w:b/>
          <w:kern w:val="0"/>
          <w:sz w:val="30"/>
          <w:szCs w:val="30"/>
          <w:highlight w:val="none"/>
          <w:lang w:eastAsia="zh-CN"/>
        </w:rPr>
        <w:t>空气能热水器设备</w:t>
      </w:r>
      <w:r>
        <w:rPr>
          <w:rFonts w:hint="eastAsia" w:ascii="楷体" w:hAnsi="楷体" w:eastAsia="楷体" w:cs="宋体"/>
          <w:b/>
          <w:kern w:val="0"/>
          <w:sz w:val="30"/>
          <w:szCs w:val="30"/>
          <w:highlight w:val="none"/>
        </w:rPr>
        <w:t>采购招标公告</w:t>
      </w:r>
    </w:p>
    <w:p>
      <w:pPr>
        <w:spacing w:line="500" w:lineRule="exact"/>
        <w:jc w:val="left"/>
        <w:rPr>
          <w:rFonts w:ascii="楷体" w:hAnsi="楷体" w:eastAsia="楷体" w:cs="宋体"/>
          <w:kern w:val="0"/>
          <w:sz w:val="28"/>
          <w:szCs w:val="28"/>
          <w:highlight w:val="none"/>
          <w:u w:val="single"/>
        </w:rPr>
      </w:pPr>
      <w:r>
        <w:rPr>
          <w:rFonts w:hint="eastAsia" w:ascii="楷体" w:hAnsi="楷体" w:eastAsia="楷体" w:cs="宋体"/>
          <w:b/>
          <w:kern w:val="0"/>
          <w:sz w:val="32"/>
          <w:szCs w:val="32"/>
          <w:highlight w:val="none"/>
        </w:rPr>
        <w:t xml:space="preserve">   </w:t>
      </w:r>
      <w:r>
        <w:rPr>
          <w:rFonts w:hint="eastAsia" w:ascii="楷体" w:hAnsi="楷体" w:eastAsia="楷体" w:cs="宋体"/>
          <w:kern w:val="0"/>
          <w:sz w:val="28"/>
          <w:szCs w:val="28"/>
          <w:highlight w:val="none"/>
        </w:rPr>
        <w:t>河北建工集团有限责任公司现对</w:t>
      </w:r>
      <w:r>
        <w:rPr>
          <w:rFonts w:hint="eastAsia" w:ascii="楷体" w:hAnsi="楷体" w:eastAsia="楷体" w:cs="宋体"/>
          <w:kern w:val="0"/>
          <w:sz w:val="28"/>
          <w:szCs w:val="28"/>
          <w:highlight w:val="none"/>
          <w:u w:val="single"/>
          <w:lang w:eastAsia="zh-CN"/>
        </w:rPr>
        <w:t>32134部队大山王庄加固工程项目</w:t>
      </w:r>
      <w:r>
        <w:rPr>
          <w:rFonts w:hint="eastAsia" w:ascii="楷体" w:hAnsi="楷体" w:eastAsia="楷体" w:cs="宋体"/>
          <w:kern w:val="0"/>
          <w:sz w:val="28"/>
          <w:szCs w:val="28"/>
          <w:highlight w:val="none"/>
        </w:rPr>
        <w:t>的</w:t>
      </w:r>
      <w:r>
        <w:rPr>
          <w:rFonts w:hint="eastAsia" w:ascii="楷体" w:hAnsi="楷体" w:eastAsia="楷体" w:cs="宋体"/>
          <w:kern w:val="0"/>
          <w:sz w:val="28"/>
          <w:szCs w:val="28"/>
          <w:highlight w:val="none"/>
          <w:lang w:eastAsia="zh-CN"/>
        </w:rPr>
        <w:t>空气能热水器设备</w:t>
      </w:r>
      <w:r>
        <w:rPr>
          <w:rFonts w:hint="eastAsia" w:ascii="楷体" w:hAnsi="楷体" w:eastAsia="楷体" w:cs="宋体"/>
          <w:kern w:val="0"/>
          <w:sz w:val="28"/>
          <w:szCs w:val="28"/>
          <w:highlight w:val="none"/>
        </w:rPr>
        <w:t>采购进行招标，选定供应商，欢迎符合条件的供应商参加投标。</w:t>
      </w:r>
    </w:p>
    <w:p>
      <w:pPr>
        <w:widowControl/>
        <w:spacing w:line="500" w:lineRule="exact"/>
        <w:ind w:firstLine="555"/>
        <w:jc w:val="left"/>
        <w:rPr>
          <w:rFonts w:hint="eastAsia" w:ascii="楷体" w:hAnsi="楷体" w:eastAsia="楷体" w:cs="楷体"/>
          <w:sz w:val="28"/>
          <w:szCs w:val="28"/>
          <w:highlight w:val="none"/>
          <w:u w:val="single"/>
          <w:lang w:eastAsia="zh-CN"/>
        </w:rPr>
      </w:pPr>
      <w:r>
        <w:rPr>
          <w:rFonts w:hint="eastAsia" w:ascii="楷体" w:hAnsi="楷体" w:eastAsia="楷体" w:cs="宋体"/>
          <w:kern w:val="0"/>
          <w:sz w:val="28"/>
          <w:szCs w:val="28"/>
          <w:highlight w:val="none"/>
        </w:rPr>
        <w:t>一、工程名称：</w:t>
      </w:r>
      <w:r>
        <w:rPr>
          <w:rFonts w:hint="eastAsia" w:ascii="楷体" w:hAnsi="楷体" w:eastAsia="楷体" w:cs="宋体"/>
          <w:kern w:val="0"/>
          <w:sz w:val="28"/>
          <w:szCs w:val="28"/>
          <w:highlight w:val="none"/>
          <w:lang w:eastAsia="zh-CN"/>
        </w:rPr>
        <w:t>32134部队大山王庄加固工程项目</w:t>
      </w:r>
    </w:p>
    <w:p>
      <w:pPr>
        <w:widowControl/>
        <w:spacing w:line="500" w:lineRule="exact"/>
        <w:ind w:firstLine="555"/>
        <w:jc w:val="left"/>
        <w:rPr>
          <w:rFonts w:ascii="楷体" w:hAnsi="楷体" w:eastAsia="楷体" w:cs="楷体"/>
          <w:sz w:val="24"/>
          <w:highlight w:val="none"/>
        </w:rPr>
      </w:pPr>
      <w:r>
        <w:rPr>
          <w:rFonts w:hint="eastAsia" w:ascii="楷体" w:hAnsi="楷体" w:eastAsia="楷体" w:cs="宋体"/>
          <w:kern w:val="0"/>
          <w:sz w:val="28"/>
          <w:szCs w:val="28"/>
          <w:highlight w:val="none"/>
        </w:rPr>
        <w:t>二、施工地点：</w:t>
      </w:r>
      <w:r>
        <w:rPr>
          <w:rFonts w:hint="eastAsia" w:ascii="楷体" w:hAnsi="楷体" w:eastAsia="楷体" w:cs="宋体"/>
          <w:kern w:val="0"/>
          <w:sz w:val="28"/>
          <w:szCs w:val="28"/>
          <w:highlight w:val="none"/>
          <w:lang w:val="en-US" w:eastAsia="zh-CN"/>
        </w:rPr>
        <w:t>唐山市玉田县</w:t>
      </w:r>
      <w:r>
        <w:rPr>
          <w:rFonts w:hint="eastAsia" w:ascii="楷体" w:hAnsi="楷体" w:eastAsia="楷体" w:cs="楷体"/>
          <w:sz w:val="24"/>
          <w:highlight w:val="none"/>
        </w:rPr>
        <w:t>。</w:t>
      </w:r>
    </w:p>
    <w:p>
      <w:pPr>
        <w:widowControl/>
        <w:spacing w:line="500" w:lineRule="exact"/>
        <w:ind w:firstLine="555"/>
        <w:jc w:val="left"/>
        <w:rPr>
          <w:rFonts w:hint="eastAsia" w:ascii="楷体" w:hAnsi="楷体" w:eastAsia="楷体" w:cs="宋体"/>
          <w:kern w:val="0"/>
          <w:sz w:val="24"/>
          <w:highlight w:val="none"/>
        </w:rPr>
      </w:pPr>
      <w:r>
        <w:rPr>
          <w:rFonts w:hint="eastAsia" w:ascii="楷体" w:hAnsi="楷体" w:eastAsia="楷体" w:cs="宋体"/>
          <w:kern w:val="0"/>
          <w:sz w:val="28"/>
          <w:szCs w:val="28"/>
          <w:highlight w:val="none"/>
        </w:rPr>
        <w:t>三、招标范围：</w:t>
      </w:r>
      <w:r>
        <w:rPr>
          <w:rFonts w:hint="eastAsia" w:ascii="楷体" w:hAnsi="楷体" w:eastAsia="楷体" w:cs="宋体"/>
          <w:kern w:val="0"/>
          <w:sz w:val="28"/>
          <w:szCs w:val="28"/>
          <w:highlight w:val="none"/>
          <w:lang w:eastAsia="zh-CN"/>
        </w:rPr>
        <w:t>32134部队大山王庄加固工程项目空气能热水器设备</w:t>
      </w:r>
      <w:r>
        <w:rPr>
          <w:rFonts w:hint="eastAsia" w:ascii="楷体" w:hAnsi="楷体" w:eastAsia="楷体" w:cs="宋体"/>
          <w:kern w:val="0"/>
          <w:sz w:val="28"/>
          <w:szCs w:val="28"/>
          <w:highlight w:val="none"/>
        </w:rPr>
        <w:t>采购，包括</w:t>
      </w:r>
      <w:r>
        <w:rPr>
          <w:rFonts w:hint="eastAsia" w:ascii="楷体" w:hAnsi="楷体" w:eastAsia="楷体" w:cs="宋体"/>
          <w:kern w:val="0"/>
          <w:sz w:val="28"/>
          <w:szCs w:val="28"/>
          <w:highlight w:val="none"/>
          <w:lang w:eastAsia="zh-CN"/>
        </w:rPr>
        <w:t>拆除屋面太阳能设备，清洗设备安装时坡屋面阳面一侧，安装管道并更换原管道，做好保温，屋面新安装一套</w:t>
      </w:r>
      <w:r>
        <w:rPr>
          <w:rFonts w:hint="eastAsia" w:ascii="楷体" w:hAnsi="楷体" w:eastAsia="楷体" w:cs="宋体"/>
          <w:kern w:val="0"/>
          <w:sz w:val="28"/>
          <w:szCs w:val="28"/>
          <w:highlight w:val="none"/>
          <w:lang w:val="en-US" w:eastAsia="zh-CN"/>
        </w:rPr>
        <w:t>20kw及以上的空气能设备（含软化水，水泵，配电，设备、机房基础，彩钢型机房，室内管道及淋雨器更换安装）一台6t的保温水箱放置在楼北侧，空气能根据甲方需求现场调整放置地点。储水箱、热泵、循环水泵、变频水泵及配套设施</w:t>
      </w:r>
      <w:r>
        <w:rPr>
          <w:rFonts w:hint="eastAsia" w:ascii="楷体" w:hAnsi="楷体" w:eastAsia="楷体" w:cs="宋体"/>
          <w:kern w:val="0"/>
          <w:sz w:val="28"/>
          <w:szCs w:val="28"/>
          <w:highlight w:val="none"/>
        </w:rPr>
        <w:t>等，</w:t>
      </w:r>
      <w:r>
        <w:rPr>
          <w:rFonts w:hint="eastAsia" w:ascii="楷体" w:hAnsi="楷体" w:eastAsia="楷体" w:cs="宋体"/>
          <w:kern w:val="0"/>
          <w:sz w:val="28"/>
          <w:szCs w:val="28"/>
          <w:highlight w:val="none"/>
          <w:lang w:val="en-US" w:eastAsia="zh-CN"/>
        </w:rPr>
        <w:t>需满足甲方使用功能，</w:t>
      </w:r>
      <w:r>
        <w:rPr>
          <w:rFonts w:hint="eastAsia" w:ascii="楷体" w:hAnsi="楷体" w:eastAsia="楷体" w:cs="宋体"/>
          <w:kern w:val="0"/>
          <w:sz w:val="28"/>
          <w:szCs w:val="28"/>
          <w:highlight w:val="none"/>
        </w:rPr>
        <w:t>详细数量和参数见招标文件</w:t>
      </w:r>
      <w:r>
        <w:rPr>
          <w:rFonts w:hint="eastAsia" w:ascii="楷体" w:hAnsi="楷体" w:eastAsia="楷体" w:cs="宋体"/>
          <w:kern w:val="0"/>
          <w:sz w:val="24"/>
          <w:highlight w:val="none"/>
        </w:rPr>
        <w:t>。</w:t>
      </w:r>
    </w:p>
    <w:p>
      <w:pPr>
        <w:widowControl/>
        <w:spacing w:line="500" w:lineRule="exact"/>
        <w:ind w:firstLine="555"/>
        <w:jc w:val="left"/>
        <w:rPr>
          <w:rFonts w:hint="eastAsia" w:ascii="楷体" w:hAnsi="楷体" w:eastAsia="楷体" w:cs="宋体"/>
          <w:kern w:val="0"/>
          <w:sz w:val="28"/>
          <w:szCs w:val="28"/>
          <w:highlight w:val="none"/>
        </w:rPr>
      </w:pPr>
      <w:r>
        <w:rPr>
          <w:rFonts w:hint="eastAsia" w:ascii="楷体" w:hAnsi="楷体" w:eastAsia="楷体" w:cs="宋体"/>
          <w:kern w:val="0"/>
          <w:sz w:val="28"/>
          <w:szCs w:val="28"/>
          <w:highlight w:val="none"/>
        </w:rPr>
        <w:t>四、报名合格条件：</w:t>
      </w:r>
    </w:p>
    <w:p>
      <w:pPr>
        <w:widowControl/>
        <w:spacing w:line="500" w:lineRule="exact"/>
        <w:ind w:firstLine="630"/>
        <w:jc w:val="left"/>
        <w:rPr>
          <w:rFonts w:hint="eastAsia" w:ascii="楷体" w:hAnsi="楷体" w:eastAsia="楷体" w:cs="宋体"/>
          <w:bCs/>
          <w:color w:val="000000" w:themeColor="text1"/>
          <w:kern w:val="0"/>
          <w:sz w:val="28"/>
          <w:szCs w:val="28"/>
          <w:highlight w:val="none"/>
          <w:lang w:val="en-US" w:eastAsia="zh-CN"/>
          <w14:textFill>
            <w14:solidFill>
              <w14:schemeClr w14:val="tx1"/>
            </w14:solidFill>
          </w14:textFill>
        </w:rPr>
      </w:pPr>
      <w:r>
        <w:rPr>
          <w:rFonts w:hint="eastAsia" w:ascii="楷体" w:hAnsi="楷体" w:eastAsia="楷体" w:cs="宋体"/>
          <w:bCs/>
          <w:color w:val="000000" w:themeColor="text1"/>
          <w:kern w:val="0"/>
          <w:sz w:val="28"/>
          <w:szCs w:val="28"/>
          <w:highlight w:val="none"/>
          <w:lang w:val="en-US" w:eastAsia="zh-CN"/>
          <w14:textFill>
            <w14:solidFill>
              <w14:schemeClr w14:val="tx1"/>
            </w14:solidFill>
          </w14:textFill>
        </w:rPr>
        <w:t>投标人须经国家工商行政管理部门登记注册持有有效的营业执照，投标人可以是空气能热水器设备制造商或空气能热水器设备制造商的代理商；所投空气能产品制造商必须有质量管理体系认证、环境管理体系认证、职业健康安全管理体系认证。</w:t>
      </w:r>
    </w:p>
    <w:p>
      <w:pPr>
        <w:widowControl/>
        <w:spacing w:line="500" w:lineRule="exact"/>
        <w:ind w:firstLine="630"/>
        <w:jc w:val="left"/>
        <w:rPr>
          <w:rFonts w:ascii="楷体" w:hAnsi="楷体" w:eastAsia="楷体" w:cs="宋体"/>
          <w:kern w:val="0"/>
          <w:sz w:val="28"/>
          <w:szCs w:val="28"/>
          <w:highlight w:val="none"/>
        </w:rPr>
      </w:pPr>
      <w:r>
        <w:rPr>
          <w:rFonts w:hint="eastAsia" w:ascii="楷体" w:hAnsi="楷体" w:eastAsia="楷体" w:cs="宋体"/>
          <w:kern w:val="0"/>
          <w:sz w:val="28"/>
          <w:szCs w:val="28"/>
          <w:highlight w:val="none"/>
        </w:rPr>
        <w:t>五、报名及领取招标文件时间：</w:t>
      </w:r>
    </w:p>
    <w:p>
      <w:pPr>
        <w:widowControl/>
        <w:spacing w:line="500" w:lineRule="exact"/>
        <w:ind w:firstLine="630"/>
        <w:jc w:val="left"/>
        <w:rPr>
          <w:rFonts w:ascii="楷体" w:hAnsi="楷体" w:eastAsia="楷体" w:cs="宋体"/>
          <w:bCs/>
          <w:kern w:val="0"/>
          <w:sz w:val="28"/>
          <w:szCs w:val="28"/>
          <w:highlight w:val="none"/>
        </w:rPr>
      </w:pPr>
      <w:r>
        <w:rPr>
          <w:rFonts w:hint="eastAsia" w:ascii="楷体" w:hAnsi="楷体" w:eastAsia="楷体" w:cs="宋体"/>
          <w:kern w:val="0"/>
          <w:sz w:val="28"/>
          <w:szCs w:val="28"/>
          <w:highlight w:val="none"/>
        </w:rPr>
        <w:t>报名时间：</w:t>
      </w:r>
      <w:r>
        <w:rPr>
          <w:rFonts w:hint="eastAsia" w:ascii="楷体" w:hAnsi="楷体" w:eastAsia="楷体" w:cs="宋体"/>
          <w:bCs/>
          <w:kern w:val="0"/>
          <w:sz w:val="28"/>
          <w:szCs w:val="28"/>
          <w:highlight w:val="none"/>
          <w:u w:val="single"/>
        </w:rPr>
        <w:t>202</w:t>
      </w:r>
      <w:r>
        <w:rPr>
          <w:rFonts w:hint="eastAsia" w:ascii="楷体" w:hAnsi="楷体" w:eastAsia="楷体" w:cs="宋体"/>
          <w:bCs/>
          <w:kern w:val="0"/>
          <w:sz w:val="28"/>
          <w:szCs w:val="28"/>
          <w:highlight w:val="none"/>
          <w:u w:val="single"/>
          <w:lang w:val="en-US" w:eastAsia="zh-CN"/>
        </w:rPr>
        <w:t>1</w:t>
      </w:r>
      <w:r>
        <w:rPr>
          <w:rFonts w:hint="eastAsia" w:ascii="楷体" w:hAnsi="楷体" w:eastAsia="楷体" w:cs="宋体"/>
          <w:bCs/>
          <w:kern w:val="0"/>
          <w:sz w:val="28"/>
          <w:szCs w:val="28"/>
          <w:highlight w:val="none"/>
          <w:u w:val="single"/>
        </w:rPr>
        <w:t>年</w:t>
      </w:r>
      <w:r>
        <w:rPr>
          <w:rFonts w:hint="eastAsia" w:ascii="楷体" w:hAnsi="楷体" w:eastAsia="楷体" w:cs="宋体"/>
          <w:bCs/>
          <w:kern w:val="0"/>
          <w:sz w:val="28"/>
          <w:szCs w:val="28"/>
          <w:highlight w:val="none"/>
          <w:u w:val="single"/>
          <w:lang w:val="en-US" w:eastAsia="zh-CN"/>
        </w:rPr>
        <w:t>1</w:t>
      </w:r>
      <w:r>
        <w:rPr>
          <w:rFonts w:hint="eastAsia" w:ascii="楷体" w:hAnsi="楷体" w:eastAsia="楷体" w:cs="宋体"/>
          <w:bCs/>
          <w:kern w:val="0"/>
          <w:sz w:val="28"/>
          <w:szCs w:val="28"/>
          <w:highlight w:val="none"/>
          <w:u w:val="single"/>
        </w:rPr>
        <w:t>月</w:t>
      </w:r>
      <w:r>
        <w:rPr>
          <w:rFonts w:hint="eastAsia" w:ascii="楷体" w:hAnsi="楷体" w:eastAsia="楷体" w:cs="宋体"/>
          <w:bCs/>
          <w:kern w:val="0"/>
          <w:sz w:val="28"/>
          <w:szCs w:val="28"/>
          <w:highlight w:val="none"/>
          <w:u w:val="single"/>
          <w:lang w:val="en-US" w:eastAsia="zh-CN"/>
        </w:rPr>
        <w:t>19</w:t>
      </w:r>
      <w:r>
        <w:rPr>
          <w:rFonts w:hint="eastAsia" w:ascii="楷体" w:hAnsi="楷体" w:eastAsia="楷体" w:cs="宋体"/>
          <w:bCs/>
          <w:kern w:val="0"/>
          <w:sz w:val="28"/>
          <w:szCs w:val="28"/>
          <w:highlight w:val="none"/>
          <w:u w:val="single"/>
        </w:rPr>
        <w:t>日--202</w:t>
      </w:r>
      <w:r>
        <w:rPr>
          <w:rFonts w:hint="eastAsia" w:ascii="楷体" w:hAnsi="楷体" w:eastAsia="楷体" w:cs="宋体"/>
          <w:bCs/>
          <w:kern w:val="0"/>
          <w:sz w:val="28"/>
          <w:szCs w:val="28"/>
          <w:highlight w:val="none"/>
          <w:u w:val="single"/>
          <w:lang w:val="en-US" w:eastAsia="zh-CN"/>
        </w:rPr>
        <w:t>1</w:t>
      </w:r>
      <w:r>
        <w:rPr>
          <w:rFonts w:hint="eastAsia" w:ascii="楷体" w:hAnsi="楷体" w:eastAsia="楷体" w:cs="宋体"/>
          <w:bCs/>
          <w:kern w:val="0"/>
          <w:sz w:val="28"/>
          <w:szCs w:val="28"/>
          <w:highlight w:val="none"/>
          <w:u w:val="single"/>
        </w:rPr>
        <w:t>年</w:t>
      </w:r>
      <w:r>
        <w:rPr>
          <w:rFonts w:hint="eastAsia" w:ascii="楷体" w:hAnsi="楷体" w:eastAsia="楷体" w:cs="宋体"/>
          <w:bCs/>
          <w:kern w:val="0"/>
          <w:sz w:val="28"/>
          <w:szCs w:val="28"/>
          <w:highlight w:val="none"/>
          <w:u w:val="single"/>
          <w:lang w:val="en-US" w:eastAsia="zh-CN"/>
        </w:rPr>
        <w:t>1</w:t>
      </w:r>
      <w:r>
        <w:rPr>
          <w:rFonts w:hint="eastAsia" w:ascii="楷体" w:hAnsi="楷体" w:eastAsia="楷体" w:cs="宋体"/>
          <w:bCs/>
          <w:kern w:val="0"/>
          <w:sz w:val="28"/>
          <w:szCs w:val="28"/>
          <w:highlight w:val="none"/>
          <w:u w:val="single"/>
        </w:rPr>
        <w:t>月</w:t>
      </w:r>
      <w:r>
        <w:rPr>
          <w:rFonts w:hint="eastAsia" w:ascii="楷体" w:hAnsi="楷体" w:eastAsia="楷体" w:cs="宋体"/>
          <w:bCs/>
          <w:kern w:val="0"/>
          <w:sz w:val="28"/>
          <w:szCs w:val="28"/>
          <w:highlight w:val="none"/>
          <w:u w:val="single"/>
          <w:lang w:val="en-US" w:eastAsia="zh-CN"/>
        </w:rPr>
        <w:t>24</w:t>
      </w:r>
      <w:r>
        <w:rPr>
          <w:rFonts w:hint="eastAsia" w:ascii="楷体" w:hAnsi="楷体" w:eastAsia="楷体" w:cs="宋体"/>
          <w:bCs/>
          <w:kern w:val="0"/>
          <w:sz w:val="28"/>
          <w:szCs w:val="28"/>
          <w:highlight w:val="none"/>
          <w:u w:val="single"/>
        </w:rPr>
        <w:t>日。</w:t>
      </w:r>
      <w:r>
        <w:rPr>
          <w:rFonts w:hint="eastAsia" w:ascii="楷体" w:hAnsi="楷体" w:eastAsia="楷体" w:cs="宋体"/>
          <w:bCs/>
          <w:kern w:val="0"/>
          <w:sz w:val="28"/>
          <w:szCs w:val="28"/>
          <w:highlight w:val="none"/>
        </w:rPr>
        <w:t>各报名单位应在202</w:t>
      </w:r>
      <w:r>
        <w:rPr>
          <w:rFonts w:hint="eastAsia" w:ascii="楷体" w:hAnsi="楷体" w:eastAsia="楷体" w:cs="宋体"/>
          <w:bCs/>
          <w:kern w:val="0"/>
          <w:sz w:val="28"/>
          <w:szCs w:val="28"/>
          <w:highlight w:val="none"/>
          <w:lang w:val="en-US" w:eastAsia="zh-CN"/>
        </w:rPr>
        <w:t>1</w:t>
      </w:r>
      <w:r>
        <w:rPr>
          <w:rFonts w:hint="eastAsia" w:ascii="楷体" w:hAnsi="楷体" w:eastAsia="楷体" w:cs="宋体"/>
          <w:bCs/>
          <w:kern w:val="0"/>
          <w:sz w:val="28"/>
          <w:szCs w:val="28"/>
          <w:highlight w:val="none"/>
        </w:rPr>
        <w:t>年</w:t>
      </w:r>
      <w:r>
        <w:rPr>
          <w:rFonts w:hint="eastAsia" w:ascii="楷体" w:hAnsi="楷体" w:eastAsia="楷体" w:cs="宋体"/>
          <w:bCs/>
          <w:kern w:val="0"/>
          <w:sz w:val="28"/>
          <w:szCs w:val="28"/>
          <w:highlight w:val="none"/>
          <w:lang w:val="en-US" w:eastAsia="zh-CN"/>
        </w:rPr>
        <w:t>1</w:t>
      </w:r>
      <w:r>
        <w:rPr>
          <w:rFonts w:hint="eastAsia" w:ascii="楷体" w:hAnsi="楷体" w:eastAsia="楷体" w:cs="宋体"/>
          <w:bCs/>
          <w:kern w:val="0"/>
          <w:sz w:val="28"/>
          <w:szCs w:val="28"/>
          <w:highlight w:val="none"/>
        </w:rPr>
        <w:t>月</w:t>
      </w:r>
      <w:r>
        <w:rPr>
          <w:rFonts w:hint="eastAsia" w:ascii="楷体" w:hAnsi="楷体" w:eastAsia="楷体" w:cs="宋体"/>
          <w:bCs/>
          <w:kern w:val="0"/>
          <w:sz w:val="28"/>
          <w:szCs w:val="28"/>
          <w:highlight w:val="none"/>
          <w:lang w:val="en-US" w:eastAsia="zh-CN"/>
        </w:rPr>
        <w:t>24</w:t>
      </w:r>
      <w:r>
        <w:rPr>
          <w:rFonts w:hint="eastAsia" w:ascii="楷体" w:hAnsi="楷体" w:eastAsia="楷体" w:cs="宋体"/>
          <w:bCs/>
          <w:kern w:val="0"/>
          <w:sz w:val="28"/>
          <w:szCs w:val="28"/>
          <w:highlight w:val="none"/>
        </w:rPr>
        <w:t>日前在项目所在地项目部进行报名和资格预审。</w:t>
      </w:r>
    </w:p>
    <w:p>
      <w:pPr>
        <w:widowControl/>
        <w:spacing w:line="500" w:lineRule="exact"/>
        <w:ind w:firstLine="630"/>
        <w:jc w:val="left"/>
        <w:rPr>
          <w:rFonts w:ascii="楷体" w:hAnsi="楷体" w:eastAsia="楷体" w:cs="宋体"/>
          <w:kern w:val="0"/>
          <w:sz w:val="28"/>
          <w:szCs w:val="28"/>
          <w:highlight w:val="none"/>
          <w:u w:val="single"/>
        </w:rPr>
      </w:pPr>
      <w:r>
        <w:rPr>
          <w:rFonts w:hint="eastAsia" w:ascii="楷体" w:hAnsi="楷体" w:eastAsia="楷体" w:cs="宋体"/>
          <w:kern w:val="0"/>
          <w:sz w:val="28"/>
          <w:szCs w:val="28"/>
          <w:highlight w:val="none"/>
        </w:rPr>
        <w:t>六、报名及领取招标文件地点：</w:t>
      </w:r>
      <w:r>
        <w:rPr>
          <w:rFonts w:hint="eastAsia" w:ascii="楷体" w:hAnsi="楷体" w:eastAsia="楷体" w:cs="宋体"/>
          <w:kern w:val="0"/>
          <w:sz w:val="28"/>
          <w:szCs w:val="28"/>
          <w:highlight w:val="none"/>
          <w:u w:val="single"/>
          <w:lang w:eastAsia="zh-CN"/>
        </w:rPr>
        <w:t>32134部队大山王庄加固工程</w:t>
      </w:r>
      <w:r>
        <w:rPr>
          <w:rFonts w:hint="eastAsia" w:ascii="楷体" w:hAnsi="楷体" w:eastAsia="楷体" w:cs="宋体"/>
          <w:kern w:val="0"/>
          <w:sz w:val="28"/>
          <w:szCs w:val="28"/>
          <w:highlight w:val="none"/>
          <w:u w:val="single"/>
        </w:rPr>
        <w:t>项目部。</w:t>
      </w:r>
    </w:p>
    <w:p>
      <w:pPr>
        <w:widowControl/>
        <w:spacing w:line="500" w:lineRule="exact"/>
        <w:ind w:firstLine="560" w:firstLineChars="200"/>
        <w:jc w:val="left"/>
        <w:rPr>
          <w:rFonts w:hint="eastAsia" w:ascii="楷体" w:hAnsi="楷体" w:eastAsia="楷体" w:cs="宋体"/>
          <w:kern w:val="0"/>
          <w:sz w:val="28"/>
          <w:szCs w:val="28"/>
          <w:highlight w:val="none"/>
        </w:rPr>
      </w:pPr>
      <w:r>
        <w:rPr>
          <w:rFonts w:hint="eastAsia" w:ascii="楷体" w:hAnsi="楷体" w:eastAsia="楷体" w:cs="宋体"/>
          <w:kern w:val="0"/>
          <w:sz w:val="28"/>
          <w:szCs w:val="28"/>
          <w:highlight w:val="none"/>
        </w:rPr>
        <w:t>七、投标方式</w:t>
      </w:r>
    </w:p>
    <w:p>
      <w:pPr>
        <w:bidi w:val="0"/>
        <w:rPr>
          <w:rFonts w:ascii="Calibri" w:hAnsi="Calibri" w:eastAsia="宋体" w:cs="Times New Roman"/>
          <w:kern w:val="2"/>
          <w:sz w:val="21"/>
          <w:szCs w:val="24"/>
          <w:lang w:val="en-US" w:eastAsia="zh-CN" w:bidi="ar-SA"/>
        </w:rPr>
      </w:pPr>
    </w:p>
    <w:p>
      <w:pPr>
        <w:tabs>
          <w:tab w:val="left" w:pos="6302"/>
        </w:tabs>
        <w:bidi w:val="0"/>
        <w:jc w:val="left"/>
        <w:rPr>
          <w:lang w:val="en-US" w:eastAsia="zh-CN"/>
        </w:rPr>
      </w:pPr>
      <w:r>
        <w:rPr>
          <w:rFonts w:hint="eastAsia"/>
          <w:lang w:val="en-US" w:eastAsia="zh-CN"/>
        </w:rPr>
        <w:tab/>
      </w:r>
    </w:p>
    <w:p>
      <w:pPr>
        <w:widowControl/>
        <w:spacing w:line="500" w:lineRule="exact"/>
        <w:ind w:firstLine="562"/>
        <w:jc w:val="left"/>
        <w:rPr>
          <w:rFonts w:ascii="楷体" w:hAnsi="楷体" w:eastAsia="楷体" w:cs="宋体"/>
          <w:b/>
          <w:bCs/>
          <w:kern w:val="0"/>
          <w:sz w:val="24"/>
          <w:highlight w:val="none"/>
        </w:rPr>
      </w:pPr>
      <w:r>
        <w:rPr>
          <w:rFonts w:hint="eastAsia" w:ascii="楷体" w:hAnsi="楷体" w:eastAsia="楷体" w:cs="宋体"/>
          <w:b/>
          <w:bCs/>
          <w:kern w:val="0"/>
          <w:sz w:val="24"/>
          <w:highlight w:val="none"/>
        </w:rPr>
        <w:t>本次投标均在河北建工物流电子商务平台上进行。平台网址为：</w:t>
      </w:r>
      <w:r>
        <w:rPr>
          <w:highlight w:val="none"/>
        </w:rPr>
        <w:fldChar w:fldCharType="begin"/>
      </w:r>
      <w:r>
        <w:rPr>
          <w:highlight w:val="none"/>
        </w:rPr>
        <w:instrText xml:space="preserve"> HYPERLINK "http://webbiao.com" </w:instrText>
      </w:r>
      <w:r>
        <w:rPr>
          <w:highlight w:val="none"/>
        </w:rPr>
        <w:fldChar w:fldCharType="separate"/>
      </w:r>
      <w:r>
        <w:rPr>
          <w:rStyle w:val="11"/>
          <w:rFonts w:hint="eastAsia" w:ascii="楷体" w:hAnsi="楷体" w:eastAsia="楷体" w:cs="宋体"/>
          <w:b/>
          <w:bCs/>
          <w:color w:val="auto"/>
          <w:kern w:val="0"/>
          <w:sz w:val="24"/>
          <w:highlight w:val="none"/>
        </w:rPr>
        <w:t>http://webbiao.com</w:t>
      </w:r>
      <w:r>
        <w:rPr>
          <w:rStyle w:val="11"/>
          <w:rFonts w:hint="eastAsia" w:ascii="楷体" w:hAnsi="楷体" w:eastAsia="楷体" w:cs="宋体"/>
          <w:b/>
          <w:bCs/>
          <w:color w:val="auto"/>
          <w:kern w:val="0"/>
          <w:sz w:val="24"/>
          <w:highlight w:val="none"/>
        </w:rPr>
        <w:fldChar w:fldCharType="end"/>
      </w:r>
      <w:r>
        <w:rPr>
          <w:rFonts w:hint="eastAsia" w:ascii="楷体" w:hAnsi="楷体" w:eastAsia="楷体" w:cs="宋体"/>
          <w:b/>
          <w:bCs/>
          <w:kern w:val="0"/>
          <w:sz w:val="24"/>
          <w:highlight w:val="none"/>
        </w:rPr>
        <w:t>，投标人在投标报名成功后需登录河北建工物流电子商务平台按网站要求进行注册，注册时可咨询网站技术负责人。</w:t>
      </w:r>
    </w:p>
    <w:p>
      <w:pPr>
        <w:widowControl/>
        <w:spacing w:line="500" w:lineRule="exact"/>
        <w:ind w:firstLine="686" w:firstLineChars="245"/>
        <w:jc w:val="left"/>
        <w:rPr>
          <w:rFonts w:hint="eastAsia" w:ascii="楷体" w:hAnsi="楷体" w:eastAsia="楷体" w:cs="宋体"/>
          <w:b/>
          <w:bCs/>
          <w:kern w:val="0"/>
          <w:sz w:val="24"/>
          <w:highlight w:val="none"/>
        </w:rPr>
      </w:pPr>
      <w:r>
        <w:rPr>
          <w:rFonts w:hint="eastAsia" w:ascii="楷体" w:hAnsi="楷体" w:eastAsia="楷体" w:cs="宋体"/>
          <w:bCs/>
          <w:kern w:val="0"/>
          <w:sz w:val="28"/>
          <w:szCs w:val="28"/>
          <w:highlight w:val="none"/>
        </w:rPr>
        <w:t xml:space="preserve">八、联系人： </w:t>
      </w:r>
    </w:p>
    <w:p>
      <w:pPr>
        <w:widowControl/>
        <w:spacing w:line="440" w:lineRule="exact"/>
        <w:ind w:firstLine="560"/>
        <w:jc w:val="left"/>
        <w:rPr>
          <w:rFonts w:hint="default" w:ascii="仿宋" w:hAnsi="仿宋" w:eastAsia="仿宋" w:cs="仿宋"/>
          <w:kern w:val="0"/>
          <w:sz w:val="24"/>
          <w:lang w:val="en-US" w:eastAsia="zh-CN"/>
        </w:rPr>
      </w:pPr>
      <w:r>
        <w:rPr>
          <w:rFonts w:hint="eastAsia" w:ascii="仿宋" w:hAnsi="仿宋" w:eastAsia="仿宋" w:cs="仿宋"/>
          <w:kern w:val="0"/>
          <w:sz w:val="24"/>
        </w:rPr>
        <w:t>项目联系人：</w:t>
      </w:r>
      <w:r>
        <w:rPr>
          <w:rFonts w:hint="eastAsia" w:ascii="仿宋" w:hAnsi="仿宋" w:eastAsia="仿宋" w:cs="仿宋"/>
          <w:kern w:val="0"/>
          <w:sz w:val="24"/>
          <w:lang w:eastAsia="zh-CN"/>
        </w:rPr>
        <w:t>李策</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17632198356</w:t>
      </w:r>
    </w:p>
    <w:p>
      <w:pPr>
        <w:widowControl/>
        <w:spacing w:line="440" w:lineRule="exact"/>
        <w:ind w:firstLine="560"/>
        <w:jc w:val="left"/>
        <w:rPr>
          <w:rFonts w:hint="default" w:ascii="仿宋" w:hAnsi="仿宋" w:eastAsia="仿宋" w:cs="仿宋"/>
          <w:kern w:val="0"/>
          <w:sz w:val="24"/>
          <w:lang w:val="en-US" w:eastAsia="zh-CN"/>
        </w:rPr>
      </w:pPr>
      <w:r>
        <w:rPr>
          <w:rFonts w:hint="eastAsia" w:ascii="仿宋" w:hAnsi="仿宋" w:eastAsia="仿宋" w:cs="仿宋"/>
          <w:kern w:val="0"/>
          <w:sz w:val="24"/>
        </w:rPr>
        <w:t>发标人：</w:t>
      </w:r>
      <w:r>
        <w:rPr>
          <w:rFonts w:hint="eastAsia" w:ascii="仿宋" w:hAnsi="仿宋" w:eastAsia="仿宋" w:cs="仿宋"/>
          <w:kern w:val="0"/>
          <w:sz w:val="24"/>
          <w:lang w:eastAsia="zh-CN"/>
        </w:rPr>
        <w:t>李鹏</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185931108959</w:t>
      </w:r>
    </w:p>
    <w:p>
      <w:pPr>
        <w:snapToGrid w:val="0"/>
        <w:spacing w:line="500" w:lineRule="exact"/>
        <w:ind w:firstLine="561"/>
        <w:rPr>
          <w:rFonts w:hint="default" w:ascii="楷体" w:hAnsi="楷体" w:eastAsia="楷体" w:cs="楷体"/>
          <w:sz w:val="24"/>
          <w:highlight w:val="none"/>
          <w:lang w:val="en-US" w:eastAsia="zh-CN"/>
        </w:rPr>
      </w:pPr>
      <w:r>
        <w:rPr>
          <w:rFonts w:hint="eastAsia" w:ascii="楷体" w:hAnsi="楷体" w:eastAsia="楷体" w:cs="楷体"/>
          <w:sz w:val="24"/>
          <w:highlight w:val="none"/>
        </w:rPr>
        <w:t>网站技术负责人：</w:t>
      </w:r>
      <w:r>
        <w:rPr>
          <w:rFonts w:hint="eastAsia" w:ascii="楷体" w:hAnsi="楷体" w:eastAsia="楷体" w:cs="楷体"/>
          <w:sz w:val="24"/>
          <w:highlight w:val="none"/>
          <w:lang w:eastAsia="zh-CN"/>
        </w:rPr>
        <w:t>耿灿</w:t>
      </w:r>
      <w:r>
        <w:rPr>
          <w:rFonts w:hint="eastAsia" w:ascii="楷体" w:hAnsi="楷体" w:eastAsia="楷体" w:cs="楷体"/>
          <w:sz w:val="24"/>
          <w:highlight w:val="none"/>
          <w:lang w:val="en-US" w:eastAsia="zh-CN"/>
        </w:rPr>
        <w:t xml:space="preserve"> 18033703359</w:t>
      </w:r>
    </w:p>
    <w:p>
      <w:pPr>
        <w:snapToGrid w:val="0"/>
        <w:spacing w:line="500" w:lineRule="exact"/>
        <w:ind w:firstLine="561"/>
        <w:rPr>
          <w:rFonts w:ascii="楷体" w:hAnsi="楷体" w:eastAsia="楷体" w:cs="楷体"/>
          <w:sz w:val="24"/>
          <w:highlight w:val="none"/>
        </w:rPr>
      </w:pPr>
      <w:r>
        <w:rPr>
          <w:rFonts w:hint="eastAsia" w:ascii="楷体" w:hAnsi="楷体" w:eastAsia="楷体" w:cs="楷体"/>
          <w:sz w:val="24"/>
          <w:highlight w:val="none"/>
        </w:rPr>
        <w:t>中采网办公地址：石家庄市石获南路66号</w:t>
      </w:r>
    </w:p>
    <w:p>
      <w:pPr>
        <w:ind w:firstLine="4357" w:firstLineChars="1550"/>
        <w:rPr>
          <w:rFonts w:ascii="楷体" w:hAnsi="楷体" w:eastAsia="楷体" w:cs="宋体"/>
          <w:kern w:val="0"/>
          <w:sz w:val="24"/>
          <w:highlight w:val="none"/>
        </w:rPr>
      </w:pPr>
      <w:r>
        <w:rPr>
          <w:rFonts w:hint="eastAsia" w:ascii="楷体" w:hAnsi="楷体" w:eastAsia="楷体" w:cs="宋体"/>
          <w:b/>
          <w:bCs/>
          <w:kern w:val="0"/>
          <w:sz w:val="28"/>
          <w:szCs w:val="28"/>
          <w:highlight w:val="none"/>
        </w:rPr>
        <w:t>河北建工集团有限责任公司</w:t>
      </w:r>
    </w:p>
    <w:p>
      <w:pPr>
        <w:widowControl/>
        <w:jc w:val="left"/>
        <w:rPr>
          <w:rFonts w:ascii="楷体" w:hAnsi="楷体" w:eastAsia="楷体" w:cs="宋体"/>
          <w:kern w:val="0"/>
          <w:sz w:val="24"/>
          <w:highlight w:val="none"/>
        </w:rPr>
      </w:pPr>
      <w:r>
        <w:rPr>
          <w:rFonts w:hint="eastAsia" w:ascii="楷体" w:hAnsi="楷体" w:eastAsia="楷体" w:cs="宋体"/>
          <w:b/>
          <w:bCs/>
          <w:kern w:val="0"/>
          <w:sz w:val="28"/>
          <w:szCs w:val="28"/>
          <w:highlight w:val="none"/>
        </w:rPr>
        <w:t xml:space="preserve">                                   </w:t>
      </w:r>
      <w:r>
        <w:rPr>
          <w:rFonts w:hint="eastAsia" w:ascii="楷体" w:hAnsi="楷体" w:eastAsia="楷体" w:cs="宋体"/>
          <w:b/>
          <w:bCs/>
          <w:kern w:val="0"/>
          <w:sz w:val="24"/>
          <w:highlight w:val="none"/>
        </w:rPr>
        <w:t xml:space="preserve">  202</w:t>
      </w:r>
      <w:r>
        <w:rPr>
          <w:rFonts w:hint="eastAsia" w:ascii="楷体" w:hAnsi="楷体" w:eastAsia="楷体" w:cs="宋体"/>
          <w:b/>
          <w:bCs/>
          <w:kern w:val="0"/>
          <w:sz w:val="24"/>
          <w:highlight w:val="none"/>
          <w:lang w:val="en-US" w:eastAsia="zh-CN"/>
        </w:rPr>
        <w:t>1</w:t>
      </w:r>
      <w:r>
        <w:rPr>
          <w:rFonts w:hint="eastAsia" w:ascii="楷体" w:hAnsi="楷体" w:eastAsia="楷体" w:cs="宋体"/>
          <w:b/>
          <w:bCs/>
          <w:kern w:val="0"/>
          <w:sz w:val="24"/>
          <w:highlight w:val="none"/>
        </w:rPr>
        <w:t>年</w:t>
      </w:r>
      <w:r>
        <w:rPr>
          <w:rFonts w:hint="eastAsia" w:ascii="楷体" w:hAnsi="楷体" w:eastAsia="楷体" w:cs="宋体"/>
          <w:b/>
          <w:bCs/>
          <w:kern w:val="0"/>
          <w:sz w:val="24"/>
          <w:highlight w:val="none"/>
          <w:lang w:val="en-US" w:eastAsia="zh-CN"/>
        </w:rPr>
        <w:t>1</w:t>
      </w:r>
      <w:r>
        <w:rPr>
          <w:rFonts w:hint="eastAsia" w:ascii="楷体" w:hAnsi="楷体" w:eastAsia="楷体" w:cs="宋体"/>
          <w:b/>
          <w:bCs/>
          <w:kern w:val="0"/>
          <w:sz w:val="24"/>
          <w:highlight w:val="none"/>
        </w:rPr>
        <w:t>月</w:t>
      </w:r>
      <w:r>
        <w:rPr>
          <w:rFonts w:hint="eastAsia" w:ascii="楷体" w:hAnsi="楷体" w:eastAsia="楷体" w:cs="宋体"/>
          <w:b/>
          <w:bCs/>
          <w:kern w:val="0"/>
          <w:sz w:val="24"/>
          <w:highlight w:val="none"/>
          <w:lang w:val="en-US" w:eastAsia="zh-CN"/>
        </w:rPr>
        <w:t>19</w:t>
      </w:r>
      <w:r>
        <w:rPr>
          <w:rFonts w:hint="eastAsia" w:ascii="楷体" w:hAnsi="楷体" w:eastAsia="楷体" w:cs="宋体"/>
          <w:b/>
          <w:bCs/>
          <w:kern w:val="0"/>
          <w:sz w:val="24"/>
          <w:highlight w:val="none"/>
        </w:rPr>
        <w:t>日</w:t>
      </w:r>
    </w:p>
    <w:p>
      <w:pPr>
        <w:widowControl/>
        <w:spacing w:line="500" w:lineRule="exact"/>
        <w:ind w:firstLine="1740"/>
        <w:jc w:val="left"/>
        <w:rPr>
          <w:rFonts w:ascii="楷体" w:hAnsi="楷体" w:eastAsia="楷体" w:cs="宋体"/>
          <w:kern w:val="0"/>
          <w:sz w:val="24"/>
          <w:highlight w:val="none"/>
        </w:rPr>
      </w:pPr>
      <w:r>
        <w:rPr>
          <w:rFonts w:hint="eastAsia" w:ascii="宋体" w:hAnsi="宋体" w:eastAsia="楷体" w:cs="宋体"/>
          <w:b/>
          <w:bCs/>
          <w:kern w:val="0"/>
          <w:sz w:val="28"/>
          <w:szCs w:val="28"/>
          <w:highlight w:val="none"/>
        </w:rPr>
        <w:t>        </w:t>
      </w:r>
      <w:r>
        <w:rPr>
          <w:rFonts w:hint="eastAsia" w:ascii="楷体" w:hAnsi="楷体" w:eastAsia="楷体" w:cs="宋体"/>
          <w:b/>
          <w:bCs/>
          <w:kern w:val="0"/>
          <w:sz w:val="28"/>
          <w:szCs w:val="28"/>
          <w:highlight w:val="none"/>
        </w:rPr>
        <w:t xml:space="preserve"> </w:t>
      </w:r>
    </w:p>
    <w:p>
      <w:pPr>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rPr>
          <w:rFonts w:ascii="楷体" w:hAnsi="楷体" w:eastAsia="楷体"/>
          <w:highlight w:val="none"/>
        </w:rPr>
      </w:pPr>
    </w:p>
    <w:p>
      <w:pPr>
        <w:pStyle w:val="7"/>
        <w:ind w:left="0" w:leftChars="0" w:firstLine="0" w:firstLineChars="0"/>
        <w:rPr>
          <w:rFonts w:ascii="楷体" w:hAnsi="楷体" w:eastAsia="楷体"/>
          <w:highlight w:val="none"/>
        </w:rPr>
      </w:pPr>
    </w:p>
    <w:p>
      <w:pPr>
        <w:jc w:val="right"/>
        <w:rPr>
          <w:rFonts w:ascii="楷体" w:hAnsi="楷体" w:eastAsia="楷体"/>
          <w:sz w:val="28"/>
          <w:szCs w:val="28"/>
          <w:highlight w:val="none"/>
        </w:rPr>
      </w:pPr>
    </w:p>
    <w:p>
      <w:pPr>
        <w:snapToGrid w:val="0"/>
        <w:spacing w:line="500" w:lineRule="exact"/>
        <w:jc w:val="center"/>
        <w:rPr>
          <w:rFonts w:ascii="楷体" w:hAnsi="楷体" w:eastAsia="楷体" w:cs="楷体"/>
          <w:b/>
          <w:sz w:val="44"/>
          <w:szCs w:val="44"/>
          <w:highlight w:val="none"/>
        </w:rPr>
      </w:pPr>
      <w:r>
        <w:rPr>
          <w:rFonts w:hint="eastAsia" w:ascii="楷体" w:hAnsi="楷体" w:eastAsia="楷体" w:cs="楷体"/>
          <w:b/>
          <w:sz w:val="44"/>
          <w:szCs w:val="44"/>
          <w:highlight w:val="none"/>
        </w:rPr>
        <w:t>河北建工集团有限责任公司</w:t>
      </w:r>
    </w:p>
    <w:p>
      <w:pPr>
        <w:snapToGrid w:val="0"/>
        <w:spacing w:line="500" w:lineRule="exact"/>
        <w:jc w:val="center"/>
        <w:rPr>
          <w:rFonts w:ascii="楷体" w:hAnsi="楷体" w:eastAsia="楷体" w:cs="楷体"/>
          <w:b/>
          <w:sz w:val="44"/>
          <w:szCs w:val="44"/>
          <w:highlight w:val="none"/>
        </w:rPr>
      </w:pPr>
      <w:r>
        <w:rPr>
          <w:rFonts w:hint="eastAsia" w:ascii="楷体" w:hAnsi="楷体" w:eastAsia="楷体" w:cs="楷体"/>
          <w:b/>
          <w:sz w:val="44"/>
          <w:szCs w:val="44"/>
          <w:highlight w:val="none"/>
          <w:lang w:eastAsia="zh-CN"/>
        </w:rPr>
        <w:t>32134部队大山王庄加固工程项目空气能热水器设备</w:t>
      </w:r>
      <w:r>
        <w:rPr>
          <w:rFonts w:hint="eastAsia" w:ascii="楷体" w:hAnsi="楷体" w:eastAsia="楷体" w:cs="楷体"/>
          <w:b/>
          <w:sz w:val="44"/>
          <w:szCs w:val="44"/>
          <w:highlight w:val="none"/>
        </w:rPr>
        <w:t>采购</w:t>
      </w:r>
    </w:p>
    <w:p>
      <w:pPr>
        <w:snapToGrid w:val="0"/>
        <w:spacing w:line="500" w:lineRule="exact"/>
        <w:jc w:val="center"/>
        <w:rPr>
          <w:rFonts w:ascii="楷体" w:hAnsi="楷体" w:eastAsia="楷体" w:cs="楷体"/>
          <w:b/>
          <w:bCs/>
          <w:sz w:val="30"/>
          <w:szCs w:val="30"/>
          <w:highlight w:val="none"/>
        </w:rPr>
      </w:pPr>
    </w:p>
    <w:p>
      <w:pPr>
        <w:snapToGrid w:val="0"/>
        <w:spacing w:line="500" w:lineRule="exact"/>
        <w:jc w:val="center"/>
        <w:rPr>
          <w:rFonts w:ascii="楷体" w:hAnsi="楷体" w:eastAsia="楷体" w:cs="楷体"/>
          <w:b/>
          <w:bCs/>
          <w:sz w:val="30"/>
          <w:szCs w:val="30"/>
          <w:highlight w:val="none"/>
        </w:rPr>
      </w:pPr>
    </w:p>
    <w:p>
      <w:pPr>
        <w:snapToGrid w:val="0"/>
        <w:spacing w:line="500" w:lineRule="exact"/>
        <w:jc w:val="center"/>
        <w:rPr>
          <w:rFonts w:ascii="楷体" w:hAnsi="楷体" w:eastAsia="楷体" w:cs="楷体"/>
          <w:b/>
          <w:bCs/>
          <w:sz w:val="30"/>
          <w:szCs w:val="30"/>
          <w:highlight w:val="none"/>
        </w:rPr>
      </w:pPr>
    </w:p>
    <w:p>
      <w:pPr>
        <w:snapToGrid w:val="0"/>
        <w:spacing w:line="500" w:lineRule="exact"/>
        <w:jc w:val="center"/>
        <w:rPr>
          <w:rFonts w:hint="eastAsia" w:ascii="楷体" w:hAnsi="楷体" w:eastAsia="楷体" w:cs="楷体"/>
          <w:b/>
          <w:sz w:val="36"/>
          <w:szCs w:val="36"/>
          <w:highlight w:val="none"/>
        </w:rPr>
      </w:pPr>
    </w:p>
    <w:p>
      <w:pPr>
        <w:snapToGrid w:val="0"/>
        <w:jc w:val="center"/>
        <w:rPr>
          <w:rFonts w:ascii="楷体" w:hAnsi="楷体" w:eastAsia="楷体" w:cs="楷体"/>
          <w:b/>
          <w:sz w:val="36"/>
          <w:szCs w:val="36"/>
          <w:highlight w:val="none"/>
        </w:rPr>
      </w:pPr>
    </w:p>
    <w:p>
      <w:pPr>
        <w:snapToGrid w:val="0"/>
        <w:jc w:val="center"/>
        <w:rPr>
          <w:rFonts w:ascii="楷体" w:hAnsi="楷体" w:eastAsia="楷体" w:cs="楷体"/>
          <w:b/>
          <w:sz w:val="36"/>
          <w:szCs w:val="36"/>
          <w:highlight w:val="none"/>
        </w:rPr>
      </w:pPr>
    </w:p>
    <w:p>
      <w:pPr>
        <w:snapToGrid w:val="0"/>
        <w:jc w:val="center"/>
        <w:rPr>
          <w:rFonts w:ascii="楷体" w:hAnsi="楷体" w:eastAsia="楷体" w:cs="楷体"/>
          <w:b/>
          <w:sz w:val="72"/>
          <w:szCs w:val="72"/>
          <w:highlight w:val="none"/>
        </w:rPr>
      </w:pPr>
      <w:r>
        <w:rPr>
          <w:rFonts w:hint="eastAsia" w:ascii="楷体" w:hAnsi="楷体" w:eastAsia="楷体" w:cs="楷体"/>
          <w:b/>
          <w:sz w:val="72"/>
          <w:szCs w:val="72"/>
          <w:highlight w:val="none"/>
        </w:rPr>
        <w:t>招  标  文  件</w:t>
      </w:r>
    </w:p>
    <w:p>
      <w:pPr>
        <w:snapToGrid w:val="0"/>
        <w:jc w:val="center"/>
        <w:rPr>
          <w:rFonts w:ascii="楷体" w:hAnsi="楷体" w:eastAsia="楷体" w:cs="楷体"/>
          <w:sz w:val="24"/>
          <w:highlight w:val="none"/>
        </w:rPr>
      </w:pPr>
      <w:r>
        <w:rPr>
          <w:rFonts w:hint="eastAsia" w:ascii="楷体" w:hAnsi="楷体" w:eastAsia="楷体" w:cs="楷体"/>
          <w:sz w:val="24"/>
          <w:highlight w:val="none"/>
        </w:rPr>
        <w:t xml:space="preserve">          </w:t>
      </w:r>
    </w:p>
    <w:p>
      <w:pPr>
        <w:snapToGrid w:val="0"/>
        <w:spacing w:line="500" w:lineRule="exact"/>
        <w:rPr>
          <w:rFonts w:ascii="楷体" w:hAnsi="楷体" w:eastAsia="楷体" w:cs="楷体"/>
          <w:sz w:val="36"/>
          <w:highlight w:val="none"/>
        </w:rPr>
      </w:pPr>
      <w:r>
        <w:rPr>
          <w:rFonts w:hint="eastAsia" w:ascii="楷体" w:hAnsi="楷体" w:eastAsia="楷体" w:cs="楷体"/>
          <w:sz w:val="36"/>
          <w:highlight w:val="none"/>
        </w:rPr>
        <w:t xml:space="preserve">  </w:t>
      </w:r>
    </w:p>
    <w:p>
      <w:pPr>
        <w:snapToGrid w:val="0"/>
        <w:spacing w:line="500" w:lineRule="exact"/>
        <w:rPr>
          <w:rFonts w:ascii="楷体" w:hAnsi="楷体" w:eastAsia="楷体" w:cs="楷体"/>
          <w:sz w:val="36"/>
          <w:highlight w:val="none"/>
        </w:rPr>
      </w:pPr>
    </w:p>
    <w:p>
      <w:pPr>
        <w:snapToGrid w:val="0"/>
        <w:spacing w:line="500" w:lineRule="exact"/>
        <w:jc w:val="center"/>
        <w:rPr>
          <w:rFonts w:ascii="楷体" w:hAnsi="楷体" w:eastAsia="楷体" w:cs="楷体"/>
          <w:sz w:val="36"/>
          <w:highlight w:val="none"/>
        </w:rPr>
      </w:pPr>
    </w:p>
    <w:p>
      <w:pPr>
        <w:snapToGrid w:val="0"/>
        <w:spacing w:line="500" w:lineRule="exact"/>
        <w:rPr>
          <w:rFonts w:ascii="楷体" w:hAnsi="楷体" w:eastAsia="楷体" w:cs="楷体"/>
          <w:sz w:val="36"/>
          <w:highlight w:val="none"/>
        </w:rPr>
      </w:pPr>
    </w:p>
    <w:p>
      <w:pPr>
        <w:snapToGrid w:val="0"/>
        <w:spacing w:line="500" w:lineRule="exact"/>
        <w:rPr>
          <w:rFonts w:ascii="楷体" w:hAnsi="楷体" w:eastAsia="楷体" w:cs="楷体"/>
          <w:sz w:val="36"/>
          <w:highlight w:val="none"/>
        </w:rPr>
      </w:pPr>
    </w:p>
    <w:p>
      <w:pPr>
        <w:snapToGrid w:val="0"/>
        <w:spacing w:line="500" w:lineRule="exact"/>
        <w:rPr>
          <w:rFonts w:ascii="楷体" w:hAnsi="楷体" w:eastAsia="楷体" w:cs="楷体"/>
          <w:sz w:val="36"/>
          <w:highlight w:val="none"/>
        </w:rPr>
      </w:pPr>
    </w:p>
    <w:p>
      <w:pPr>
        <w:snapToGrid w:val="0"/>
        <w:spacing w:line="500" w:lineRule="exact"/>
        <w:ind w:right="26"/>
        <w:rPr>
          <w:rFonts w:ascii="楷体" w:hAnsi="楷体" w:eastAsia="楷体" w:cs="楷体"/>
          <w:sz w:val="24"/>
          <w:highlight w:val="none"/>
        </w:rPr>
      </w:pPr>
      <w:r>
        <w:rPr>
          <w:rFonts w:hint="eastAsia" w:ascii="楷体" w:hAnsi="楷体" w:eastAsia="楷体" w:cs="楷体"/>
          <w:sz w:val="36"/>
          <w:highlight w:val="none"/>
        </w:rPr>
        <w:t xml:space="preserve">    </w:t>
      </w:r>
    </w:p>
    <w:p>
      <w:pPr>
        <w:snapToGrid w:val="0"/>
        <w:spacing w:line="500" w:lineRule="exact"/>
        <w:ind w:right="26" w:firstLine="208" w:firstLineChars="87"/>
        <w:jc w:val="center"/>
        <w:rPr>
          <w:rFonts w:ascii="楷体" w:hAnsi="楷体" w:eastAsia="楷体" w:cs="楷体"/>
          <w:sz w:val="24"/>
          <w:highlight w:val="none"/>
        </w:rPr>
      </w:pPr>
    </w:p>
    <w:p>
      <w:pPr>
        <w:snapToGrid w:val="0"/>
        <w:spacing w:line="500" w:lineRule="exact"/>
        <w:ind w:right="26"/>
        <w:rPr>
          <w:rFonts w:ascii="楷体" w:hAnsi="楷体" w:eastAsia="楷体" w:cs="楷体"/>
          <w:sz w:val="28"/>
          <w:szCs w:val="28"/>
          <w:highlight w:val="none"/>
        </w:rPr>
      </w:pPr>
    </w:p>
    <w:p>
      <w:pPr>
        <w:snapToGrid w:val="0"/>
        <w:spacing w:line="500" w:lineRule="exact"/>
        <w:ind w:right="26" w:firstLine="261" w:firstLineChars="87"/>
        <w:jc w:val="center"/>
        <w:rPr>
          <w:rFonts w:ascii="楷体" w:hAnsi="楷体" w:eastAsia="楷体" w:cs="楷体"/>
          <w:sz w:val="30"/>
          <w:szCs w:val="30"/>
          <w:highlight w:val="none"/>
        </w:rPr>
      </w:pPr>
      <w:r>
        <w:rPr>
          <w:rFonts w:hint="eastAsia" w:ascii="楷体" w:hAnsi="楷体" w:eastAsia="楷体" w:cs="楷体"/>
          <w:sz w:val="30"/>
          <w:szCs w:val="30"/>
          <w:highlight w:val="none"/>
        </w:rPr>
        <w:t>招标人：河北建工集团有限责任公司</w:t>
      </w:r>
    </w:p>
    <w:p>
      <w:pPr>
        <w:snapToGrid w:val="0"/>
        <w:spacing w:line="500" w:lineRule="exact"/>
        <w:jc w:val="center"/>
        <w:rPr>
          <w:rFonts w:ascii="楷体" w:hAnsi="楷体" w:eastAsia="楷体" w:cs="楷体"/>
          <w:b/>
          <w:sz w:val="30"/>
          <w:szCs w:val="30"/>
          <w:highlight w:val="none"/>
        </w:rPr>
      </w:pPr>
    </w:p>
    <w:p>
      <w:pPr>
        <w:snapToGrid w:val="0"/>
        <w:spacing w:line="500" w:lineRule="exact"/>
        <w:jc w:val="center"/>
        <w:rPr>
          <w:rFonts w:ascii="楷体" w:hAnsi="楷体" w:eastAsia="楷体" w:cs="楷体"/>
          <w:b/>
          <w:sz w:val="30"/>
          <w:szCs w:val="30"/>
          <w:highlight w:val="none"/>
        </w:rPr>
      </w:pPr>
      <w:r>
        <w:rPr>
          <w:rFonts w:hint="eastAsia" w:ascii="楷体" w:hAnsi="楷体" w:eastAsia="楷体" w:cs="楷体"/>
          <w:b/>
          <w:sz w:val="30"/>
          <w:szCs w:val="30"/>
          <w:highlight w:val="none"/>
        </w:rPr>
        <w:t>202</w:t>
      </w:r>
      <w:r>
        <w:rPr>
          <w:rFonts w:hint="eastAsia" w:ascii="楷体" w:hAnsi="楷体" w:eastAsia="楷体" w:cs="楷体"/>
          <w:b/>
          <w:sz w:val="30"/>
          <w:szCs w:val="30"/>
          <w:highlight w:val="none"/>
          <w:lang w:val="en-US" w:eastAsia="zh-CN"/>
        </w:rPr>
        <w:t>1</w:t>
      </w:r>
      <w:r>
        <w:rPr>
          <w:rFonts w:hint="eastAsia" w:ascii="楷体" w:hAnsi="楷体" w:eastAsia="楷体" w:cs="楷体"/>
          <w:b/>
          <w:sz w:val="30"/>
          <w:szCs w:val="30"/>
          <w:highlight w:val="none"/>
        </w:rPr>
        <w:t>年</w:t>
      </w:r>
      <w:r>
        <w:rPr>
          <w:rFonts w:hint="eastAsia" w:ascii="楷体" w:hAnsi="楷体" w:eastAsia="楷体" w:cs="楷体"/>
          <w:b/>
          <w:sz w:val="30"/>
          <w:szCs w:val="30"/>
          <w:highlight w:val="none"/>
          <w:lang w:val="en-US" w:eastAsia="zh-CN"/>
        </w:rPr>
        <w:t>1</w:t>
      </w:r>
      <w:r>
        <w:rPr>
          <w:rFonts w:hint="eastAsia" w:ascii="楷体" w:hAnsi="楷体" w:eastAsia="楷体" w:cs="楷体"/>
          <w:b/>
          <w:sz w:val="30"/>
          <w:szCs w:val="30"/>
          <w:highlight w:val="none"/>
        </w:rPr>
        <w:t>月</w:t>
      </w:r>
    </w:p>
    <w:p>
      <w:pPr>
        <w:spacing w:line="500" w:lineRule="exact"/>
        <w:rPr>
          <w:rFonts w:ascii="楷体" w:hAnsi="楷体" w:eastAsia="楷体"/>
          <w:b/>
          <w:sz w:val="28"/>
          <w:szCs w:val="28"/>
          <w:highlight w:val="none"/>
        </w:rPr>
      </w:pPr>
      <w:r>
        <w:rPr>
          <w:rFonts w:hint="eastAsia" w:ascii="楷体" w:hAnsi="楷体" w:eastAsia="楷体" w:cs="楷体"/>
          <w:b/>
          <w:bCs/>
          <w:sz w:val="36"/>
          <w:highlight w:val="none"/>
        </w:rPr>
        <w:br w:type="page"/>
      </w:r>
    </w:p>
    <w:p>
      <w:pPr>
        <w:autoSpaceDE w:val="0"/>
        <w:autoSpaceDN w:val="0"/>
        <w:adjustRightInd w:val="0"/>
        <w:spacing w:line="500" w:lineRule="exact"/>
        <w:jc w:val="center"/>
        <w:rPr>
          <w:rFonts w:ascii="楷体" w:hAnsi="楷体" w:eastAsia="楷体"/>
          <w:b/>
          <w:sz w:val="44"/>
          <w:highlight w:val="none"/>
        </w:rPr>
      </w:pPr>
      <w:r>
        <w:rPr>
          <w:rFonts w:hint="eastAsia" w:ascii="楷体" w:hAnsi="楷体" w:eastAsia="楷体"/>
          <w:b/>
          <w:sz w:val="44"/>
          <w:highlight w:val="none"/>
        </w:rPr>
        <w:t>目  录</w:t>
      </w:r>
    </w:p>
    <w:p>
      <w:pPr>
        <w:spacing w:line="500" w:lineRule="exact"/>
        <w:ind w:firstLine="1540" w:firstLineChars="550"/>
        <w:rPr>
          <w:rFonts w:ascii="楷体" w:hAnsi="楷体" w:eastAsia="楷体"/>
          <w:sz w:val="28"/>
          <w:szCs w:val="28"/>
          <w:highlight w:val="none"/>
        </w:rPr>
      </w:pPr>
      <w:r>
        <w:rPr>
          <w:rFonts w:hint="eastAsia" w:ascii="楷体" w:hAnsi="楷体" w:eastAsia="楷体"/>
          <w:sz w:val="28"/>
          <w:szCs w:val="28"/>
          <w:highlight w:val="none"/>
        </w:rPr>
        <w:t>第一部分：投标须知</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投标须知前附表</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招标文件的组成</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对招标人的要求</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对投标文件的要求</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投标报价说明</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开标、评标、定标</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投标保证金</w:t>
      </w:r>
    </w:p>
    <w:p>
      <w:pPr>
        <w:widowControl/>
        <w:numPr>
          <w:ilvl w:val="0"/>
          <w:numId w:val="1"/>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工期要求</w:t>
      </w:r>
    </w:p>
    <w:p>
      <w:pPr>
        <w:spacing w:line="500" w:lineRule="exact"/>
        <w:ind w:firstLine="1540" w:firstLineChars="550"/>
        <w:rPr>
          <w:rFonts w:ascii="楷体" w:hAnsi="楷体" w:eastAsia="楷体"/>
          <w:sz w:val="28"/>
          <w:szCs w:val="28"/>
          <w:highlight w:val="none"/>
        </w:rPr>
      </w:pPr>
      <w:r>
        <w:rPr>
          <w:rFonts w:hint="eastAsia" w:ascii="楷体" w:hAnsi="楷体" w:eastAsia="楷体"/>
          <w:sz w:val="28"/>
          <w:szCs w:val="28"/>
          <w:highlight w:val="none"/>
        </w:rPr>
        <w:t>第二部分 投标文件</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投标报价表</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法定代表人授权委托书</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委托代理人身份证复印件</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拟供材料及设备说明</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承诺书（质量、供货时间、服务、资金实力）</w:t>
      </w:r>
    </w:p>
    <w:p>
      <w:pPr>
        <w:widowControl/>
        <w:numPr>
          <w:ilvl w:val="0"/>
          <w:numId w:val="2"/>
        </w:numPr>
        <w:spacing w:line="500" w:lineRule="exact"/>
        <w:ind w:firstLine="840"/>
        <w:jc w:val="left"/>
        <w:rPr>
          <w:rFonts w:ascii="楷体" w:hAnsi="楷体" w:eastAsia="楷体"/>
          <w:sz w:val="28"/>
          <w:szCs w:val="28"/>
          <w:highlight w:val="none"/>
        </w:rPr>
      </w:pPr>
      <w:r>
        <w:rPr>
          <w:rFonts w:hint="eastAsia" w:ascii="楷体" w:hAnsi="楷体" w:eastAsia="楷体"/>
          <w:sz w:val="28"/>
          <w:szCs w:val="28"/>
          <w:highlight w:val="none"/>
        </w:rPr>
        <w:t xml:space="preserve">资质文件 </w:t>
      </w:r>
    </w:p>
    <w:p>
      <w:pPr>
        <w:pStyle w:val="9"/>
        <w:tabs>
          <w:tab w:val="right" w:leader="dot" w:pos="8948"/>
        </w:tabs>
        <w:spacing w:line="500" w:lineRule="exact"/>
        <w:rPr>
          <w:rFonts w:ascii="楷体" w:hAnsi="楷体" w:eastAsia="楷体"/>
          <w:sz w:val="28"/>
          <w:szCs w:val="28"/>
          <w:highlight w:val="none"/>
        </w:rPr>
      </w:pPr>
    </w:p>
    <w:p>
      <w:pPr>
        <w:autoSpaceDE w:val="0"/>
        <w:autoSpaceDN w:val="0"/>
        <w:adjustRightInd w:val="0"/>
        <w:spacing w:line="500" w:lineRule="exact"/>
        <w:jc w:val="center"/>
        <w:outlineLvl w:val="0"/>
        <w:rPr>
          <w:rFonts w:ascii="楷体" w:hAnsi="楷体" w:eastAsia="楷体"/>
          <w:b/>
          <w:sz w:val="28"/>
          <w:szCs w:val="28"/>
          <w:highlight w:val="none"/>
        </w:rPr>
      </w:pPr>
      <w:r>
        <w:rPr>
          <w:rFonts w:ascii="楷体" w:hAnsi="楷体" w:eastAsia="楷体"/>
          <w:b/>
          <w:sz w:val="44"/>
          <w:highlight w:val="none"/>
        </w:rPr>
        <w:br w:type="page"/>
      </w:r>
      <w:bookmarkStart w:id="0" w:name="_Toc322697262"/>
      <w:r>
        <w:rPr>
          <w:rFonts w:hint="eastAsia" w:ascii="楷体" w:hAnsi="楷体" w:eastAsia="楷体"/>
          <w:b/>
          <w:sz w:val="28"/>
          <w:szCs w:val="28"/>
          <w:highlight w:val="none"/>
        </w:rPr>
        <w:t>第一部分：投标须知</w:t>
      </w:r>
      <w:bookmarkEnd w:id="0"/>
    </w:p>
    <w:p>
      <w:pPr>
        <w:pStyle w:val="16"/>
        <w:numPr>
          <w:ilvl w:val="0"/>
          <w:numId w:val="3"/>
        </w:numPr>
        <w:autoSpaceDE w:val="0"/>
        <w:autoSpaceDN w:val="0"/>
        <w:adjustRightInd w:val="0"/>
        <w:spacing w:line="500" w:lineRule="exact"/>
        <w:ind w:firstLineChars="0"/>
        <w:outlineLvl w:val="1"/>
        <w:rPr>
          <w:rFonts w:ascii="楷体" w:hAnsi="楷体" w:eastAsia="楷体"/>
          <w:b/>
          <w:sz w:val="28"/>
          <w:szCs w:val="28"/>
          <w:highlight w:val="none"/>
        </w:rPr>
      </w:pPr>
      <w:bookmarkStart w:id="1" w:name="_Toc322697263"/>
      <w:r>
        <w:rPr>
          <w:rFonts w:hint="eastAsia" w:ascii="楷体" w:hAnsi="楷体" w:eastAsia="楷体"/>
          <w:b/>
          <w:sz w:val="28"/>
          <w:szCs w:val="28"/>
          <w:highlight w:val="none"/>
        </w:rPr>
        <w:t>投标须知前附表</w:t>
      </w:r>
      <w:bookmarkEnd w:id="1"/>
    </w:p>
    <w:tbl>
      <w:tblPr>
        <w:tblStyle w:val="12"/>
        <w:tblW w:w="94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58"/>
        <w:gridCol w:w="7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b/>
                <w:sz w:val="24"/>
                <w:highlight w:val="none"/>
              </w:rPr>
            </w:pPr>
            <w:r>
              <w:rPr>
                <w:rFonts w:hint="eastAsia" w:ascii="楷体" w:hAnsi="楷体" w:eastAsia="楷体" w:cs="仿宋"/>
                <w:b/>
                <w:sz w:val="24"/>
                <w:highlight w:val="none"/>
              </w:rPr>
              <w:t>序号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b/>
                <w:sz w:val="24"/>
                <w:highlight w:val="none"/>
              </w:rPr>
            </w:pPr>
            <w:r>
              <w:rPr>
                <w:rFonts w:hint="eastAsia" w:ascii="楷体" w:hAnsi="楷体" w:eastAsia="楷体" w:cs="仿宋"/>
                <w:b/>
                <w:sz w:val="24"/>
                <w:highlight w:val="none"/>
              </w:rPr>
              <w:t>内 容</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b/>
                <w:sz w:val="24"/>
                <w:highlight w:val="none"/>
              </w:rPr>
            </w:pPr>
            <w:r>
              <w:rPr>
                <w:rFonts w:hint="eastAsia" w:ascii="楷体" w:hAnsi="楷体" w:eastAsia="楷体" w:cs="仿宋"/>
                <w:b/>
                <w:sz w:val="24"/>
                <w:highlight w:val="none"/>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工程名称</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楷体" w:hAnsi="楷体" w:eastAsia="楷体" w:cs="仿宋"/>
                <w:sz w:val="24"/>
                <w:highlight w:val="none"/>
                <w:lang w:eastAsia="zh-CN"/>
              </w:rPr>
            </w:pPr>
            <w:r>
              <w:rPr>
                <w:rFonts w:hint="eastAsia" w:ascii="楷体" w:hAnsi="楷体" w:eastAsia="楷体" w:cs="仿宋"/>
                <w:sz w:val="24"/>
                <w:highlight w:val="none"/>
                <w:lang w:eastAsia="zh-CN"/>
              </w:rPr>
              <w:t>32134部队大山王庄加固工程项目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2</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建设地点</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ascii="楷体" w:hAnsi="楷体" w:eastAsia="楷体" w:cs="仿宋"/>
                <w:sz w:val="24"/>
                <w:highlight w:val="none"/>
              </w:rPr>
            </w:pPr>
            <w:r>
              <w:rPr>
                <w:rFonts w:hint="eastAsia" w:ascii="楷体" w:hAnsi="楷体" w:eastAsia="楷体" w:cs="仿宋"/>
                <w:sz w:val="24"/>
                <w:highlight w:val="none"/>
                <w:lang w:val="en-US" w:eastAsia="zh-CN"/>
              </w:rPr>
              <w:t>唐山市玉田县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3</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工程概况</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hint="default" w:ascii="楷体" w:hAnsi="楷体" w:eastAsia="楷体" w:cs="仿宋"/>
                <w:sz w:val="24"/>
                <w:highlight w:val="none"/>
                <w:lang w:val="en-US"/>
              </w:rPr>
            </w:pPr>
            <w:r>
              <w:rPr>
                <w:rFonts w:hint="eastAsia" w:ascii="楷体" w:hAnsi="楷体" w:eastAsia="楷体" w:cs="仿宋"/>
                <w:sz w:val="24"/>
                <w:highlight w:val="none"/>
                <w:lang w:eastAsia="zh-CN"/>
              </w:rPr>
              <w:t xml:space="preserve"> </w:t>
            </w:r>
            <w:r>
              <w:rPr>
                <w:rFonts w:hint="eastAsia" w:ascii="楷体" w:hAnsi="楷体" w:eastAsia="楷体" w:cs="仿宋"/>
                <w:sz w:val="24"/>
                <w:highlight w:val="none"/>
                <w:lang w:val="en-US" w:eastAsia="zh-CN"/>
              </w:rPr>
              <w:t>详见附图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4</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承包范围</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hint="eastAsia" w:ascii="楷体" w:hAnsi="楷体" w:eastAsia="楷体" w:cs="仿宋"/>
                <w:sz w:val="24"/>
                <w:highlight w:val="none"/>
                <w:lang w:eastAsia="zh-CN"/>
              </w:rPr>
            </w:pPr>
            <w:r>
              <w:rPr>
                <w:rFonts w:hint="eastAsia" w:ascii="楷体" w:hAnsi="楷体" w:eastAsia="楷体" w:cs="仿宋"/>
                <w:sz w:val="24"/>
                <w:highlight w:val="none"/>
                <w:lang w:eastAsia="zh-CN"/>
              </w:rPr>
              <w:t>空气能热水器设备</w:t>
            </w:r>
            <w:r>
              <w:rPr>
                <w:rFonts w:hint="eastAsia" w:ascii="楷体" w:hAnsi="楷体" w:eastAsia="楷体" w:cs="仿宋"/>
                <w:sz w:val="24"/>
                <w:highlight w:val="none"/>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5</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质量标准</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ascii="楷体" w:hAnsi="楷体" w:eastAsia="楷体" w:cs="仿宋"/>
                <w:sz w:val="24"/>
                <w:highlight w:val="none"/>
              </w:rPr>
            </w:pPr>
            <w:r>
              <w:rPr>
                <w:rFonts w:hint="eastAsia" w:ascii="楷体" w:hAnsi="楷体" w:eastAsia="楷体" w:cs="仿宋"/>
                <w:snapToGrid w:val="0"/>
                <w:kern w:val="0"/>
                <w:sz w:val="24"/>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6</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招标范围</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ascii="楷体" w:hAnsi="楷体" w:eastAsia="楷体" w:cs="仿宋"/>
                <w:snapToGrid w:val="0"/>
                <w:kern w:val="0"/>
                <w:sz w:val="24"/>
                <w:highlight w:val="none"/>
              </w:rPr>
            </w:pPr>
            <w:r>
              <w:rPr>
                <w:rFonts w:hint="eastAsia" w:ascii="楷体" w:hAnsi="楷体" w:eastAsia="楷体" w:cs="仿宋"/>
                <w:snapToGrid w:val="0"/>
                <w:kern w:val="0"/>
                <w:sz w:val="24"/>
                <w:highlight w:val="none"/>
              </w:rPr>
              <w:t>本项目所使用的</w:t>
            </w:r>
            <w:r>
              <w:rPr>
                <w:rFonts w:hint="eastAsia" w:ascii="楷体" w:hAnsi="楷体" w:eastAsia="楷体" w:cs="仿宋"/>
                <w:snapToGrid w:val="0"/>
                <w:kern w:val="0"/>
                <w:sz w:val="24"/>
                <w:highlight w:val="none"/>
                <w:lang w:eastAsia="zh-CN"/>
              </w:rPr>
              <w:t>空气能热水器设备</w:t>
            </w:r>
            <w:r>
              <w:rPr>
                <w:rFonts w:hint="eastAsia" w:ascii="楷体" w:hAnsi="楷体" w:eastAsia="楷体" w:cs="仿宋"/>
                <w:snapToGrid w:val="0"/>
                <w:kern w:val="0"/>
                <w:sz w:val="24"/>
                <w:highlight w:val="none"/>
              </w:rPr>
              <w:t>的采购。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7</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工期要求</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ascii="楷体" w:hAnsi="楷体" w:eastAsia="楷体" w:cs="仿宋"/>
                <w:snapToGrid w:val="0"/>
                <w:kern w:val="0"/>
                <w:sz w:val="24"/>
                <w:highlight w:val="none"/>
              </w:rPr>
            </w:pPr>
            <w:r>
              <w:rPr>
                <w:rFonts w:hint="eastAsia" w:ascii="楷体" w:hAnsi="楷体" w:eastAsia="楷体" w:cs="仿宋"/>
                <w:snapToGrid w:val="0"/>
                <w:kern w:val="0"/>
                <w:sz w:val="24"/>
                <w:highlight w:val="none"/>
              </w:rPr>
              <w:t>采购时间以招标人通知为准（需要符合招标人施工进度计划整体安排）。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ascii="楷体" w:hAnsi="楷体" w:eastAsia="楷体" w:cs="仿宋"/>
                <w:sz w:val="24"/>
                <w:highlight w:val="none"/>
              </w:rPr>
              <w:t>8</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center"/>
              <w:outlineLvl w:val="0"/>
              <w:rPr>
                <w:rFonts w:ascii="楷体" w:hAnsi="楷体" w:eastAsia="楷体" w:cs="仿宋"/>
                <w:sz w:val="24"/>
                <w:highlight w:val="none"/>
              </w:rPr>
            </w:pPr>
            <w:bookmarkStart w:id="2" w:name="_Toc265656339"/>
            <w:bookmarkStart w:id="3" w:name="_Toc259608287"/>
            <w:r>
              <w:rPr>
                <w:rFonts w:hint="eastAsia" w:ascii="楷体" w:hAnsi="楷体" w:eastAsia="楷体" w:cs="仿宋"/>
                <w:sz w:val="24"/>
                <w:highlight w:val="none"/>
              </w:rPr>
              <w:t>对投标人</w:t>
            </w:r>
            <w:bookmarkEnd w:id="2"/>
          </w:p>
          <w:p>
            <w:pPr>
              <w:spacing w:line="500" w:lineRule="exact"/>
              <w:ind w:left="-21" w:leftChars="-10"/>
              <w:jc w:val="center"/>
              <w:outlineLvl w:val="0"/>
              <w:rPr>
                <w:rFonts w:ascii="楷体" w:hAnsi="楷体" w:eastAsia="楷体" w:cs="仿宋"/>
                <w:sz w:val="24"/>
                <w:highlight w:val="none"/>
              </w:rPr>
            </w:pPr>
            <w:bookmarkStart w:id="4" w:name="_Toc265656340"/>
            <w:r>
              <w:rPr>
                <w:rFonts w:hint="eastAsia" w:ascii="楷体" w:hAnsi="楷体" w:eastAsia="楷体" w:cs="仿宋"/>
                <w:sz w:val="24"/>
                <w:highlight w:val="none"/>
              </w:rPr>
              <w:t>资质等级要求</w:t>
            </w:r>
            <w:bookmarkEnd w:id="3"/>
            <w:bookmarkEnd w:id="4"/>
          </w:p>
        </w:tc>
        <w:tc>
          <w:tcPr>
            <w:tcW w:w="701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500" w:lineRule="exact"/>
              <w:jc w:val="left"/>
              <w:rPr>
                <w:rFonts w:hint="eastAsia" w:ascii="楷体" w:hAnsi="楷体" w:eastAsia="楷体" w:cs="宋体"/>
                <w:bCs/>
                <w:color w:val="000000" w:themeColor="text1"/>
                <w:kern w:val="0"/>
                <w:sz w:val="24"/>
                <w:highlight w:val="none"/>
                <w:lang w:val="en-US" w:eastAsia="zh-CN"/>
                <w14:textFill>
                  <w14:solidFill>
                    <w14:schemeClr w14:val="tx1"/>
                  </w14:solidFill>
                </w14:textFill>
              </w:rPr>
            </w:pPr>
            <w:r>
              <w:rPr>
                <w:rFonts w:hint="eastAsia" w:ascii="楷体" w:hAnsi="楷体" w:eastAsia="楷体" w:cs="宋体"/>
                <w:bCs/>
                <w:color w:val="000000" w:themeColor="text1"/>
                <w:kern w:val="0"/>
                <w:sz w:val="24"/>
                <w:highlight w:val="none"/>
                <w:lang w:val="en-US" w:eastAsia="zh-CN"/>
                <w14:textFill>
                  <w14:solidFill>
                    <w14:schemeClr w14:val="tx1"/>
                  </w14:solidFill>
                </w14:textFill>
              </w:rPr>
              <w:t>投标人须经国家工商行政管理部门登记注册持有有效的营业执照；</w:t>
            </w:r>
          </w:p>
          <w:p>
            <w:pPr>
              <w:widowControl/>
              <w:numPr>
                <w:ilvl w:val="0"/>
                <w:numId w:val="4"/>
              </w:numPr>
              <w:spacing w:line="500" w:lineRule="exact"/>
              <w:jc w:val="left"/>
              <w:rPr>
                <w:rFonts w:hint="eastAsia" w:ascii="楷体" w:hAnsi="楷体" w:eastAsia="楷体" w:cs="宋体"/>
                <w:bCs/>
                <w:color w:val="000000" w:themeColor="text1"/>
                <w:kern w:val="0"/>
                <w:sz w:val="24"/>
                <w:highlight w:val="none"/>
                <w:lang w:val="en-US" w:eastAsia="zh-CN"/>
                <w14:textFill>
                  <w14:solidFill>
                    <w14:schemeClr w14:val="tx1"/>
                  </w14:solidFill>
                </w14:textFill>
              </w:rPr>
            </w:pPr>
            <w:r>
              <w:rPr>
                <w:rFonts w:hint="eastAsia" w:ascii="楷体" w:hAnsi="楷体" w:eastAsia="楷体" w:cs="宋体"/>
                <w:bCs/>
                <w:color w:val="000000" w:themeColor="text1"/>
                <w:kern w:val="0"/>
                <w:sz w:val="24"/>
                <w:highlight w:val="none"/>
                <w:lang w:val="en-US" w:eastAsia="zh-CN"/>
                <w14:textFill>
                  <w14:solidFill>
                    <w14:schemeClr w14:val="tx1"/>
                  </w14:solidFill>
                </w14:textFill>
              </w:rPr>
              <w:t>投标人可以是空气能热水器设备制造商或空气能热水器设备制造商的代理商；</w:t>
            </w:r>
          </w:p>
          <w:p>
            <w:pPr>
              <w:widowControl/>
              <w:numPr>
                <w:ilvl w:val="0"/>
                <w:numId w:val="4"/>
              </w:numPr>
              <w:spacing w:line="500" w:lineRule="exact"/>
              <w:jc w:val="left"/>
              <w:rPr>
                <w:rFonts w:ascii="楷体" w:hAnsi="楷体" w:eastAsia="楷体" w:cs="仿宋"/>
                <w:snapToGrid w:val="0"/>
                <w:kern w:val="0"/>
                <w:sz w:val="24"/>
                <w:highlight w:val="none"/>
              </w:rPr>
            </w:pPr>
            <w:r>
              <w:rPr>
                <w:rFonts w:hint="eastAsia" w:ascii="楷体" w:hAnsi="楷体" w:eastAsia="楷体" w:cs="宋体"/>
                <w:bCs/>
                <w:color w:val="000000" w:themeColor="text1"/>
                <w:kern w:val="0"/>
                <w:sz w:val="24"/>
                <w:highlight w:val="none"/>
                <w:lang w:val="en-US" w:eastAsia="zh-CN"/>
                <w14:textFill>
                  <w14:solidFill>
                    <w14:schemeClr w14:val="tx1"/>
                  </w14:solidFill>
                </w14:textFill>
              </w:rPr>
              <w:t>所投空气能产品制造商必须有质量管理体系认证、环境管理体系认证、职业健康安全管理体系认证。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ascii="楷体" w:hAnsi="楷体" w:eastAsia="楷体" w:cs="仿宋"/>
                <w:sz w:val="24"/>
                <w:highlight w:val="none"/>
              </w:rPr>
              <w:t>9</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center"/>
              <w:outlineLvl w:val="0"/>
              <w:rPr>
                <w:rFonts w:ascii="楷体" w:hAnsi="楷体" w:eastAsia="楷体" w:cs="仿宋"/>
                <w:sz w:val="24"/>
                <w:highlight w:val="none"/>
              </w:rPr>
            </w:pPr>
            <w:bookmarkStart w:id="5" w:name="_Toc265656344"/>
            <w:r>
              <w:rPr>
                <w:rFonts w:hint="eastAsia" w:ascii="楷体" w:hAnsi="楷体" w:eastAsia="楷体" w:cs="仿宋"/>
                <w:sz w:val="24"/>
                <w:highlight w:val="none"/>
              </w:rPr>
              <w:t>报价方式</w:t>
            </w:r>
            <w:bookmarkEnd w:id="5"/>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hint="default" w:ascii="楷体" w:hAnsi="楷体" w:eastAsia="楷体" w:cs="仿宋"/>
                <w:snapToGrid w:val="0"/>
                <w:kern w:val="0"/>
                <w:sz w:val="24"/>
                <w:highlight w:val="none"/>
                <w:lang w:val="en-US" w:eastAsia="zh-CN"/>
              </w:rPr>
            </w:pPr>
            <w:r>
              <w:rPr>
                <w:rFonts w:hint="eastAsia" w:ascii="楷体" w:hAnsi="楷体" w:eastAsia="楷体" w:cs="仿宋"/>
                <w:snapToGrid w:val="0"/>
                <w:kern w:val="0"/>
                <w:sz w:val="24"/>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10</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投标有效期</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 w:hAnsi="楷体" w:eastAsia="楷体" w:cs="仿宋"/>
                <w:sz w:val="24"/>
                <w:highlight w:val="none"/>
              </w:rPr>
            </w:pPr>
            <w:r>
              <w:rPr>
                <w:rFonts w:hint="eastAsia" w:ascii="楷体" w:hAnsi="楷体" w:eastAsia="楷体" w:cs="仿宋"/>
                <w:sz w:val="24"/>
                <w:highlight w:val="none"/>
              </w:rPr>
              <w:t>60日历天（从投标截止之日起算）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w:t>
            </w:r>
            <w:r>
              <w:rPr>
                <w:rFonts w:ascii="楷体" w:hAnsi="楷体" w:eastAsia="楷体" w:cs="仿宋"/>
                <w:sz w:val="24"/>
                <w:highlight w:val="none"/>
              </w:rPr>
              <w:t>1</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现场踏勘</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 w:hAnsi="楷体" w:eastAsia="楷体" w:cs="仿宋"/>
                <w:sz w:val="24"/>
                <w:highlight w:val="none"/>
              </w:rPr>
            </w:pPr>
            <w:r>
              <w:rPr>
                <w:rFonts w:hint="eastAsia" w:ascii="楷体" w:hAnsi="楷体" w:eastAsia="楷体" w:cs="仿宋"/>
                <w:sz w:val="24"/>
                <w:highlight w:val="none"/>
              </w:rPr>
              <w:t>招标人不统一组织，投标人必须踏勘现场，费用自理。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w:t>
            </w:r>
            <w:r>
              <w:rPr>
                <w:rFonts w:ascii="楷体" w:hAnsi="楷体" w:eastAsia="楷体" w:cs="仿宋"/>
                <w:sz w:val="24"/>
                <w:highlight w:val="none"/>
              </w:rPr>
              <w:t>2</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hint="eastAsia" w:ascii="楷体" w:hAnsi="楷体" w:eastAsia="楷体" w:cs="仿宋"/>
                <w:bCs/>
                <w:sz w:val="24"/>
                <w:highlight w:val="none"/>
              </w:rPr>
              <w:t>招标方式</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b/>
                <w:bCs/>
                <w:szCs w:val="24"/>
                <w:highlight w:val="none"/>
              </w:rPr>
            </w:pPr>
            <w:r>
              <w:rPr>
                <w:rFonts w:hint="eastAsia" w:ascii="楷体" w:hAnsi="楷体" w:eastAsia="楷体" w:cs="仿宋"/>
                <w:b/>
                <w:bCs/>
                <w:szCs w:val="24"/>
                <w:highlight w:val="none"/>
              </w:rPr>
              <w:t>公开招标，先招后议。本次投标在中采网招标平台上进行。平台网址为：http://webbiao.com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w:t>
            </w:r>
            <w:r>
              <w:rPr>
                <w:rFonts w:ascii="楷体" w:hAnsi="楷体" w:eastAsia="楷体" w:cs="仿宋"/>
                <w:sz w:val="24"/>
                <w:highlight w:val="none"/>
              </w:rPr>
              <w:t>3</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sz w:val="24"/>
                <w:highlight w:val="none"/>
              </w:rPr>
            </w:pPr>
            <w:r>
              <w:rPr>
                <w:rFonts w:hint="eastAsia" w:ascii="楷体" w:hAnsi="楷体" w:eastAsia="楷体" w:cs="仿宋"/>
                <w:bCs/>
                <w:sz w:val="24"/>
                <w:highlight w:val="none"/>
              </w:rPr>
              <w:t>投标保证金及履约保证金</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楷体" w:hAnsi="楷体" w:eastAsia="楷体"/>
                <w:b/>
                <w:sz w:val="24"/>
                <w:highlight w:val="none"/>
              </w:rPr>
            </w:pPr>
            <w:r>
              <w:rPr>
                <w:rFonts w:hint="eastAsia" w:ascii="楷体" w:hAnsi="楷体" w:eastAsia="楷体"/>
                <w:b/>
                <w:sz w:val="24"/>
                <w:highlight w:val="none"/>
              </w:rPr>
              <w:t>投标保证金</w:t>
            </w:r>
          </w:p>
          <w:p>
            <w:pPr>
              <w:numPr>
                <w:ilvl w:val="0"/>
                <w:numId w:val="5"/>
              </w:numPr>
              <w:spacing w:line="500" w:lineRule="exact"/>
              <w:jc w:val="left"/>
              <w:rPr>
                <w:rFonts w:ascii="楷体" w:hAnsi="楷体" w:eastAsia="楷体"/>
                <w:b/>
                <w:sz w:val="24"/>
                <w:highlight w:val="none"/>
              </w:rPr>
            </w:pPr>
            <w:r>
              <w:rPr>
                <w:rFonts w:hint="eastAsia" w:ascii="楷体" w:hAnsi="楷体" w:eastAsia="楷体"/>
                <w:b/>
                <w:sz w:val="24"/>
                <w:highlight w:val="none"/>
              </w:rPr>
              <w:t>投标保证金形式：电汇、网银转账。</w:t>
            </w:r>
          </w:p>
          <w:p>
            <w:pPr>
              <w:numPr>
                <w:ilvl w:val="0"/>
                <w:numId w:val="5"/>
              </w:numPr>
              <w:spacing w:line="500" w:lineRule="exact"/>
              <w:jc w:val="left"/>
              <w:rPr>
                <w:rFonts w:ascii="楷体" w:hAnsi="楷体" w:eastAsia="楷体"/>
                <w:b/>
                <w:sz w:val="24"/>
                <w:highlight w:val="none"/>
              </w:rPr>
            </w:pPr>
            <w:r>
              <w:rPr>
                <w:rFonts w:hint="eastAsia" w:ascii="楷体" w:hAnsi="楷体" w:eastAsia="楷体"/>
                <w:b/>
                <w:sz w:val="24"/>
                <w:highlight w:val="none"/>
              </w:rPr>
              <w:t>投标保证金金额：人民币2万元整（大写：贰万元整）</w:t>
            </w:r>
          </w:p>
          <w:p>
            <w:pPr>
              <w:numPr>
                <w:ilvl w:val="0"/>
                <w:numId w:val="5"/>
              </w:numPr>
              <w:spacing w:line="500" w:lineRule="exact"/>
              <w:jc w:val="left"/>
              <w:rPr>
                <w:rFonts w:ascii="楷体" w:hAnsi="楷体" w:eastAsia="楷体"/>
                <w:b/>
                <w:sz w:val="24"/>
                <w:highlight w:val="none"/>
              </w:rPr>
            </w:pPr>
            <w:r>
              <w:rPr>
                <w:rFonts w:hint="eastAsia" w:ascii="楷体" w:hAnsi="楷体" w:eastAsia="楷体"/>
                <w:b/>
                <w:sz w:val="24"/>
                <w:highlight w:val="none"/>
              </w:rPr>
              <w:t>递交截止时间：投标截止之日的前一个工作日下午16：00之前（以到账时间为准）。账户详细信息如下：</w:t>
            </w:r>
          </w:p>
          <w:p>
            <w:pPr>
              <w:spacing w:line="500" w:lineRule="exact"/>
              <w:ind w:firstLine="482" w:firstLineChars="200"/>
              <w:jc w:val="left"/>
              <w:rPr>
                <w:rFonts w:ascii="楷体" w:hAnsi="楷体" w:eastAsia="楷体"/>
                <w:b/>
                <w:sz w:val="24"/>
                <w:highlight w:val="none"/>
              </w:rPr>
            </w:pPr>
            <w:r>
              <w:rPr>
                <w:rFonts w:hint="eastAsia" w:ascii="楷体" w:hAnsi="楷体" w:eastAsia="楷体"/>
                <w:b/>
                <w:sz w:val="24"/>
                <w:highlight w:val="none"/>
              </w:rPr>
              <w:t>开户名：河北建工物流有限公司</w:t>
            </w:r>
          </w:p>
          <w:p>
            <w:pPr>
              <w:spacing w:line="500" w:lineRule="exact"/>
              <w:ind w:firstLine="480"/>
              <w:rPr>
                <w:rFonts w:ascii="楷体" w:hAnsi="楷体" w:eastAsia="楷体"/>
                <w:b/>
                <w:sz w:val="24"/>
                <w:highlight w:val="none"/>
              </w:rPr>
            </w:pPr>
            <w:r>
              <w:rPr>
                <w:rFonts w:hint="eastAsia" w:ascii="楷体" w:hAnsi="楷体" w:eastAsia="楷体"/>
                <w:b/>
                <w:sz w:val="24"/>
                <w:highlight w:val="none"/>
              </w:rPr>
              <w:t>开 户 行 ：光大银行西王支行</w:t>
            </w:r>
          </w:p>
          <w:p>
            <w:pPr>
              <w:spacing w:line="500" w:lineRule="exact"/>
              <w:ind w:firstLine="482" w:firstLineChars="200"/>
              <w:jc w:val="left"/>
              <w:rPr>
                <w:rFonts w:ascii="楷体" w:hAnsi="楷体" w:eastAsia="楷体"/>
                <w:b/>
                <w:sz w:val="24"/>
                <w:highlight w:val="none"/>
              </w:rPr>
            </w:pPr>
            <w:r>
              <w:rPr>
                <w:rFonts w:hint="eastAsia" w:ascii="楷体" w:hAnsi="楷体" w:eastAsia="楷体"/>
                <w:b/>
                <w:sz w:val="24"/>
                <w:highlight w:val="none"/>
              </w:rPr>
              <w:t>银行账号：75220188000078821</w:t>
            </w:r>
          </w:p>
          <w:p>
            <w:pPr>
              <w:spacing w:line="500" w:lineRule="exact"/>
              <w:jc w:val="left"/>
              <w:rPr>
                <w:rFonts w:ascii="楷体" w:hAnsi="楷体" w:eastAsia="楷体"/>
                <w:b/>
                <w:sz w:val="24"/>
                <w:highlight w:val="none"/>
              </w:rPr>
            </w:pPr>
            <w:r>
              <w:rPr>
                <w:rFonts w:hint="eastAsia" w:ascii="楷体" w:hAnsi="楷体" w:eastAsia="楷体"/>
                <w:b/>
                <w:sz w:val="24"/>
                <w:highlight w:val="none"/>
              </w:rPr>
              <w:t>4、投标保证金的退还</w:t>
            </w:r>
          </w:p>
          <w:p>
            <w:pPr>
              <w:spacing w:line="500" w:lineRule="exact"/>
              <w:ind w:firstLine="481"/>
              <w:jc w:val="left"/>
              <w:rPr>
                <w:rFonts w:ascii="楷体" w:hAnsi="楷体" w:eastAsia="楷体"/>
                <w:b/>
                <w:sz w:val="24"/>
                <w:highlight w:val="none"/>
              </w:rPr>
            </w:pPr>
            <w:r>
              <w:rPr>
                <w:rFonts w:hint="eastAsia" w:ascii="楷体" w:hAnsi="楷体" w:eastAsia="楷体"/>
                <w:b/>
                <w:sz w:val="24"/>
                <w:highlight w:val="none"/>
              </w:rPr>
              <w:t>最迟在合同签订后5日内向中标人和未中标的投标人退还投标保证金。</w:t>
            </w:r>
          </w:p>
          <w:p>
            <w:pPr>
              <w:spacing w:line="500" w:lineRule="exact"/>
              <w:jc w:val="left"/>
              <w:rPr>
                <w:rFonts w:ascii="楷体" w:hAnsi="楷体" w:eastAsia="楷体" w:cs="仿宋"/>
                <w:sz w:val="24"/>
                <w:highlight w:val="none"/>
              </w:rPr>
            </w:pPr>
            <w:r>
              <w:rPr>
                <w:rFonts w:hint="eastAsia" w:ascii="楷体" w:hAnsi="楷体" w:eastAsia="楷体"/>
                <w:b/>
                <w:sz w:val="24"/>
                <w:highlight w:val="none"/>
              </w:rPr>
              <w:t>履约保证金：中标单位投标保证金自动转为履约保证金。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14</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hint="eastAsia" w:ascii="楷体" w:hAnsi="楷体" w:eastAsia="楷体" w:cs="仿宋"/>
                <w:bCs/>
                <w:sz w:val="24"/>
                <w:highlight w:val="none"/>
              </w:rPr>
              <w:t>网上开标时间</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b/>
                <w:bCs/>
                <w:szCs w:val="24"/>
                <w:highlight w:val="none"/>
              </w:rPr>
            </w:pPr>
            <w:r>
              <w:rPr>
                <w:rFonts w:hint="eastAsia" w:ascii="楷体" w:hAnsi="楷体" w:eastAsia="楷体" w:cs="仿宋"/>
                <w:b/>
                <w:bCs/>
                <w:szCs w:val="24"/>
                <w:highlight w:val="none"/>
              </w:rPr>
              <w:t>开标时间:</w:t>
            </w:r>
            <w:r>
              <w:rPr>
                <w:rFonts w:hint="eastAsia" w:ascii="楷体" w:hAnsi="楷体" w:eastAsia="楷体" w:cs="仿宋"/>
                <w:b/>
                <w:bCs/>
                <w:szCs w:val="24"/>
                <w:highlight w:val="none"/>
                <w:u w:val="single"/>
              </w:rPr>
              <w:t xml:space="preserve"> 202</w:t>
            </w:r>
            <w:r>
              <w:rPr>
                <w:rFonts w:hint="eastAsia" w:ascii="楷体" w:hAnsi="楷体" w:eastAsia="楷体" w:cs="仿宋"/>
                <w:b/>
                <w:bCs/>
                <w:szCs w:val="24"/>
                <w:highlight w:val="none"/>
                <w:u w:val="single"/>
                <w:lang w:val="en-US" w:eastAsia="zh-CN"/>
              </w:rPr>
              <w:t>1</w:t>
            </w:r>
            <w:r>
              <w:rPr>
                <w:rFonts w:hint="eastAsia" w:ascii="楷体" w:hAnsi="楷体" w:eastAsia="楷体" w:cs="仿宋"/>
                <w:b/>
                <w:bCs/>
                <w:szCs w:val="24"/>
                <w:highlight w:val="none"/>
              </w:rPr>
              <w:t>年</w:t>
            </w:r>
            <w:r>
              <w:rPr>
                <w:rFonts w:hint="eastAsia" w:ascii="楷体" w:hAnsi="楷体" w:eastAsia="楷体" w:cs="仿宋"/>
                <w:b/>
                <w:bCs/>
                <w:szCs w:val="24"/>
                <w:highlight w:val="none"/>
                <w:u w:val="single"/>
              </w:rPr>
              <w:t xml:space="preserve"> </w:t>
            </w:r>
            <w:r>
              <w:rPr>
                <w:rFonts w:hint="eastAsia" w:ascii="楷体" w:hAnsi="楷体" w:eastAsia="楷体" w:cs="仿宋"/>
                <w:b/>
                <w:bCs/>
                <w:szCs w:val="24"/>
                <w:highlight w:val="none"/>
                <w:u w:val="single"/>
                <w:lang w:val="en-US" w:eastAsia="zh-CN"/>
              </w:rPr>
              <w:t>1</w:t>
            </w:r>
            <w:r>
              <w:rPr>
                <w:rFonts w:hint="eastAsia" w:ascii="楷体" w:hAnsi="楷体" w:eastAsia="楷体" w:cs="仿宋"/>
                <w:b/>
                <w:bCs/>
                <w:szCs w:val="24"/>
                <w:highlight w:val="none"/>
              </w:rPr>
              <w:t>月</w:t>
            </w:r>
            <w:r>
              <w:rPr>
                <w:rFonts w:hint="eastAsia" w:ascii="楷体" w:hAnsi="楷体" w:eastAsia="楷体" w:cs="仿宋"/>
                <w:b/>
                <w:bCs/>
                <w:szCs w:val="24"/>
                <w:highlight w:val="none"/>
                <w:u w:val="single"/>
                <w:lang w:val="en-US" w:eastAsia="zh-CN"/>
              </w:rPr>
              <w:t>25</w:t>
            </w:r>
            <w:r>
              <w:rPr>
                <w:rFonts w:hint="eastAsia" w:ascii="楷体" w:hAnsi="楷体" w:eastAsia="楷体" w:cs="仿宋"/>
                <w:b/>
                <w:bCs/>
                <w:szCs w:val="24"/>
                <w:highlight w:val="none"/>
              </w:rPr>
              <w:t>日</w:t>
            </w:r>
            <w:r>
              <w:rPr>
                <w:rFonts w:hint="eastAsia" w:ascii="楷体" w:hAnsi="楷体" w:eastAsia="楷体" w:cs="仿宋"/>
                <w:b/>
                <w:bCs/>
                <w:szCs w:val="24"/>
                <w:highlight w:val="none"/>
                <w:lang w:val="en-US" w:eastAsia="zh-CN"/>
              </w:rPr>
              <w:t xml:space="preserve">10  </w:t>
            </w:r>
            <w:bookmarkStart w:id="20" w:name="_GoBack"/>
            <w:bookmarkEnd w:id="20"/>
            <w:r>
              <w:rPr>
                <w:rFonts w:hint="eastAsia" w:ascii="楷体" w:hAnsi="楷体" w:eastAsia="楷体" w:cs="仿宋"/>
                <w:b/>
                <w:bCs/>
                <w:szCs w:val="24"/>
                <w:highlight w:val="none"/>
              </w:rPr>
              <w:t>时00分，如有变动，电话通知。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15</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谈判时间及地点</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szCs w:val="24"/>
                <w:highlight w:val="none"/>
              </w:rPr>
            </w:pPr>
            <w:r>
              <w:rPr>
                <w:rFonts w:hint="eastAsia" w:ascii="楷体" w:hAnsi="楷体" w:eastAsia="楷体" w:cs="仿宋"/>
                <w:szCs w:val="24"/>
                <w:highlight w:val="none"/>
              </w:rPr>
              <w:t>谈判时间另行通知；地点：</w:t>
            </w:r>
            <w:r>
              <w:rPr>
                <w:rFonts w:hint="eastAsia" w:ascii="楷体" w:hAnsi="楷体" w:eastAsia="楷体" w:cs="仿宋"/>
                <w:szCs w:val="24"/>
                <w:highlight w:val="none"/>
                <w:lang w:eastAsia="zh-CN"/>
              </w:rPr>
              <w:t>32134部队大山王庄加固工程项目</w:t>
            </w:r>
            <w:r>
              <w:rPr>
                <w:rFonts w:hint="eastAsia" w:ascii="楷体" w:hAnsi="楷体" w:eastAsia="楷体" w:cs="仿宋"/>
                <w:szCs w:val="24"/>
                <w:highlight w:val="none"/>
              </w:rPr>
              <w:t>项目部。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16</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评标方法</w:t>
            </w:r>
          </w:p>
        </w:tc>
        <w:tc>
          <w:tcPr>
            <w:tcW w:w="7013"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 xml:space="preserve">    开标程序分为网上竞价阶段和谈判阶段。投标单位应不少于3家，不满足要求时推迟开标。</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1、竞价阶段：</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 xml:space="preserve">    在电子商务平台综合评标系统进行投标。采用投标报价高位淘汰方式。</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 xml:space="preserve">    投标单位小于等于5家时，采用两轮报价，第一轮不淘汰，第二轮淘汰后剩余3家进入谈判阶段。</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 xml:space="preserve">    投标单位大于5家时，采用三轮报价，第一轮不淘汰，第二轮淘汰后剩余5家，第三轮淘汰后剩余3家进入谈判阶段。</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报价时间间隔为30分钟。</w:t>
            </w:r>
          </w:p>
          <w:p>
            <w:pPr>
              <w:spacing w:line="500" w:lineRule="exact"/>
              <w:ind w:left="-21" w:leftChars="-10"/>
              <w:jc w:val="left"/>
              <w:outlineLvl w:val="0"/>
              <w:rPr>
                <w:rFonts w:ascii="楷体" w:hAnsi="楷体" w:eastAsia="楷体" w:cs="仿宋"/>
                <w:b/>
                <w:bCs/>
                <w:sz w:val="24"/>
                <w:highlight w:val="none"/>
              </w:rPr>
            </w:pPr>
            <w:r>
              <w:rPr>
                <w:rFonts w:hint="eastAsia" w:ascii="楷体" w:hAnsi="楷体" w:eastAsia="楷体" w:cs="仿宋"/>
                <w:b/>
                <w:bCs/>
                <w:sz w:val="24"/>
                <w:highlight w:val="none"/>
              </w:rPr>
              <w:t>2、谈判阶段：</w:t>
            </w:r>
          </w:p>
          <w:p>
            <w:pPr>
              <w:spacing w:line="500" w:lineRule="exact"/>
              <w:ind w:left="-21" w:leftChars="-10" w:firstLine="545"/>
              <w:jc w:val="left"/>
              <w:outlineLvl w:val="0"/>
              <w:rPr>
                <w:rFonts w:ascii="楷体" w:hAnsi="楷体" w:eastAsia="楷体" w:cs="仿宋"/>
                <w:sz w:val="24"/>
                <w:highlight w:val="none"/>
              </w:rPr>
            </w:pPr>
            <w:r>
              <w:rPr>
                <w:rFonts w:hint="eastAsia" w:ascii="楷体" w:hAnsi="楷体" w:eastAsia="楷体"/>
                <w:b/>
                <w:bCs/>
                <w:spacing w:val="8"/>
                <w:sz w:val="24"/>
                <w:highlight w:val="none"/>
              </w:rPr>
              <w:t>进入谈判阶段的投标单位需提供装订成册并按格式要求盖章签字的投标文件（商务报价部分按最后一轮网上竞价填写）。</w:t>
            </w:r>
            <w:r>
              <w:rPr>
                <w:rFonts w:hint="eastAsia" w:ascii="楷体" w:hAnsi="楷体" w:eastAsia="楷体" w:cs="仿宋"/>
                <w:sz w:val="24"/>
                <w:highlight w:val="none"/>
              </w:rPr>
              <w:t xml:space="preserve">    </w:t>
            </w:r>
          </w:p>
          <w:p>
            <w:pPr>
              <w:spacing w:line="500" w:lineRule="exact"/>
              <w:ind w:left="-21" w:leftChars="-10" w:firstLine="545"/>
              <w:jc w:val="left"/>
              <w:outlineLvl w:val="0"/>
              <w:rPr>
                <w:rFonts w:ascii="楷体" w:hAnsi="楷体" w:eastAsia="楷体" w:cs="仿宋"/>
                <w:sz w:val="24"/>
                <w:highlight w:val="none"/>
              </w:rPr>
            </w:pPr>
            <w:r>
              <w:rPr>
                <w:rFonts w:hint="eastAsia" w:ascii="楷体" w:hAnsi="楷体" w:eastAsia="楷体" w:cs="仿宋"/>
                <w:sz w:val="24"/>
                <w:highlight w:val="none"/>
              </w:rPr>
              <w:t>我公司会将评标结果及时通知所有投标单位，对于其它单位未中标原因，我公司不予解释。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hint="eastAsia" w:ascii="楷体" w:hAnsi="楷体" w:eastAsia="楷体" w:cs="仿宋"/>
                <w:sz w:val="24"/>
                <w:highlight w:val="none"/>
              </w:rPr>
              <w:t>17</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确定中标人</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b/>
                <w:bCs/>
                <w:szCs w:val="24"/>
                <w:highlight w:val="none"/>
              </w:rPr>
            </w:pPr>
            <w:r>
              <w:rPr>
                <w:rFonts w:hint="eastAsia" w:ascii="楷体" w:hAnsi="楷体" w:eastAsia="楷体" w:cs="仿宋"/>
                <w:b/>
                <w:bCs/>
                <w:szCs w:val="24"/>
                <w:highlight w:val="none"/>
              </w:rPr>
              <w:t>进入谈判阶段后，招标人根据投标单位的报价、商业信誉、业绩、资金实力等择优选择中标人，招标人不承诺最低价中标。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
                <w:sz w:val="24"/>
                <w:highlight w:val="none"/>
              </w:rPr>
            </w:pPr>
            <w:r>
              <w:rPr>
                <w:rFonts w:ascii="楷体" w:hAnsi="楷体" w:eastAsia="楷体" w:cs="仿宋"/>
                <w:sz w:val="24"/>
                <w:highlight w:val="none"/>
              </w:rPr>
              <w:t>1</w:t>
            </w:r>
            <w:r>
              <w:rPr>
                <w:rFonts w:hint="eastAsia" w:ascii="楷体" w:hAnsi="楷体" w:eastAsia="楷体" w:cs="仿宋"/>
                <w:sz w:val="24"/>
                <w:highlight w:val="none"/>
              </w:rPr>
              <w:t>8</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投标服务费</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b/>
                <w:bCs/>
                <w:szCs w:val="24"/>
                <w:highlight w:val="none"/>
              </w:rPr>
            </w:pPr>
            <w:r>
              <w:rPr>
                <w:rFonts w:hint="eastAsia" w:ascii="楷体" w:hAnsi="楷体" w:eastAsia="楷体" w:cs="仿宋"/>
                <w:b/>
                <w:bCs/>
                <w:szCs w:val="24"/>
                <w:highlight w:val="none"/>
              </w:rPr>
              <w:t>确定中标人后，2日内由中标人向中采网平台缴纳中标价1‰的电子投标服务费（中标人承担）最高不超过10000.00元（大写：壹万元整）。形式及账户见本表13条：投标保证金。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ascii="楷体" w:hAnsi="楷体" w:eastAsia="楷体" w:cs="仿宋"/>
                <w:bCs/>
                <w:sz w:val="24"/>
                <w:highlight w:val="none"/>
              </w:rPr>
              <w:t>1</w:t>
            </w:r>
            <w:r>
              <w:rPr>
                <w:rFonts w:hint="eastAsia" w:ascii="楷体" w:hAnsi="楷体" w:eastAsia="楷体" w:cs="仿宋"/>
                <w:bCs/>
                <w:sz w:val="24"/>
                <w:highlight w:val="none"/>
              </w:rPr>
              <w:t>9</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投标文件份数</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bCs/>
                <w:szCs w:val="24"/>
                <w:highlight w:val="none"/>
              </w:rPr>
            </w:pPr>
            <w:r>
              <w:rPr>
                <w:rFonts w:hint="eastAsia" w:ascii="楷体" w:hAnsi="楷体" w:eastAsia="楷体" w:cs="仿宋"/>
                <w:szCs w:val="24"/>
                <w:highlight w:val="none"/>
              </w:rPr>
              <w:t>最终进入谈判阶段的中标人需提供贰套（壹正壹副）完整的纸质版并签字及加盖印章的最终投标资料</w:t>
            </w:r>
            <w:r>
              <w:rPr>
                <w:rFonts w:hint="eastAsia" w:ascii="楷体" w:hAnsi="楷体" w:eastAsia="楷体" w:cs="仿宋"/>
                <w:bCs/>
                <w:szCs w:val="24"/>
                <w:highlight w:val="none"/>
              </w:rPr>
              <w:t>，并清楚表明。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hint="eastAsia" w:ascii="楷体" w:hAnsi="楷体" w:eastAsia="楷体" w:cs="仿宋"/>
                <w:bCs/>
                <w:sz w:val="24"/>
                <w:highlight w:val="none"/>
              </w:rPr>
              <w:t>20</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招标人联系方式</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szCs w:val="24"/>
                <w:highlight w:val="none"/>
              </w:rPr>
            </w:pPr>
            <w:r>
              <w:rPr>
                <w:rFonts w:hint="eastAsia" w:ascii="楷体" w:hAnsi="楷体" w:eastAsia="楷体" w:cs="仿宋"/>
                <w:szCs w:val="24"/>
                <w:highlight w:val="none"/>
              </w:rPr>
              <w:t>招标人：河北建工集团有限责任公司</w:t>
            </w:r>
          </w:p>
          <w:p>
            <w:pPr>
              <w:widowControl/>
              <w:spacing w:line="440" w:lineRule="exact"/>
              <w:ind w:firstLine="560"/>
              <w:jc w:val="left"/>
              <w:rPr>
                <w:rFonts w:hint="default" w:ascii="仿宋" w:hAnsi="仿宋" w:eastAsia="仿宋" w:cs="仿宋"/>
                <w:kern w:val="0"/>
                <w:sz w:val="24"/>
                <w:lang w:val="en-US" w:eastAsia="zh-CN"/>
              </w:rPr>
            </w:pPr>
            <w:r>
              <w:rPr>
                <w:rFonts w:hint="eastAsia" w:ascii="仿宋" w:hAnsi="仿宋" w:eastAsia="仿宋" w:cs="仿宋"/>
                <w:kern w:val="0"/>
                <w:sz w:val="24"/>
              </w:rPr>
              <w:t>项目联系人：</w:t>
            </w:r>
            <w:r>
              <w:rPr>
                <w:rFonts w:hint="eastAsia" w:ascii="仿宋" w:hAnsi="仿宋" w:eastAsia="仿宋" w:cs="仿宋"/>
                <w:kern w:val="0"/>
                <w:sz w:val="24"/>
                <w:lang w:eastAsia="zh-CN"/>
              </w:rPr>
              <w:t>李策</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17632198356</w:t>
            </w:r>
          </w:p>
          <w:p>
            <w:pPr>
              <w:widowControl/>
              <w:spacing w:line="440" w:lineRule="exact"/>
              <w:ind w:firstLine="560"/>
              <w:jc w:val="left"/>
              <w:rPr>
                <w:rFonts w:ascii="楷体" w:hAnsi="楷体" w:eastAsia="楷体" w:cs="仿宋"/>
                <w:szCs w:val="24"/>
                <w:highlight w:val="none"/>
              </w:rPr>
            </w:pPr>
            <w:r>
              <w:rPr>
                <w:rFonts w:hint="eastAsia" w:ascii="仿宋" w:hAnsi="仿宋" w:eastAsia="仿宋" w:cs="仿宋"/>
                <w:kern w:val="0"/>
                <w:sz w:val="24"/>
              </w:rPr>
              <w:t>发标人：</w:t>
            </w:r>
            <w:r>
              <w:rPr>
                <w:rFonts w:hint="eastAsia" w:ascii="仿宋" w:hAnsi="仿宋" w:eastAsia="仿宋" w:cs="仿宋"/>
                <w:kern w:val="0"/>
                <w:sz w:val="24"/>
                <w:lang w:eastAsia="zh-CN"/>
              </w:rPr>
              <w:t>李鹏</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185931108959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hint="eastAsia" w:ascii="楷体" w:hAnsi="楷体" w:eastAsia="楷体" w:cs="仿宋"/>
                <w:bCs/>
                <w:sz w:val="24"/>
                <w:highlight w:val="none"/>
              </w:rPr>
              <w:t>21</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电子商务平台技术支持联系方式</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szCs w:val="24"/>
                <w:highlight w:val="none"/>
              </w:rPr>
            </w:pPr>
            <w:r>
              <w:rPr>
                <w:rFonts w:ascii="楷体" w:hAnsi="楷体" w:eastAsia="楷体" w:cs="仿宋"/>
                <w:szCs w:val="24"/>
                <w:highlight w:val="none"/>
              </w:rPr>
              <w:t>招标服务平台：中采网电子商务招标平台</w:t>
            </w:r>
          </w:p>
          <w:p>
            <w:pPr>
              <w:pStyle w:val="5"/>
              <w:spacing w:line="500" w:lineRule="exact"/>
              <w:jc w:val="left"/>
              <w:outlineLvl w:val="0"/>
              <w:rPr>
                <w:rFonts w:ascii="楷体" w:hAnsi="楷体" w:eastAsia="楷体" w:cs="仿宋"/>
                <w:szCs w:val="24"/>
                <w:highlight w:val="none"/>
              </w:rPr>
            </w:pPr>
            <w:r>
              <w:rPr>
                <w:rFonts w:hint="eastAsia" w:ascii="楷体" w:hAnsi="楷体" w:eastAsia="楷体" w:cs="楷体"/>
                <w:sz w:val="24"/>
                <w:highlight w:val="none"/>
                <w:lang w:eastAsia="zh-CN"/>
              </w:rPr>
              <w:t>耿灿</w:t>
            </w:r>
            <w:r>
              <w:rPr>
                <w:rFonts w:hint="eastAsia" w:ascii="楷体" w:hAnsi="楷体" w:eastAsia="楷体" w:cs="楷体"/>
                <w:sz w:val="24"/>
                <w:highlight w:val="none"/>
                <w:lang w:val="en-US" w:eastAsia="zh-CN"/>
              </w:rPr>
              <w:t xml:space="preserve"> 18033703359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ind w:right="-108"/>
              <w:jc w:val="center"/>
              <w:outlineLvl w:val="0"/>
              <w:rPr>
                <w:rFonts w:ascii="楷体" w:hAnsi="楷体" w:eastAsia="楷体" w:cs="仿宋"/>
                <w:bCs/>
                <w:sz w:val="24"/>
                <w:highlight w:val="none"/>
              </w:rPr>
            </w:pPr>
            <w:r>
              <w:rPr>
                <w:rFonts w:hint="eastAsia" w:ascii="楷体" w:hAnsi="楷体" w:eastAsia="楷体" w:cs="仿宋"/>
                <w:bCs/>
                <w:sz w:val="24"/>
                <w:highlight w:val="none"/>
              </w:rPr>
              <w:t>22</w:t>
            </w:r>
          </w:p>
        </w:tc>
        <w:tc>
          <w:tcPr>
            <w:tcW w:w="1658" w:type="dxa"/>
            <w:tcBorders>
              <w:top w:val="single" w:color="auto" w:sz="4" w:space="0"/>
              <w:left w:val="single" w:color="auto" w:sz="4" w:space="0"/>
              <w:bottom w:val="single" w:color="auto" w:sz="4" w:space="0"/>
              <w:right w:val="single" w:color="auto" w:sz="4" w:space="0"/>
            </w:tcBorders>
            <w:vAlign w:val="center"/>
          </w:tcPr>
          <w:p>
            <w:pPr>
              <w:spacing w:line="500" w:lineRule="exact"/>
              <w:ind w:left="-84" w:leftChars="-40" w:right="-108" w:firstLine="117" w:firstLineChars="49"/>
              <w:jc w:val="center"/>
              <w:outlineLvl w:val="0"/>
              <w:rPr>
                <w:rFonts w:ascii="楷体" w:hAnsi="楷体" w:eastAsia="楷体" w:cs="仿宋"/>
                <w:bCs/>
                <w:sz w:val="24"/>
                <w:highlight w:val="none"/>
              </w:rPr>
            </w:pPr>
            <w:r>
              <w:rPr>
                <w:rFonts w:hint="eastAsia" w:ascii="楷体" w:hAnsi="楷体" w:eastAsia="楷体" w:cs="仿宋"/>
                <w:bCs/>
                <w:sz w:val="24"/>
                <w:highlight w:val="none"/>
              </w:rPr>
              <w:t>招标人监督部门及联系方式</w:t>
            </w:r>
          </w:p>
        </w:tc>
        <w:tc>
          <w:tcPr>
            <w:tcW w:w="701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jc w:val="left"/>
              <w:outlineLvl w:val="0"/>
              <w:rPr>
                <w:rFonts w:ascii="楷体" w:hAnsi="楷体" w:eastAsia="楷体" w:cs="仿宋"/>
                <w:szCs w:val="24"/>
                <w:highlight w:val="none"/>
              </w:rPr>
            </w:pPr>
            <w:r>
              <w:rPr>
                <w:rFonts w:hint="eastAsia" w:ascii="楷体" w:hAnsi="楷体" w:eastAsia="楷体" w:cs="仿宋"/>
                <w:szCs w:val="24"/>
                <w:highlight w:val="none"/>
              </w:rPr>
              <w:t>招标人监督部门：河北建工集团有限责任公司纪检监察部</w:t>
            </w:r>
          </w:p>
          <w:p>
            <w:pPr>
              <w:pStyle w:val="5"/>
              <w:spacing w:line="500" w:lineRule="exact"/>
              <w:jc w:val="left"/>
              <w:outlineLvl w:val="0"/>
              <w:rPr>
                <w:rFonts w:ascii="楷体" w:hAnsi="楷体" w:eastAsia="楷体" w:cs="仿宋"/>
                <w:szCs w:val="24"/>
                <w:highlight w:val="none"/>
              </w:rPr>
            </w:pPr>
            <w:r>
              <w:rPr>
                <w:rFonts w:hint="eastAsia" w:ascii="楷体" w:hAnsi="楷体" w:eastAsia="楷体" w:cs="仿宋"/>
                <w:szCs w:val="24"/>
                <w:highlight w:val="none"/>
              </w:rPr>
              <w:t>联系人：焦玉民 联系电话：0311-87053155</w:t>
            </w:r>
          </w:p>
        </w:tc>
      </w:tr>
    </w:tbl>
    <w:p>
      <w:pPr>
        <w:autoSpaceDE w:val="0"/>
        <w:autoSpaceDN w:val="0"/>
        <w:adjustRightInd w:val="0"/>
        <w:spacing w:line="500" w:lineRule="exact"/>
        <w:outlineLvl w:val="1"/>
        <w:rPr>
          <w:rFonts w:ascii="楷体" w:hAnsi="楷体" w:eastAsia="楷体"/>
          <w:b/>
          <w:sz w:val="24"/>
          <w:highlight w:val="none"/>
        </w:rPr>
      </w:pPr>
      <w:bookmarkStart w:id="6" w:name="_Toc322697264"/>
      <w:r>
        <w:rPr>
          <w:rFonts w:hint="eastAsia" w:ascii="楷体" w:hAnsi="楷体" w:eastAsia="楷体"/>
          <w:b/>
          <w:sz w:val="24"/>
          <w:highlight w:val="none"/>
        </w:rPr>
        <w:t>2.招标文件的组成</w:t>
      </w:r>
      <w:bookmarkEnd w:id="6"/>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2.1 投标须知</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2.2 投标书</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2.3 附件：网标电子商务平台投标保证金收退规定</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2.4 附件：投标竞价规则</w:t>
      </w:r>
    </w:p>
    <w:p>
      <w:pPr>
        <w:autoSpaceDE w:val="0"/>
        <w:autoSpaceDN w:val="0"/>
        <w:adjustRightInd w:val="0"/>
        <w:spacing w:line="500" w:lineRule="exact"/>
        <w:outlineLvl w:val="1"/>
        <w:rPr>
          <w:rFonts w:ascii="楷体" w:hAnsi="楷体" w:eastAsia="楷体"/>
          <w:b/>
          <w:sz w:val="24"/>
          <w:highlight w:val="none"/>
        </w:rPr>
      </w:pPr>
      <w:bookmarkStart w:id="7" w:name="_Toc322697265"/>
      <w:r>
        <w:rPr>
          <w:rFonts w:hint="eastAsia" w:ascii="楷体" w:hAnsi="楷体" w:eastAsia="楷体"/>
          <w:b/>
          <w:sz w:val="24"/>
          <w:highlight w:val="none"/>
        </w:rPr>
        <w:t>3</w:t>
      </w:r>
      <w:r>
        <w:rPr>
          <w:rFonts w:hint="eastAsia" w:ascii="楷体" w:hAnsi="楷体" w:eastAsia="楷体"/>
          <w:sz w:val="24"/>
          <w:highlight w:val="none"/>
        </w:rPr>
        <w:t>.</w:t>
      </w:r>
      <w:r>
        <w:rPr>
          <w:rFonts w:hint="eastAsia" w:ascii="楷体" w:hAnsi="楷体" w:eastAsia="楷体"/>
          <w:b/>
          <w:sz w:val="24"/>
          <w:highlight w:val="none"/>
        </w:rPr>
        <w:t>对投标人的要求</w:t>
      </w:r>
      <w:bookmarkEnd w:id="7"/>
      <w:r>
        <w:rPr>
          <w:rFonts w:hint="eastAsia" w:ascii="楷体" w:hAnsi="楷体" w:eastAsia="楷体"/>
          <w:b/>
          <w:sz w:val="24"/>
          <w:highlight w:val="none"/>
        </w:rPr>
        <w:t xml:space="preserve"> </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3.1对投标人资质等级要求：见投标须知前附表。</w:t>
      </w:r>
    </w:p>
    <w:p>
      <w:pPr>
        <w:autoSpaceDE w:val="0"/>
        <w:autoSpaceDN w:val="0"/>
        <w:adjustRightInd w:val="0"/>
        <w:spacing w:line="500" w:lineRule="exact"/>
        <w:ind w:left="360" w:hanging="360" w:hangingChars="150"/>
        <w:rPr>
          <w:rFonts w:ascii="楷体" w:hAnsi="楷体" w:eastAsia="楷体"/>
          <w:sz w:val="24"/>
          <w:highlight w:val="none"/>
        </w:rPr>
      </w:pPr>
      <w:r>
        <w:rPr>
          <w:rFonts w:hint="eastAsia" w:ascii="楷体" w:hAnsi="楷体" w:eastAsia="楷体"/>
          <w:sz w:val="24"/>
          <w:highlight w:val="none"/>
        </w:rPr>
        <w:t>3.2投标人不得用非法手段询查其他投标人标函，凡泄露标函、哄抬标价损害国家和招标人利益的，取消其参加投标、承接工程资格，并追究责任，由有关部门严肃处理。</w:t>
      </w:r>
    </w:p>
    <w:p>
      <w:pPr>
        <w:autoSpaceDE w:val="0"/>
        <w:autoSpaceDN w:val="0"/>
        <w:adjustRightInd w:val="0"/>
        <w:spacing w:line="500" w:lineRule="exact"/>
        <w:ind w:left="360" w:hanging="360" w:hangingChars="150"/>
        <w:rPr>
          <w:rFonts w:ascii="楷体" w:hAnsi="楷体" w:eastAsia="楷体"/>
          <w:sz w:val="24"/>
          <w:highlight w:val="none"/>
        </w:rPr>
      </w:pPr>
      <w:r>
        <w:rPr>
          <w:rFonts w:hint="eastAsia" w:ascii="楷体" w:hAnsi="楷体" w:eastAsia="楷体"/>
          <w:sz w:val="24"/>
          <w:highlight w:val="none"/>
        </w:rPr>
        <w:t>3.3投标人应按照招标文件的规定程序、时间及有关规定进行投标，否则按自动放弃论处。</w:t>
      </w:r>
    </w:p>
    <w:p>
      <w:pPr>
        <w:autoSpaceDE w:val="0"/>
        <w:autoSpaceDN w:val="0"/>
        <w:adjustRightInd w:val="0"/>
        <w:spacing w:line="500" w:lineRule="exact"/>
        <w:ind w:left="360" w:hanging="360" w:hangingChars="150"/>
        <w:rPr>
          <w:rFonts w:ascii="楷体" w:hAnsi="楷体" w:eastAsia="楷体"/>
          <w:sz w:val="24"/>
          <w:highlight w:val="none"/>
        </w:rPr>
      </w:pPr>
      <w:r>
        <w:rPr>
          <w:rFonts w:hint="eastAsia" w:ascii="楷体" w:hAnsi="楷体" w:eastAsia="楷体"/>
          <w:sz w:val="24"/>
          <w:highlight w:val="none"/>
        </w:rPr>
        <w:t>3.4投标费用：除招标文件中另有规定外, 投标人应承担其勘察现场、编制与递交投标文件所涉及的一切费用，不管投标结果如何，本单位对上述费用不负任何责任。</w:t>
      </w:r>
    </w:p>
    <w:p>
      <w:pPr>
        <w:autoSpaceDE w:val="0"/>
        <w:autoSpaceDN w:val="0"/>
        <w:adjustRightInd w:val="0"/>
        <w:spacing w:line="500" w:lineRule="exact"/>
        <w:outlineLvl w:val="1"/>
        <w:rPr>
          <w:rFonts w:ascii="楷体" w:hAnsi="楷体" w:eastAsia="楷体"/>
          <w:b/>
          <w:sz w:val="24"/>
          <w:highlight w:val="none"/>
        </w:rPr>
      </w:pPr>
      <w:bookmarkStart w:id="8" w:name="_Toc322697266"/>
      <w:r>
        <w:rPr>
          <w:rFonts w:hint="eastAsia" w:ascii="楷体" w:hAnsi="楷体" w:eastAsia="楷体"/>
          <w:b/>
          <w:sz w:val="24"/>
          <w:highlight w:val="none"/>
        </w:rPr>
        <w:t>4.对投标文件的要求</w:t>
      </w:r>
      <w:bookmarkEnd w:id="8"/>
    </w:p>
    <w:p>
      <w:pPr>
        <w:spacing w:line="500" w:lineRule="exact"/>
        <w:ind w:left="480" w:hanging="480" w:hangingChars="200"/>
        <w:rPr>
          <w:rFonts w:ascii="楷体" w:hAnsi="楷体" w:eastAsia="楷体"/>
          <w:sz w:val="24"/>
          <w:highlight w:val="none"/>
        </w:rPr>
      </w:pPr>
      <w:r>
        <w:rPr>
          <w:rFonts w:hint="eastAsia" w:ascii="楷体" w:hAnsi="楷体" w:eastAsia="楷体"/>
          <w:sz w:val="24"/>
          <w:highlight w:val="none"/>
        </w:rPr>
        <w:t xml:space="preserve">4.1 </w:t>
      </w:r>
      <w:r>
        <w:rPr>
          <w:rFonts w:hint="eastAsia" w:ascii="楷体" w:hAnsi="楷体" w:eastAsia="楷体"/>
          <w:b/>
          <w:sz w:val="24"/>
          <w:highlight w:val="none"/>
        </w:rPr>
        <w:t>进入协商谈判阶段的投标人必须按照电子商务平台的最终报价向招标人提供纸质版投标文件。</w:t>
      </w:r>
    </w:p>
    <w:p>
      <w:pPr>
        <w:spacing w:line="500" w:lineRule="exact"/>
        <w:ind w:left="480" w:hanging="480" w:hangingChars="200"/>
        <w:rPr>
          <w:rFonts w:ascii="楷体" w:hAnsi="楷体" w:eastAsia="楷体"/>
          <w:sz w:val="24"/>
          <w:highlight w:val="none"/>
        </w:rPr>
      </w:pPr>
      <w:r>
        <w:rPr>
          <w:rFonts w:hint="eastAsia" w:ascii="楷体" w:hAnsi="楷体" w:eastAsia="楷体"/>
          <w:sz w:val="24"/>
          <w:highlight w:val="none"/>
        </w:rPr>
        <w:t>4.2投标文件应使用不能擦去的墨水打印或书写，由投标人加盖公章和法定代表人印鉴或签字或法定代表人委托的代理人签字。</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4.3凡有下列情况之一者，投标文件视为无效</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4.3.1投标截止时间之后送达的投标文件</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4.3.2未按招标文件要求标志、密封的</w:t>
      </w:r>
    </w:p>
    <w:p>
      <w:pPr>
        <w:autoSpaceDE w:val="0"/>
        <w:autoSpaceDN w:val="0"/>
        <w:adjustRightInd w:val="0"/>
        <w:spacing w:line="500" w:lineRule="exact"/>
        <w:ind w:left="600" w:hanging="600" w:hangingChars="250"/>
        <w:rPr>
          <w:rFonts w:ascii="楷体" w:hAnsi="楷体" w:eastAsia="楷体"/>
          <w:sz w:val="24"/>
          <w:highlight w:val="none"/>
        </w:rPr>
      </w:pPr>
      <w:r>
        <w:rPr>
          <w:rFonts w:hint="eastAsia" w:ascii="楷体" w:hAnsi="楷体" w:eastAsia="楷体"/>
          <w:sz w:val="24"/>
          <w:highlight w:val="none"/>
        </w:rPr>
        <w:t>4.3.3投标文件实质性内容字迹模糊、难于辨认或删改处未加盖投标文件签字人印章的。</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4.3.4投标文件实质上不响应招标文件要求的</w:t>
      </w:r>
    </w:p>
    <w:p>
      <w:pPr>
        <w:pStyle w:val="3"/>
        <w:numPr>
          <w:ilvl w:val="3"/>
          <w:numId w:val="6"/>
        </w:numPr>
        <w:tabs>
          <w:tab w:val="left" w:pos="1000"/>
        </w:tabs>
        <w:spacing w:line="500" w:lineRule="exact"/>
        <w:jc w:val="left"/>
        <w:rPr>
          <w:rFonts w:ascii="楷体" w:hAnsi="楷体" w:eastAsia="楷体"/>
          <w:bCs/>
          <w:sz w:val="24"/>
          <w:szCs w:val="24"/>
          <w:highlight w:val="none"/>
        </w:rPr>
      </w:pPr>
      <w:r>
        <w:rPr>
          <w:rFonts w:hint="eastAsia" w:ascii="楷体" w:hAnsi="楷体" w:eastAsia="楷体"/>
          <w:bCs/>
          <w:snapToGrid w:val="0"/>
          <w:sz w:val="24"/>
          <w:szCs w:val="24"/>
          <w:highlight w:val="none"/>
        </w:rPr>
        <w:t>投标文件载明的招标项目完成期限超过招标文件规定的期限；</w:t>
      </w:r>
    </w:p>
    <w:p>
      <w:pPr>
        <w:pStyle w:val="3"/>
        <w:numPr>
          <w:ilvl w:val="3"/>
          <w:numId w:val="6"/>
        </w:numPr>
        <w:tabs>
          <w:tab w:val="left" w:pos="1000"/>
        </w:tabs>
        <w:spacing w:line="500" w:lineRule="exact"/>
        <w:jc w:val="left"/>
        <w:rPr>
          <w:rFonts w:ascii="楷体" w:hAnsi="楷体" w:eastAsia="楷体"/>
          <w:bCs/>
          <w:sz w:val="24"/>
          <w:szCs w:val="24"/>
          <w:highlight w:val="none"/>
        </w:rPr>
      </w:pPr>
      <w:r>
        <w:rPr>
          <w:rFonts w:hint="eastAsia" w:ascii="楷体" w:hAnsi="楷体" w:eastAsia="楷体"/>
          <w:bCs/>
          <w:snapToGrid w:val="0"/>
          <w:sz w:val="24"/>
          <w:szCs w:val="24"/>
          <w:highlight w:val="none"/>
        </w:rPr>
        <w:t>投标文件附有招标人不能接受的条件；</w:t>
      </w:r>
    </w:p>
    <w:p>
      <w:pPr>
        <w:pStyle w:val="3"/>
        <w:numPr>
          <w:ilvl w:val="0"/>
          <w:numId w:val="7"/>
        </w:numPr>
        <w:tabs>
          <w:tab w:val="left" w:pos="1000"/>
        </w:tabs>
        <w:spacing w:line="500" w:lineRule="exact"/>
        <w:jc w:val="left"/>
        <w:rPr>
          <w:rFonts w:ascii="楷体" w:hAnsi="楷体" w:eastAsia="楷体"/>
          <w:bCs/>
          <w:sz w:val="24"/>
          <w:szCs w:val="24"/>
          <w:highlight w:val="none"/>
        </w:rPr>
      </w:pPr>
      <w:r>
        <w:rPr>
          <w:rFonts w:hint="eastAsia" w:ascii="楷体" w:hAnsi="楷体" w:eastAsia="楷体"/>
          <w:bCs/>
          <w:snapToGrid w:val="0"/>
          <w:sz w:val="24"/>
          <w:szCs w:val="24"/>
          <w:highlight w:val="none"/>
        </w:rPr>
        <w:t>不符合招标文件中规定的其他实质性要求的；</w:t>
      </w:r>
    </w:p>
    <w:p>
      <w:pPr>
        <w:autoSpaceDE w:val="0"/>
        <w:autoSpaceDN w:val="0"/>
        <w:adjustRightInd w:val="0"/>
        <w:spacing w:line="500" w:lineRule="exact"/>
        <w:rPr>
          <w:rFonts w:ascii="楷体" w:hAnsi="楷体" w:eastAsia="楷体"/>
          <w:sz w:val="24"/>
          <w:highlight w:val="none"/>
        </w:rPr>
      </w:pPr>
      <w:r>
        <w:rPr>
          <w:rFonts w:hint="eastAsia" w:ascii="楷体" w:hAnsi="楷体" w:eastAsia="楷体"/>
          <w:sz w:val="24"/>
          <w:highlight w:val="none"/>
        </w:rPr>
        <w:t>4.3.5隐瞒实情,弄虚作假，资料不全的。</w:t>
      </w:r>
    </w:p>
    <w:p>
      <w:pPr>
        <w:spacing w:line="500" w:lineRule="exact"/>
        <w:rPr>
          <w:rFonts w:ascii="楷体" w:hAnsi="楷体" w:eastAsia="楷体"/>
          <w:b/>
          <w:sz w:val="24"/>
          <w:highlight w:val="none"/>
        </w:rPr>
      </w:pPr>
      <w:r>
        <w:rPr>
          <w:rFonts w:hint="eastAsia" w:ascii="楷体" w:hAnsi="楷体" w:eastAsia="楷体"/>
          <w:sz w:val="24"/>
          <w:highlight w:val="none"/>
        </w:rPr>
        <w:t>4.4</w:t>
      </w:r>
      <w:r>
        <w:rPr>
          <w:rFonts w:hint="eastAsia" w:ascii="楷体" w:hAnsi="楷体" w:eastAsia="楷体"/>
          <w:b/>
          <w:sz w:val="24"/>
          <w:highlight w:val="none"/>
        </w:rPr>
        <w:t>投标人递交的投标书应包括以下内容：</w:t>
      </w:r>
    </w:p>
    <w:p>
      <w:pPr>
        <w:spacing w:line="500" w:lineRule="exact"/>
        <w:ind w:left="323" w:firstLine="395" w:firstLineChars="164"/>
        <w:rPr>
          <w:rFonts w:ascii="楷体" w:hAnsi="楷体" w:eastAsia="楷体"/>
          <w:b/>
          <w:sz w:val="24"/>
          <w:highlight w:val="none"/>
        </w:rPr>
      </w:pPr>
      <w:r>
        <w:rPr>
          <w:rFonts w:hint="eastAsia" w:ascii="楷体" w:hAnsi="楷体" w:eastAsia="楷体"/>
          <w:b/>
          <w:sz w:val="24"/>
          <w:highlight w:val="none"/>
        </w:rPr>
        <w:t>a. 具备相应有年检资质和营业执照；</w:t>
      </w:r>
    </w:p>
    <w:p>
      <w:pPr>
        <w:spacing w:line="500" w:lineRule="exact"/>
        <w:ind w:left="323" w:firstLine="395" w:firstLineChars="164"/>
        <w:rPr>
          <w:rFonts w:ascii="楷体" w:hAnsi="楷体" w:eastAsia="楷体"/>
          <w:b/>
          <w:sz w:val="24"/>
          <w:highlight w:val="none"/>
        </w:rPr>
      </w:pPr>
      <w:r>
        <w:rPr>
          <w:rFonts w:hint="eastAsia" w:ascii="楷体" w:hAnsi="楷体" w:eastAsia="楷体"/>
          <w:b/>
          <w:sz w:val="24"/>
          <w:highlight w:val="none"/>
        </w:rPr>
        <w:t>b. 法人授权委托书；</w:t>
      </w:r>
    </w:p>
    <w:p>
      <w:pPr>
        <w:spacing w:line="500" w:lineRule="exact"/>
        <w:ind w:left="323" w:firstLine="395" w:firstLineChars="164"/>
        <w:rPr>
          <w:rFonts w:ascii="楷体" w:hAnsi="楷体" w:eastAsia="楷体"/>
          <w:b/>
          <w:sz w:val="24"/>
          <w:highlight w:val="none"/>
        </w:rPr>
      </w:pPr>
      <w:r>
        <w:rPr>
          <w:rFonts w:hint="eastAsia" w:ascii="楷体" w:hAnsi="楷体" w:eastAsia="楷体"/>
          <w:b/>
          <w:sz w:val="24"/>
          <w:highlight w:val="none"/>
        </w:rPr>
        <w:t xml:space="preserve">c. </w:t>
      </w:r>
      <w:r>
        <w:rPr>
          <w:rFonts w:hint="eastAsia" w:ascii="楷体" w:hAnsi="楷体" w:eastAsia="楷体"/>
          <w:b/>
          <w:sz w:val="24"/>
          <w:highlight w:val="none"/>
          <w:lang w:val="en-US" w:eastAsia="zh-CN"/>
        </w:rPr>
        <w:t>制造商质量管理体系认证、环境管理体系认证、职业健康安全管理体系认证</w:t>
      </w:r>
      <w:r>
        <w:rPr>
          <w:rFonts w:hint="eastAsia" w:ascii="楷体" w:hAnsi="楷体" w:eastAsia="楷体"/>
          <w:b/>
          <w:sz w:val="24"/>
          <w:highlight w:val="none"/>
        </w:rPr>
        <w:t>；</w:t>
      </w:r>
    </w:p>
    <w:p>
      <w:pPr>
        <w:spacing w:line="500" w:lineRule="exact"/>
        <w:ind w:left="323" w:firstLine="395" w:firstLineChars="164"/>
        <w:rPr>
          <w:rFonts w:ascii="楷体" w:hAnsi="楷体" w:eastAsia="楷体"/>
          <w:b/>
          <w:sz w:val="24"/>
          <w:highlight w:val="none"/>
        </w:rPr>
      </w:pPr>
      <w:r>
        <w:rPr>
          <w:rFonts w:hint="eastAsia" w:ascii="楷体" w:hAnsi="楷体" w:eastAsia="楷体"/>
          <w:b/>
          <w:sz w:val="24"/>
          <w:highlight w:val="none"/>
        </w:rPr>
        <w:t>d. 承诺书（质量、供货时间和服务等）；</w:t>
      </w:r>
    </w:p>
    <w:p>
      <w:pPr>
        <w:spacing w:line="500" w:lineRule="exact"/>
        <w:ind w:left="323" w:firstLine="395" w:firstLineChars="164"/>
        <w:rPr>
          <w:rFonts w:ascii="楷体" w:hAnsi="楷体" w:eastAsia="楷体"/>
          <w:b/>
          <w:sz w:val="24"/>
          <w:highlight w:val="none"/>
        </w:rPr>
      </w:pPr>
      <w:r>
        <w:rPr>
          <w:rFonts w:hint="eastAsia" w:ascii="楷体" w:hAnsi="楷体" w:eastAsia="楷体"/>
          <w:b/>
          <w:sz w:val="24"/>
          <w:highlight w:val="none"/>
          <w:lang w:val="en-US" w:eastAsia="zh-CN"/>
        </w:rPr>
        <w:t>e</w:t>
      </w:r>
      <w:r>
        <w:rPr>
          <w:rFonts w:hint="eastAsia" w:ascii="楷体" w:hAnsi="楷体" w:eastAsia="楷体"/>
          <w:b/>
          <w:sz w:val="24"/>
          <w:highlight w:val="none"/>
        </w:rPr>
        <w:t>. 投标报价表；</w:t>
      </w:r>
    </w:p>
    <w:p>
      <w:pPr>
        <w:spacing w:line="500" w:lineRule="exact"/>
        <w:ind w:left="323" w:firstLine="395" w:firstLineChars="164"/>
        <w:rPr>
          <w:rFonts w:ascii="楷体" w:hAnsi="楷体" w:eastAsia="楷体"/>
          <w:sz w:val="24"/>
          <w:highlight w:val="none"/>
        </w:rPr>
      </w:pPr>
      <w:r>
        <w:rPr>
          <w:rFonts w:hint="eastAsia" w:ascii="楷体" w:hAnsi="楷体" w:eastAsia="楷体"/>
          <w:b/>
          <w:sz w:val="24"/>
          <w:highlight w:val="none"/>
          <w:lang w:val="en-US" w:eastAsia="zh-CN"/>
        </w:rPr>
        <w:t>f</w:t>
      </w:r>
      <w:r>
        <w:rPr>
          <w:rFonts w:hint="eastAsia" w:ascii="楷体" w:hAnsi="楷体" w:eastAsia="楷体"/>
          <w:b/>
          <w:sz w:val="24"/>
          <w:highlight w:val="none"/>
        </w:rPr>
        <w:t>.使用材料设备的说明；</w:t>
      </w:r>
    </w:p>
    <w:p>
      <w:pPr>
        <w:autoSpaceDE w:val="0"/>
        <w:autoSpaceDN w:val="0"/>
        <w:adjustRightInd w:val="0"/>
        <w:spacing w:line="500" w:lineRule="exact"/>
        <w:outlineLvl w:val="1"/>
        <w:rPr>
          <w:rFonts w:ascii="楷体" w:hAnsi="楷体" w:eastAsia="楷体"/>
          <w:sz w:val="24"/>
          <w:highlight w:val="none"/>
        </w:rPr>
      </w:pPr>
      <w:bookmarkStart w:id="9" w:name="_Toc322697267"/>
      <w:bookmarkStart w:id="10" w:name="_Toc269204607"/>
      <w:bookmarkStart w:id="11" w:name="_Toc248739512"/>
      <w:r>
        <w:rPr>
          <w:rFonts w:ascii="楷体" w:hAnsi="楷体" w:eastAsia="楷体"/>
          <w:b/>
          <w:bCs/>
          <w:sz w:val="24"/>
          <w:highlight w:val="none"/>
        </w:rPr>
        <w:t xml:space="preserve">5. </w:t>
      </w:r>
      <w:r>
        <w:rPr>
          <w:rFonts w:hint="eastAsia" w:ascii="楷体" w:hAnsi="楷体" w:eastAsia="楷体"/>
          <w:b/>
          <w:bCs/>
          <w:sz w:val="24"/>
          <w:highlight w:val="none"/>
        </w:rPr>
        <w:t>投标报价</w:t>
      </w:r>
      <w:bookmarkEnd w:id="9"/>
      <w:bookmarkEnd w:id="10"/>
      <w:bookmarkEnd w:id="11"/>
    </w:p>
    <w:p>
      <w:pPr>
        <w:spacing w:line="500" w:lineRule="exact"/>
        <w:ind w:firstLine="240" w:firstLineChars="100"/>
        <w:rPr>
          <w:rFonts w:ascii="楷体" w:hAnsi="楷体" w:eastAsia="楷体"/>
          <w:sz w:val="24"/>
          <w:highlight w:val="none"/>
        </w:rPr>
      </w:pPr>
      <w:r>
        <w:rPr>
          <w:rFonts w:hint="eastAsia" w:ascii="楷体" w:hAnsi="楷体" w:eastAsia="楷体"/>
          <w:sz w:val="24"/>
          <w:highlight w:val="none"/>
        </w:rPr>
        <w:t>5.1投标报价说明：</w:t>
      </w:r>
    </w:p>
    <w:tbl>
      <w:tblPr>
        <w:tblStyle w:val="12"/>
        <w:tblW w:w="9360"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430" w:hRule="atLeast"/>
          <w:jc w:val="center"/>
        </w:trPr>
        <w:tc>
          <w:tcPr>
            <w:tcW w:w="9360" w:type="dxa"/>
            <w:tcBorders>
              <w:top w:val="nil"/>
              <w:left w:val="nil"/>
              <w:bottom w:val="nil"/>
              <w:right w:val="nil"/>
            </w:tcBorders>
            <w:vAlign w:val="center"/>
          </w:tcPr>
          <w:p>
            <w:pPr>
              <w:spacing w:line="500" w:lineRule="exact"/>
              <w:ind w:left="630" w:leftChars="300"/>
              <w:rPr>
                <w:rFonts w:ascii="楷体" w:hAnsi="楷体" w:eastAsia="楷体"/>
                <w:sz w:val="24"/>
                <w:highlight w:val="none"/>
              </w:rPr>
            </w:pPr>
            <w:r>
              <w:rPr>
                <w:rFonts w:hint="eastAsia" w:ascii="楷体" w:hAnsi="楷体" w:eastAsia="楷体"/>
                <w:bCs/>
                <w:sz w:val="24"/>
                <w:highlight w:val="none"/>
              </w:rPr>
              <w:t>5.1.1.</w:t>
            </w:r>
            <w:r>
              <w:rPr>
                <w:rFonts w:hint="eastAsia" w:ascii="楷体" w:hAnsi="楷体" w:eastAsia="楷体"/>
                <w:b/>
                <w:bCs/>
                <w:sz w:val="24"/>
                <w:highlight w:val="none"/>
              </w:rPr>
              <w:t xml:space="preserve"> 合同价格确定方式:</w:t>
            </w:r>
            <w:r>
              <w:rPr>
                <w:rFonts w:hint="eastAsia" w:ascii="楷体" w:hAnsi="楷体" w:eastAsia="楷体"/>
                <w:sz w:val="24"/>
                <w:highlight w:val="none"/>
              </w:rPr>
              <w:t xml:space="preserve"> 本此招标采用固定综合单价形式确定合同单价，单价包含但不限于：设备(各类型机组及控制系统设备)配件材料费、制作费,包装费,装卸运输费、管理费、利润、规费和全过程中的保险费用、安装技术服务费，</w:t>
            </w:r>
            <w:r>
              <w:rPr>
                <w:rFonts w:hint="eastAsia" w:ascii="楷体" w:hAnsi="楷体" w:eastAsia="楷体"/>
                <w:b/>
                <w:sz w:val="24"/>
                <w:highlight w:val="none"/>
              </w:rPr>
              <w:t>税金（提供增值税专用发票,票面税率13%）</w:t>
            </w:r>
            <w:r>
              <w:rPr>
                <w:rFonts w:hint="eastAsia" w:ascii="楷体" w:hAnsi="楷体" w:eastAsia="楷体"/>
                <w:sz w:val="24"/>
                <w:highlight w:val="none"/>
              </w:rPr>
              <w:t>等，即包括了设备从原材料采购、装配、储存、加工、运输、卸货到项目施工现场招标人指定位置的所有工序及费用。投标报价由各投标人自行根据本项目的实际情况结合自身技术、成本水平等因素自主确定。</w:t>
            </w:r>
          </w:p>
          <w:p>
            <w:pPr>
              <w:spacing w:line="500" w:lineRule="exact"/>
              <w:ind w:left="630" w:leftChars="300"/>
              <w:rPr>
                <w:rFonts w:ascii="楷体" w:hAnsi="楷体" w:eastAsia="楷体"/>
                <w:b/>
                <w:sz w:val="24"/>
                <w:highlight w:val="none"/>
              </w:rPr>
            </w:pPr>
            <w:r>
              <w:rPr>
                <w:rFonts w:hint="eastAsia" w:ascii="楷体" w:hAnsi="楷体" w:eastAsia="楷体"/>
                <w:sz w:val="24"/>
                <w:highlight w:val="none"/>
              </w:rPr>
              <w:t>5.1.2.</w:t>
            </w:r>
            <w:r>
              <w:rPr>
                <w:rFonts w:hint="eastAsia" w:ascii="楷体" w:hAnsi="楷体" w:eastAsia="楷体"/>
                <w:b/>
                <w:bCs/>
                <w:sz w:val="24"/>
                <w:highlight w:val="none"/>
              </w:rPr>
              <w:t>付款方式：</w:t>
            </w:r>
            <w:r>
              <w:rPr>
                <w:rFonts w:hint="eastAsia" w:ascii="楷体" w:hAnsi="楷体" w:eastAsia="楷体"/>
                <w:sz w:val="24"/>
                <w:highlight w:val="none"/>
              </w:rPr>
              <w:t>中标单位中标后，双方签订合同,设备进场验收合格后付30%，安装完成后付至80%，安装满两个月后付至95%，余款作为质保金一年后付清（不计利息）。</w:t>
            </w:r>
          </w:p>
        </w:tc>
      </w:tr>
    </w:tbl>
    <w:p>
      <w:pPr>
        <w:spacing w:line="500" w:lineRule="exact"/>
        <w:rPr>
          <w:rFonts w:ascii="楷体" w:hAnsi="楷体" w:eastAsia="楷体"/>
          <w:sz w:val="24"/>
          <w:highlight w:val="none"/>
        </w:rPr>
      </w:pPr>
      <w:r>
        <w:rPr>
          <w:rFonts w:hint="eastAsia" w:ascii="楷体" w:hAnsi="楷体" w:eastAsia="楷体"/>
          <w:b/>
          <w:bCs/>
          <w:sz w:val="24"/>
          <w:highlight w:val="none"/>
        </w:rPr>
        <w:t>5.2投标报价要求：</w:t>
      </w:r>
      <w:r>
        <w:rPr>
          <w:rFonts w:hint="eastAsia" w:ascii="楷体" w:hAnsi="楷体" w:eastAsia="楷体"/>
          <w:sz w:val="24"/>
          <w:highlight w:val="none"/>
        </w:rPr>
        <w:t>见招标须知前附表</w:t>
      </w:r>
    </w:p>
    <w:p>
      <w:pPr>
        <w:autoSpaceDE w:val="0"/>
        <w:autoSpaceDN w:val="0"/>
        <w:adjustRightInd w:val="0"/>
        <w:spacing w:line="500" w:lineRule="exact"/>
        <w:outlineLvl w:val="1"/>
        <w:rPr>
          <w:rFonts w:ascii="楷体" w:hAnsi="楷体" w:eastAsia="楷体"/>
          <w:b/>
          <w:sz w:val="24"/>
          <w:highlight w:val="none"/>
        </w:rPr>
      </w:pPr>
      <w:bookmarkStart w:id="12" w:name="_Toc322697268"/>
      <w:r>
        <w:rPr>
          <w:rFonts w:hint="eastAsia" w:ascii="楷体" w:hAnsi="楷体" w:eastAsia="楷体"/>
          <w:b/>
          <w:sz w:val="24"/>
          <w:highlight w:val="none"/>
        </w:rPr>
        <w:t>6.</w:t>
      </w:r>
      <w:bookmarkEnd w:id="12"/>
      <w:r>
        <w:rPr>
          <w:rFonts w:hint="eastAsia" w:ascii="楷体" w:hAnsi="楷体" w:eastAsia="楷体"/>
          <w:b/>
          <w:sz w:val="24"/>
          <w:highlight w:val="none"/>
        </w:rPr>
        <w:t xml:space="preserve"> 网标报价后的商务谈判 </w:t>
      </w:r>
    </w:p>
    <w:p>
      <w:pPr>
        <w:autoSpaceDE w:val="0"/>
        <w:autoSpaceDN w:val="0"/>
        <w:adjustRightInd w:val="0"/>
        <w:spacing w:line="500" w:lineRule="exact"/>
        <w:ind w:firstLine="235" w:firstLineChars="98"/>
        <w:rPr>
          <w:rFonts w:ascii="楷体" w:hAnsi="楷体" w:eastAsia="楷体"/>
          <w:b/>
          <w:sz w:val="24"/>
          <w:highlight w:val="none"/>
        </w:rPr>
      </w:pPr>
      <w:r>
        <w:rPr>
          <w:rFonts w:hint="eastAsia" w:ascii="楷体" w:hAnsi="楷体" w:eastAsia="楷体"/>
          <w:sz w:val="24"/>
          <w:highlight w:val="none"/>
        </w:rPr>
        <w:t>6.1商务谈判会的主要内容</w:t>
      </w:r>
    </w:p>
    <w:p>
      <w:pPr>
        <w:autoSpaceDE w:val="0"/>
        <w:autoSpaceDN w:val="0"/>
        <w:adjustRightInd w:val="0"/>
        <w:spacing w:line="500" w:lineRule="exact"/>
        <w:ind w:firstLine="240" w:firstLineChars="100"/>
        <w:rPr>
          <w:rFonts w:ascii="楷体" w:hAnsi="楷体" w:eastAsia="楷体"/>
          <w:sz w:val="24"/>
          <w:highlight w:val="none"/>
        </w:rPr>
      </w:pPr>
      <w:r>
        <w:rPr>
          <w:rFonts w:hint="eastAsia" w:ascii="楷体" w:hAnsi="楷体" w:eastAsia="楷体"/>
          <w:sz w:val="24"/>
          <w:highlight w:val="none"/>
        </w:rPr>
        <w:t>6.1.1商务谈判会于（电话通知）</w:t>
      </w:r>
      <w:r>
        <w:rPr>
          <w:rFonts w:hint="eastAsia" w:ascii="楷体" w:hAnsi="楷体" w:eastAsia="楷体"/>
          <w:b/>
          <w:bCs/>
          <w:sz w:val="24"/>
          <w:highlight w:val="none"/>
          <w:lang w:eastAsia="zh-CN"/>
        </w:rPr>
        <w:t>32134部队大山王庄加固工程项目</w:t>
      </w:r>
      <w:r>
        <w:rPr>
          <w:rFonts w:hint="eastAsia" w:ascii="楷体" w:hAnsi="楷体" w:eastAsia="楷体"/>
          <w:b/>
          <w:bCs/>
          <w:sz w:val="24"/>
          <w:highlight w:val="none"/>
        </w:rPr>
        <w:t>部会议室</w:t>
      </w:r>
      <w:r>
        <w:rPr>
          <w:rFonts w:hint="eastAsia" w:ascii="楷体" w:hAnsi="楷体" w:eastAsia="楷体"/>
          <w:sz w:val="24"/>
          <w:highlight w:val="none"/>
        </w:rPr>
        <w:t>举行。</w:t>
      </w:r>
    </w:p>
    <w:p>
      <w:pPr>
        <w:pStyle w:val="3"/>
        <w:tabs>
          <w:tab w:val="left" w:pos="900"/>
        </w:tabs>
        <w:spacing w:line="500" w:lineRule="exact"/>
        <w:ind w:firstLine="240" w:firstLineChars="100"/>
        <w:rPr>
          <w:rFonts w:ascii="楷体" w:hAnsi="楷体" w:eastAsia="楷体"/>
          <w:b/>
          <w:bCs/>
          <w:sz w:val="24"/>
          <w:szCs w:val="24"/>
          <w:highlight w:val="none"/>
        </w:rPr>
      </w:pPr>
      <w:r>
        <w:rPr>
          <w:rFonts w:hint="eastAsia" w:ascii="楷体" w:hAnsi="楷体" w:eastAsia="楷体"/>
          <w:sz w:val="24"/>
          <w:szCs w:val="24"/>
          <w:highlight w:val="none"/>
        </w:rPr>
        <w:t>6.1.2</w:t>
      </w:r>
      <w:r>
        <w:rPr>
          <w:rFonts w:hint="eastAsia" w:ascii="楷体" w:hAnsi="楷体" w:eastAsia="楷体"/>
          <w:b/>
          <w:bCs/>
          <w:sz w:val="24"/>
          <w:szCs w:val="24"/>
          <w:highlight w:val="none"/>
        </w:rPr>
        <w:t>投标单位代表（与法人代表授权委托书中投标代表相同）应随带本人身份证原件到场参加核验并签名报到，以证明其出席参加商务谈判会议。投标人未准时派上述人员持相关证件到场参加核验并签名报到的，视为其放弃投标。</w:t>
      </w:r>
    </w:p>
    <w:p>
      <w:pPr>
        <w:autoSpaceDE w:val="0"/>
        <w:autoSpaceDN w:val="0"/>
        <w:adjustRightInd w:val="0"/>
        <w:spacing w:line="500" w:lineRule="exact"/>
        <w:ind w:right="-240" w:firstLine="240" w:firstLineChars="100"/>
        <w:rPr>
          <w:rFonts w:ascii="楷体" w:hAnsi="楷体" w:eastAsia="楷体"/>
          <w:sz w:val="24"/>
          <w:highlight w:val="none"/>
        </w:rPr>
      </w:pPr>
      <w:r>
        <w:rPr>
          <w:rFonts w:hint="eastAsia" w:ascii="楷体" w:hAnsi="楷体" w:eastAsia="楷体"/>
          <w:sz w:val="24"/>
          <w:highlight w:val="none"/>
        </w:rPr>
        <w:t>6.1.3 由招标人同各投标人分别进行商务及技术方面的谈判。</w:t>
      </w:r>
    </w:p>
    <w:p>
      <w:pPr>
        <w:autoSpaceDE w:val="0"/>
        <w:autoSpaceDN w:val="0"/>
        <w:adjustRightInd w:val="0"/>
        <w:spacing w:line="500" w:lineRule="exact"/>
        <w:rPr>
          <w:rFonts w:ascii="楷体" w:hAnsi="楷体" w:eastAsia="楷体"/>
          <w:sz w:val="24"/>
          <w:highlight w:val="none"/>
        </w:rPr>
      </w:pPr>
      <w:r>
        <w:rPr>
          <w:rFonts w:ascii="楷体" w:hAnsi="楷体" w:eastAsia="楷体"/>
          <w:sz w:val="24"/>
          <w:highlight w:val="none"/>
        </w:rPr>
        <w:t>6.2</w:t>
      </w:r>
      <w:r>
        <w:rPr>
          <w:rFonts w:hint="eastAsia" w:ascii="楷体" w:hAnsi="楷体" w:eastAsia="楷体"/>
          <w:b/>
          <w:bCs/>
          <w:sz w:val="24"/>
          <w:highlight w:val="none"/>
        </w:rPr>
        <w:t>评标办法和标准：</w:t>
      </w:r>
      <w:r>
        <w:rPr>
          <w:rFonts w:hint="eastAsia" w:ascii="楷体" w:hAnsi="楷体" w:eastAsia="楷体"/>
          <w:sz w:val="24"/>
          <w:highlight w:val="none"/>
        </w:rPr>
        <w:t>由招标人开标小组综合考评各投标人企业实力、技术水平、业绩、价格、信誉等因素，择优选取信誉好、实力较强、价格最低者为中标单位。</w:t>
      </w:r>
    </w:p>
    <w:p>
      <w:pPr>
        <w:spacing w:line="500" w:lineRule="exact"/>
        <w:outlineLvl w:val="1"/>
        <w:rPr>
          <w:rFonts w:ascii="楷体" w:hAnsi="楷体" w:eastAsia="楷体"/>
          <w:b/>
          <w:sz w:val="24"/>
          <w:highlight w:val="none"/>
        </w:rPr>
      </w:pPr>
      <w:bookmarkStart w:id="13" w:name="_Toc322697269"/>
      <w:r>
        <w:rPr>
          <w:rFonts w:hint="eastAsia" w:ascii="楷体" w:hAnsi="楷体" w:eastAsia="楷体"/>
          <w:b/>
          <w:sz w:val="24"/>
          <w:highlight w:val="none"/>
        </w:rPr>
        <w:t>7.投标保证金</w:t>
      </w:r>
      <w:bookmarkEnd w:id="13"/>
      <w:r>
        <w:rPr>
          <w:rFonts w:hint="eastAsia" w:ascii="楷体" w:hAnsi="楷体" w:eastAsia="楷体"/>
          <w:b/>
          <w:sz w:val="24"/>
          <w:highlight w:val="none"/>
        </w:rPr>
        <w:t>：</w:t>
      </w:r>
    </w:p>
    <w:p>
      <w:pPr>
        <w:spacing w:line="500" w:lineRule="exact"/>
        <w:rPr>
          <w:rFonts w:ascii="楷体" w:hAnsi="楷体" w:eastAsia="楷体"/>
          <w:spacing w:val="4"/>
          <w:sz w:val="24"/>
          <w:highlight w:val="none"/>
        </w:rPr>
      </w:pPr>
      <w:r>
        <w:rPr>
          <w:rFonts w:hint="eastAsia" w:ascii="楷体" w:hAnsi="楷体" w:eastAsia="楷体"/>
          <w:spacing w:val="4"/>
          <w:sz w:val="24"/>
          <w:highlight w:val="none"/>
        </w:rPr>
        <w:t>7.1如投标人发生下列情况时，投标保证金将被没收：</w:t>
      </w:r>
    </w:p>
    <w:p>
      <w:pPr>
        <w:spacing w:line="500" w:lineRule="exact"/>
        <w:rPr>
          <w:rFonts w:ascii="楷体" w:hAnsi="楷体" w:eastAsia="楷体"/>
          <w:bCs/>
          <w:sz w:val="24"/>
          <w:highlight w:val="none"/>
        </w:rPr>
      </w:pPr>
      <w:r>
        <w:rPr>
          <w:rFonts w:hint="eastAsia" w:ascii="楷体" w:hAnsi="楷体" w:eastAsia="楷体"/>
          <w:spacing w:val="4"/>
          <w:sz w:val="24"/>
          <w:highlight w:val="none"/>
        </w:rPr>
        <w:t>7.1.1 投标人之间相互串标、围标及其它利用不法手段参加投标或谋取中标的</w:t>
      </w:r>
      <w:r>
        <w:rPr>
          <w:rFonts w:hint="eastAsia" w:ascii="楷体" w:hAnsi="楷体" w:eastAsia="楷体"/>
          <w:bCs/>
          <w:sz w:val="24"/>
          <w:highlight w:val="none"/>
        </w:rPr>
        <w:t>；</w:t>
      </w:r>
    </w:p>
    <w:p>
      <w:pPr>
        <w:spacing w:line="500" w:lineRule="exact"/>
        <w:rPr>
          <w:rFonts w:ascii="楷体" w:hAnsi="楷体" w:eastAsia="楷体"/>
          <w:sz w:val="24"/>
          <w:highlight w:val="none"/>
        </w:rPr>
      </w:pPr>
      <w:r>
        <w:rPr>
          <w:rFonts w:hint="eastAsia" w:ascii="楷体" w:hAnsi="楷体" w:eastAsia="楷体"/>
          <w:bCs/>
          <w:sz w:val="24"/>
          <w:highlight w:val="none"/>
        </w:rPr>
        <w:t>7.1.2</w:t>
      </w:r>
      <w:r>
        <w:rPr>
          <w:rFonts w:hint="eastAsia" w:ascii="楷体" w:hAnsi="楷体" w:eastAsia="楷体"/>
          <w:spacing w:val="4"/>
          <w:sz w:val="24"/>
          <w:highlight w:val="none"/>
        </w:rPr>
        <w:t>投标人中标后不按时交纳履</w:t>
      </w:r>
      <w:r>
        <w:rPr>
          <w:rFonts w:hint="eastAsia" w:ascii="楷体" w:hAnsi="楷体" w:eastAsia="楷体"/>
          <w:sz w:val="24"/>
          <w:highlight w:val="none"/>
        </w:rPr>
        <w:t>约保证金；</w:t>
      </w:r>
    </w:p>
    <w:p>
      <w:pPr>
        <w:spacing w:line="500" w:lineRule="exact"/>
        <w:rPr>
          <w:rFonts w:ascii="楷体" w:hAnsi="楷体" w:eastAsia="楷体"/>
          <w:spacing w:val="4"/>
          <w:sz w:val="24"/>
          <w:highlight w:val="none"/>
        </w:rPr>
      </w:pPr>
      <w:r>
        <w:rPr>
          <w:rFonts w:hint="eastAsia" w:ascii="楷体" w:hAnsi="楷体" w:eastAsia="楷体"/>
          <w:sz w:val="24"/>
          <w:highlight w:val="none"/>
        </w:rPr>
        <w:t>7.1.3</w:t>
      </w:r>
      <w:r>
        <w:rPr>
          <w:rFonts w:hint="eastAsia" w:ascii="楷体" w:hAnsi="楷体" w:eastAsia="楷体"/>
          <w:spacing w:val="4"/>
          <w:sz w:val="24"/>
          <w:highlight w:val="none"/>
        </w:rPr>
        <w:t>投标人中标后不按规定时间签订合同的。</w:t>
      </w:r>
    </w:p>
    <w:p>
      <w:pPr>
        <w:autoSpaceDE w:val="0"/>
        <w:autoSpaceDN w:val="0"/>
        <w:adjustRightInd w:val="0"/>
        <w:spacing w:line="500" w:lineRule="exact"/>
        <w:outlineLvl w:val="1"/>
        <w:rPr>
          <w:rFonts w:ascii="楷体" w:hAnsi="楷体" w:eastAsia="楷体"/>
          <w:sz w:val="24"/>
          <w:highlight w:val="none"/>
        </w:rPr>
      </w:pPr>
      <w:bookmarkStart w:id="14" w:name="_Toc322697270"/>
      <w:r>
        <w:rPr>
          <w:rFonts w:hint="eastAsia" w:ascii="楷体" w:hAnsi="楷体" w:eastAsia="楷体"/>
          <w:b/>
          <w:sz w:val="24"/>
          <w:highlight w:val="none"/>
        </w:rPr>
        <w:t>8.</w:t>
      </w:r>
      <w:r>
        <w:rPr>
          <w:rFonts w:hint="eastAsia" w:ascii="楷体" w:hAnsi="楷体" w:eastAsia="楷体"/>
          <w:b/>
          <w:bCs/>
          <w:sz w:val="24"/>
          <w:highlight w:val="none"/>
        </w:rPr>
        <w:t>工期要求</w:t>
      </w:r>
      <w:bookmarkEnd w:id="14"/>
    </w:p>
    <w:p>
      <w:pPr>
        <w:autoSpaceDE w:val="0"/>
        <w:autoSpaceDN w:val="0"/>
        <w:adjustRightInd w:val="0"/>
        <w:spacing w:line="500" w:lineRule="exact"/>
        <w:rPr>
          <w:rFonts w:ascii="楷体" w:hAnsi="楷体" w:eastAsia="楷体"/>
          <w:sz w:val="24"/>
          <w:highlight w:val="none"/>
        </w:rPr>
      </w:pPr>
      <w:r>
        <w:rPr>
          <w:rFonts w:hint="eastAsia" w:ascii="楷体" w:hAnsi="楷体" w:eastAsia="楷体"/>
          <w:bCs/>
          <w:sz w:val="24"/>
          <w:highlight w:val="none"/>
        </w:rPr>
        <w:t>工期要求：根据招标人的工程进度计划要求，满足招标人现场施工要求。</w:t>
      </w:r>
    </w:p>
    <w:p>
      <w:pPr>
        <w:autoSpaceDE w:val="0"/>
        <w:autoSpaceDN w:val="0"/>
        <w:adjustRightInd w:val="0"/>
        <w:spacing w:line="500" w:lineRule="exact"/>
        <w:outlineLvl w:val="0"/>
        <w:rPr>
          <w:rFonts w:ascii="楷体" w:hAnsi="楷体" w:eastAsia="楷体"/>
          <w:b/>
          <w:sz w:val="24"/>
          <w:highlight w:val="none"/>
        </w:rPr>
      </w:pPr>
      <w:r>
        <w:rPr>
          <w:rFonts w:hint="eastAsia" w:ascii="楷体" w:hAnsi="楷体" w:eastAsia="楷体"/>
          <w:b/>
          <w:sz w:val="24"/>
          <w:highlight w:val="none"/>
        </w:rPr>
        <w:t>9.技术要求（参数，规格与范围）</w:t>
      </w:r>
    </w:p>
    <w:p>
      <w:pPr>
        <w:spacing w:line="500" w:lineRule="exact"/>
        <w:ind w:left="105" w:leftChars="50" w:right="105" w:rightChars="50" w:firstLine="480" w:firstLineChars="200"/>
        <w:rPr>
          <w:rFonts w:hint="eastAsia" w:ascii="楷体" w:hAnsi="楷体" w:eastAsia="楷体"/>
          <w:sz w:val="24"/>
          <w:highlight w:val="none"/>
          <w:lang w:val="en-US" w:eastAsia="zh-CN"/>
        </w:rPr>
      </w:pPr>
      <w:r>
        <w:rPr>
          <w:rFonts w:hint="eastAsia" w:ascii="楷体" w:hAnsi="楷体" w:eastAsia="楷体"/>
          <w:sz w:val="24"/>
          <w:highlight w:val="none"/>
        </w:rPr>
        <w:t>所投标的</w:t>
      </w:r>
      <w:r>
        <w:rPr>
          <w:rFonts w:hint="eastAsia" w:ascii="楷体" w:hAnsi="楷体" w:eastAsia="楷体"/>
          <w:sz w:val="24"/>
          <w:highlight w:val="none"/>
          <w:lang w:val="en-US" w:eastAsia="zh-CN"/>
        </w:rPr>
        <w:t>空气能热水器</w:t>
      </w:r>
      <w:r>
        <w:rPr>
          <w:rFonts w:hint="eastAsia" w:ascii="楷体" w:hAnsi="楷体" w:eastAsia="楷体"/>
          <w:sz w:val="24"/>
          <w:highlight w:val="none"/>
        </w:rPr>
        <w:t>设备应符合国家标准或行业标准的相关要求、满足</w:t>
      </w:r>
      <w:r>
        <w:rPr>
          <w:rFonts w:hint="eastAsia" w:ascii="楷体" w:hAnsi="楷体" w:eastAsia="楷体"/>
          <w:sz w:val="24"/>
          <w:highlight w:val="none"/>
          <w:lang w:val="en-US" w:eastAsia="zh-CN"/>
        </w:rPr>
        <w:t>甲方</w:t>
      </w:r>
      <w:r>
        <w:rPr>
          <w:rFonts w:hint="eastAsia" w:ascii="楷体" w:hAnsi="楷体" w:eastAsia="楷体"/>
          <w:sz w:val="24"/>
          <w:highlight w:val="none"/>
        </w:rPr>
        <w:t>要求</w:t>
      </w:r>
      <w:r>
        <w:rPr>
          <w:rFonts w:hint="eastAsia" w:ascii="楷体" w:hAnsi="楷体" w:eastAsia="楷体"/>
          <w:sz w:val="24"/>
          <w:highlight w:val="none"/>
          <w:lang w:val="en-US" w:eastAsia="zh-CN"/>
        </w:rPr>
        <w:t>储水箱大于等于4吨，功率在20kw及以上。推荐参数：</w:t>
      </w:r>
    </w:p>
    <w:p>
      <w:pPr>
        <w:pStyle w:val="7"/>
        <w:rPr>
          <w:rFonts w:hint="eastAsia"/>
          <w:highlight w:val="none"/>
          <w:lang w:val="en-US" w:eastAsia="zh-CN"/>
        </w:rPr>
      </w:pPr>
      <w:r>
        <w:rPr>
          <w:rFonts w:hint="eastAsia"/>
          <w:highlight w:val="none"/>
          <w:lang w:val="en-US" w:eastAsia="zh-CN"/>
        </w:rPr>
        <w:t>1.储水箱：4吨及以上保温水箱。</w:t>
      </w:r>
    </w:p>
    <w:p>
      <w:pPr>
        <w:pStyle w:val="7"/>
        <w:rPr>
          <w:rFonts w:hint="eastAsia"/>
          <w:highlight w:val="none"/>
          <w:lang w:val="en-US" w:eastAsia="zh-CN"/>
        </w:rPr>
      </w:pPr>
      <w:r>
        <w:rPr>
          <w:rFonts w:hint="eastAsia"/>
          <w:highlight w:val="none"/>
          <w:lang w:val="en-US" w:eastAsia="zh-CN"/>
        </w:rPr>
        <w:t>2.热  泵：提供中国节能产品认证证书或相关检测报告的其中一项。</w:t>
      </w:r>
    </w:p>
    <w:p>
      <w:pPr>
        <w:pStyle w:val="7"/>
        <w:rPr>
          <w:rFonts w:hint="eastAsia"/>
          <w:highlight w:val="none"/>
          <w:lang w:val="en-US" w:eastAsia="zh-CN"/>
        </w:rPr>
      </w:pPr>
      <w:r>
        <w:rPr>
          <w:rFonts w:hint="eastAsia"/>
          <w:highlight w:val="none"/>
          <w:lang w:val="en-US" w:eastAsia="zh-CN"/>
        </w:rPr>
        <w:t>3.循环水泵：满足主机循环水需求。</w:t>
      </w:r>
    </w:p>
    <w:p>
      <w:pPr>
        <w:pStyle w:val="7"/>
        <w:rPr>
          <w:rFonts w:hint="eastAsia"/>
          <w:highlight w:val="none"/>
          <w:lang w:val="en-US" w:eastAsia="zh-CN"/>
        </w:rPr>
      </w:pPr>
      <w:r>
        <w:rPr>
          <w:rFonts w:hint="eastAsia"/>
          <w:highlight w:val="none"/>
          <w:lang w:val="en-US" w:eastAsia="zh-CN"/>
        </w:rPr>
        <w:t>4.变频水泵：满足甲方需求。</w:t>
      </w:r>
    </w:p>
    <w:p>
      <w:pPr>
        <w:pStyle w:val="7"/>
        <w:rPr>
          <w:rFonts w:hint="eastAsia"/>
          <w:highlight w:val="none"/>
          <w:lang w:val="en-US" w:eastAsia="zh-CN"/>
        </w:rPr>
      </w:pPr>
      <w:r>
        <w:rPr>
          <w:rFonts w:hint="eastAsia"/>
          <w:highlight w:val="none"/>
          <w:lang w:val="en-US" w:eastAsia="zh-CN"/>
        </w:rPr>
        <w:t>5.其他要求：系统可全自动运行，无需人为操作，保障使用期间稳定、安全，实现交钥匙工程。</w:t>
      </w:r>
    </w:p>
    <w:p>
      <w:pPr>
        <w:pStyle w:val="7"/>
        <w:rPr>
          <w:rFonts w:hint="eastAsia"/>
          <w:highlight w:val="none"/>
          <w:lang w:val="en-US" w:eastAsia="zh-CN"/>
        </w:rPr>
      </w:pPr>
      <w:r>
        <w:rPr>
          <w:rFonts w:hint="eastAsia"/>
          <w:highlight w:val="none"/>
          <w:lang w:val="en-US" w:eastAsia="zh-CN"/>
        </w:rPr>
        <w:t>7.系统安装见图纸。</w:t>
      </w:r>
    </w:p>
    <w:p>
      <w:pPr>
        <w:pStyle w:val="7"/>
        <w:rPr>
          <w:rFonts w:hint="eastAsia"/>
          <w:highlight w:val="none"/>
          <w:lang w:val="en-US" w:eastAsia="zh-CN"/>
        </w:rPr>
      </w:pPr>
      <w:r>
        <w:rPr>
          <w:rFonts w:hint="eastAsia"/>
          <w:highlight w:val="none"/>
          <w:lang w:val="en-US" w:eastAsia="zh-CN"/>
        </w:rPr>
        <w:t>8.施工交接：详见图纸，具体情况厂家现场踏勘，风险费用视为已综合考虑到报价中；供电由甲方接引至系统配电柜；甲方配合按照要求。</w:t>
      </w: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rPr>
          <w:highlight w:val="none"/>
        </w:rPr>
      </w:pPr>
    </w:p>
    <w:p>
      <w:pPr>
        <w:spacing w:line="500" w:lineRule="exact"/>
        <w:jc w:val="center"/>
        <w:rPr>
          <w:rFonts w:ascii="楷体" w:hAnsi="楷体" w:eastAsia="楷体" w:cs="宋体"/>
          <w:b/>
          <w:kern w:val="0"/>
          <w:sz w:val="44"/>
          <w:szCs w:val="44"/>
          <w:highlight w:val="none"/>
        </w:rPr>
      </w:pPr>
      <w:r>
        <w:rPr>
          <w:rFonts w:hint="eastAsia" w:ascii="楷体" w:hAnsi="楷体" w:eastAsia="楷体" w:cs="宋体"/>
          <w:b/>
          <w:kern w:val="0"/>
          <w:sz w:val="44"/>
          <w:szCs w:val="44"/>
          <w:highlight w:val="none"/>
          <w:lang w:eastAsia="zh-CN"/>
        </w:rPr>
        <w:t>32134部队大山王庄加固工程项目</w:t>
      </w:r>
      <w:r>
        <w:rPr>
          <w:rFonts w:hint="eastAsia" w:ascii="楷体" w:hAnsi="楷体" w:eastAsia="楷体" w:cs="宋体"/>
          <w:b/>
          <w:kern w:val="0"/>
          <w:sz w:val="44"/>
          <w:szCs w:val="44"/>
          <w:highlight w:val="none"/>
          <w:lang w:val="en-US" w:eastAsia="zh-CN"/>
        </w:rPr>
        <w:t>空气能热水器</w:t>
      </w:r>
      <w:r>
        <w:rPr>
          <w:rFonts w:hint="eastAsia" w:ascii="楷体" w:hAnsi="楷体" w:eastAsia="楷体" w:cs="宋体"/>
          <w:b/>
          <w:kern w:val="0"/>
          <w:sz w:val="44"/>
          <w:szCs w:val="44"/>
          <w:highlight w:val="none"/>
        </w:rPr>
        <w:t>采购</w:t>
      </w:r>
    </w:p>
    <w:p>
      <w:pPr>
        <w:autoSpaceDE w:val="0"/>
        <w:autoSpaceDN w:val="0"/>
        <w:adjustRightInd w:val="0"/>
        <w:jc w:val="center"/>
        <w:rPr>
          <w:rFonts w:ascii="楷体" w:hAnsi="楷体" w:eastAsia="楷体"/>
          <w:b/>
          <w:sz w:val="48"/>
          <w:szCs w:val="48"/>
          <w:highlight w:val="none"/>
        </w:rPr>
      </w:pPr>
    </w:p>
    <w:p>
      <w:pPr>
        <w:pStyle w:val="3"/>
        <w:spacing w:line="240" w:lineRule="auto"/>
        <w:ind w:firstLine="0"/>
        <w:jc w:val="center"/>
        <w:rPr>
          <w:rFonts w:ascii="楷体" w:hAnsi="楷体" w:eastAsia="楷体"/>
          <w:b/>
          <w:bCs/>
          <w:sz w:val="28"/>
          <w:highlight w:val="none"/>
        </w:rPr>
      </w:pPr>
    </w:p>
    <w:p>
      <w:pPr>
        <w:pStyle w:val="3"/>
        <w:spacing w:line="240" w:lineRule="auto"/>
        <w:ind w:firstLine="0"/>
        <w:jc w:val="center"/>
        <w:rPr>
          <w:rFonts w:ascii="楷体" w:hAnsi="楷体" w:eastAsia="楷体"/>
          <w:b/>
          <w:bCs/>
          <w:sz w:val="44"/>
          <w:szCs w:val="44"/>
          <w:highlight w:val="none"/>
        </w:rPr>
      </w:pPr>
    </w:p>
    <w:p>
      <w:pPr>
        <w:pStyle w:val="3"/>
        <w:spacing w:line="240" w:lineRule="auto"/>
        <w:ind w:firstLine="0"/>
        <w:jc w:val="center"/>
        <w:rPr>
          <w:rFonts w:ascii="楷体" w:hAnsi="楷体" w:eastAsia="楷体"/>
          <w:b/>
          <w:bCs/>
          <w:sz w:val="72"/>
          <w:szCs w:val="72"/>
          <w:highlight w:val="none"/>
        </w:rPr>
      </w:pPr>
      <w:r>
        <w:rPr>
          <w:rFonts w:hint="eastAsia" w:ascii="楷体" w:hAnsi="楷体" w:eastAsia="楷体"/>
          <w:b/>
          <w:bCs/>
          <w:sz w:val="72"/>
          <w:szCs w:val="72"/>
          <w:highlight w:val="none"/>
        </w:rPr>
        <w:t>投标文件</w:t>
      </w:r>
    </w:p>
    <w:p>
      <w:pPr>
        <w:pStyle w:val="3"/>
        <w:spacing w:line="240" w:lineRule="auto"/>
        <w:ind w:firstLine="0"/>
        <w:jc w:val="center"/>
        <w:rPr>
          <w:rFonts w:ascii="楷体" w:hAnsi="楷体" w:eastAsia="楷体"/>
          <w:b/>
          <w:bCs/>
          <w:sz w:val="28"/>
          <w:highlight w:val="none"/>
        </w:rPr>
      </w:pPr>
    </w:p>
    <w:p>
      <w:pPr>
        <w:autoSpaceDE w:val="0"/>
        <w:autoSpaceDN w:val="0"/>
        <w:adjustRightInd w:val="0"/>
        <w:spacing w:line="500" w:lineRule="exact"/>
        <w:jc w:val="center"/>
        <w:rPr>
          <w:rFonts w:ascii="楷体" w:hAnsi="楷体" w:eastAsia="楷体"/>
          <w:sz w:val="30"/>
          <w:highlight w:val="none"/>
        </w:rPr>
      </w:pPr>
    </w:p>
    <w:p>
      <w:pPr>
        <w:autoSpaceDE w:val="0"/>
        <w:autoSpaceDN w:val="0"/>
        <w:adjustRightInd w:val="0"/>
        <w:spacing w:line="500" w:lineRule="exact"/>
        <w:jc w:val="center"/>
        <w:rPr>
          <w:rFonts w:ascii="楷体" w:hAnsi="楷体" w:eastAsia="楷体"/>
          <w:sz w:val="30"/>
          <w:highlight w:val="none"/>
        </w:rPr>
      </w:pPr>
    </w:p>
    <w:p>
      <w:pPr>
        <w:autoSpaceDE w:val="0"/>
        <w:autoSpaceDN w:val="0"/>
        <w:adjustRightInd w:val="0"/>
        <w:spacing w:line="500" w:lineRule="exact"/>
        <w:jc w:val="center"/>
        <w:rPr>
          <w:rFonts w:ascii="楷体" w:hAnsi="楷体" w:eastAsia="楷体"/>
          <w:sz w:val="30"/>
          <w:highlight w:val="none"/>
        </w:rPr>
      </w:pPr>
    </w:p>
    <w:p>
      <w:pPr>
        <w:autoSpaceDE w:val="0"/>
        <w:autoSpaceDN w:val="0"/>
        <w:adjustRightInd w:val="0"/>
        <w:spacing w:line="500" w:lineRule="exact"/>
        <w:jc w:val="center"/>
        <w:rPr>
          <w:rFonts w:ascii="楷体" w:hAnsi="楷体" w:eastAsia="楷体"/>
          <w:sz w:val="30"/>
          <w:highlight w:val="none"/>
        </w:rPr>
      </w:pPr>
    </w:p>
    <w:p>
      <w:pPr>
        <w:autoSpaceDE w:val="0"/>
        <w:autoSpaceDN w:val="0"/>
        <w:adjustRightInd w:val="0"/>
        <w:spacing w:line="500" w:lineRule="exact"/>
        <w:rPr>
          <w:rFonts w:ascii="楷体" w:hAnsi="楷体" w:eastAsia="楷体"/>
          <w:sz w:val="30"/>
          <w:highlight w:val="none"/>
        </w:rPr>
      </w:pPr>
    </w:p>
    <w:p>
      <w:pPr>
        <w:tabs>
          <w:tab w:val="left" w:pos="1290"/>
        </w:tabs>
        <w:autoSpaceDE w:val="0"/>
        <w:autoSpaceDN w:val="0"/>
        <w:adjustRightInd w:val="0"/>
        <w:spacing w:line="500" w:lineRule="exact"/>
        <w:rPr>
          <w:rFonts w:ascii="楷体" w:hAnsi="楷体" w:eastAsia="楷体"/>
          <w:sz w:val="30"/>
          <w:szCs w:val="30"/>
          <w:highlight w:val="none"/>
        </w:rPr>
      </w:pPr>
    </w:p>
    <w:p>
      <w:pPr>
        <w:tabs>
          <w:tab w:val="left" w:pos="-1800"/>
        </w:tabs>
        <w:autoSpaceDE w:val="0"/>
        <w:autoSpaceDN w:val="0"/>
        <w:adjustRightInd w:val="0"/>
        <w:spacing w:beforeLines="100" w:line="500" w:lineRule="exact"/>
        <w:ind w:firstLine="2250" w:firstLineChars="750"/>
        <w:rPr>
          <w:rFonts w:ascii="楷体" w:hAnsi="楷体" w:eastAsia="楷体"/>
          <w:sz w:val="30"/>
          <w:szCs w:val="30"/>
          <w:highlight w:val="none"/>
          <w:u w:val="single"/>
        </w:rPr>
      </w:pPr>
      <w:r>
        <w:rPr>
          <w:rFonts w:hint="eastAsia" w:ascii="楷体" w:hAnsi="楷体" w:eastAsia="楷体"/>
          <w:sz w:val="30"/>
          <w:szCs w:val="30"/>
          <w:highlight w:val="none"/>
        </w:rPr>
        <w:t xml:space="preserve">投标人: </w:t>
      </w:r>
      <w:r>
        <w:rPr>
          <w:rFonts w:hint="eastAsia" w:ascii="楷体" w:hAnsi="楷体" w:eastAsia="楷体"/>
          <w:sz w:val="30"/>
          <w:szCs w:val="30"/>
          <w:highlight w:val="none"/>
          <w:u w:val="single"/>
        </w:rPr>
        <w:t xml:space="preserve">                       </w:t>
      </w:r>
    </w:p>
    <w:p>
      <w:pPr>
        <w:spacing w:beforeLines="100" w:line="500" w:lineRule="exact"/>
        <w:ind w:firstLine="2250" w:firstLineChars="750"/>
        <w:rPr>
          <w:rFonts w:ascii="楷体" w:hAnsi="楷体" w:eastAsia="楷体"/>
          <w:sz w:val="30"/>
          <w:szCs w:val="30"/>
          <w:highlight w:val="none"/>
          <w:u w:val="single"/>
        </w:rPr>
      </w:pPr>
      <w:r>
        <w:rPr>
          <w:rFonts w:hint="eastAsia" w:ascii="楷体" w:hAnsi="楷体" w:eastAsia="楷体"/>
          <w:sz w:val="30"/>
          <w:szCs w:val="30"/>
          <w:highlight w:val="none"/>
        </w:rPr>
        <w:t>法定代表人：（盖章）</w:t>
      </w:r>
      <w:r>
        <w:rPr>
          <w:rFonts w:hint="eastAsia" w:ascii="楷体" w:hAnsi="楷体" w:eastAsia="楷体"/>
          <w:sz w:val="30"/>
          <w:szCs w:val="30"/>
          <w:highlight w:val="none"/>
          <w:u w:val="single"/>
        </w:rPr>
        <w:t xml:space="preserve">             </w:t>
      </w:r>
    </w:p>
    <w:p>
      <w:pPr>
        <w:spacing w:line="500" w:lineRule="exact"/>
        <w:ind w:firstLine="4200" w:firstLineChars="1400"/>
        <w:rPr>
          <w:rFonts w:ascii="楷体" w:hAnsi="楷体" w:eastAsia="楷体"/>
          <w:sz w:val="30"/>
          <w:szCs w:val="30"/>
          <w:highlight w:val="none"/>
        </w:rPr>
      </w:pPr>
    </w:p>
    <w:p>
      <w:pPr>
        <w:spacing w:line="500" w:lineRule="exact"/>
        <w:ind w:firstLine="4500" w:firstLineChars="1500"/>
        <w:rPr>
          <w:rFonts w:ascii="楷体" w:hAnsi="楷体" w:eastAsia="楷体"/>
          <w:b/>
          <w:sz w:val="36"/>
          <w:szCs w:val="36"/>
          <w:highlight w:val="none"/>
        </w:rPr>
      </w:pPr>
      <w:r>
        <w:rPr>
          <w:rFonts w:hint="eastAsia" w:ascii="楷体" w:hAnsi="楷体" w:eastAsia="楷体"/>
          <w:sz w:val="30"/>
          <w:szCs w:val="30"/>
          <w:highlight w:val="none"/>
        </w:rPr>
        <w:t>202</w:t>
      </w:r>
      <w:r>
        <w:rPr>
          <w:rFonts w:hint="eastAsia" w:ascii="楷体" w:hAnsi="楷体" w:eastAsia="楷体"/>
          <w:sz w:val="30"/>
          <w:szCs w:val="30"/>
          <w:highlight w:val="none"/>
          <w:lang w:val="en-US" w:eastAsia="zh-CN"/>
        </w:rPr>
        <w:t>1</w:t>
      </w:r>
      <w:r>
        <w:rPr>
          <w:rFonts w:hint="eastAsia" w:ascii="楷体" w:hAnsi="楷体" w:eastAsia="楷体"/>
          <w:sz w:val="30"/>
          <w:szCs w:val="30"/>
          <w:highlight w:val="none"/>
        </w:rPr>
        <w:t>年</w:t>
      </w:r>
      <w:r>
        <w:rPr>
          <w:rFonts w:hint="eastAsia" w:ascii="楷体" w:hAnsi="楷体" w:eastAsia="楷体"/>
          <w:sz w:val="30"/>
          <w:szCs w:val="30"/>
          <w:highlight w:val="none"/>
          <w:u w:val="single"/>
        </w:rPr>
        <w:t xml:space="preserve">   </w:t>
      </w:r>
      <w:r>
        <w:rPr>
          <w:rFonts w:hint="eastAsia" w:ascii="楷体" w:hAnsi="楷体" w:eastAsia="楷体"/>
          <w:sz w:val="30"/>
          <w:szCs w:val="30"/>
          <w:highlight w:val="none"/>
        </w:rPr>
        <w:t>月</w:t>
      </w:r>
      <w:r>
        <w:rPr>
          <w:rFonts w:hint="eastAsia" w:ascii="楷体" w:hAnsi="楷体" w:eastAsia="楷体"/>
          <w:sz w:val="30"/>
          <w:szCs w:val="30"/>
          <w:highlight w:val="none"/>
          <w:u w:val="single"/>
        </w:rPr>
        <w:t xml:space="preserve">    </w:t>
      </w:r>
      <w:r>
        <w:rPr>
          <w:rFonts w:hint="eastAsia" w:ascii="楷体" w:hAnsi="楷体" w:eastAsia="楷体"/>
          <w:sz w:val="30"/>
          <w:szCs w:val="30"/>
          <w:highlight w:val="none"/>
        </w:rPr>
        <w:t>日</w:t>
      </w:r>
    </w:p>
    <w:p>
      <w:pPr>
        <w:spacing w:line="500" w:lineRule="exact"/>
        <w:jc w:val="center"/>
        <w:rPr>
          <w:rFonts w:hint="eastAsia" w:ascii="楷体" w:hAnsi="楷体" w:eastAsia="楷体" w:cs="宋体"/>
          <w:b/>
          <w:kern w:val="0"/>
          <w:sz w:val="32"/>
          <w:szCs w:val="32"/>
          <w:highlight w:val="none"/>
          <w:lang w:eastAsia="zh-CN"/>
        </w:rPr>
      </w:pPr>
    </w:p>
    <w:p>
      <w:pPr>
        <w:spacing w:line="500" w:lineRule="exact"/>
        <w:jc w:val="center"/>
        <w:rPr>
          <w:rFonts w:hint="eastAsia" w:ascii="楷体" w:hAnsi="楷体" w:eastAsia="楷体" w:cs="宋体"/>
          <w:b/>
          <w:kern w:val="0"/>
          <w:sz w:val="32"/>
          <w:szCs w:val="32"/>
          <w:highlight w:val="none"/>
          <w:lang w:eastAsia="zh-CN"/>
        </w:rPr>
      </w:pPr>
    </w:p>
    <w:p>
      <w:pPr>
        <w:spacing w:line="500" w:lineRule="exact"/>
        <w:jc w:val="center"/>
        <w:rPr>
          <w:rFonts w:hint="eastAsia" w:ascii="楷体" w:hAnsi="楷体" w:eastAsia="楷体" w:cs="宋体"/>
          <w:b/>
          <w:kern w:val="0"/>
          <w:sz w:val="32"/>
          <w:szCs w:val="32"/>
          <w:highlight w:val="none"/>
          <w:lang w:eastAsia="zh-CN"/>
        </w:rPr>
      </w:pPr>
    </w:p>
    <w:p>
      <w:pPr>
        <w:spacing w:line="500" w:lineRule="exact"/>
        <w:jc w:val="center"/>
        <w:rPr>
          <w:rFonts w:hint="eastAsia" w:ascii="楷体" w:hAnsi="楷体" w:eastAsia="楷体" w:cs="宋体"/>
          <w:b/>
          <w:kern w:val="0"/>
          <w:sz w:val="32"/>
          <w:szCs w:val="32"/>
          <w:highlight w:val="none"/>
          <w:lang w:eastAsia="zh-CN"/>
        </w:rPr>
      </w:pPr>
    </w:p>
    <w:p>
      <w:pPr>
        <w:pStyle w:val="2"/>
        <w:rPr>
          <w:rFonts w:hint="eastAsia" w:ascii="楷体" w:hAnsi="楷体" w:eastAsia="楷体" w:cs="宋体"/>
          <w:b/>
          <w:kern w:val="0"/>
          <w:sz w:val="32"/>
          <w:szCs w:val="32"/>
          <w:highlight w:val="none"/>
          <w:lang w:eastAsia="zh-CN"/>
        </w:rPr>
      </w:pPr>
    </w:p>
    <w:p>
      <w:pPr>
        <w:rPr>
          <w:rFonts w:hint="eastAsia"/>
          <w:lang w:eastAsia="zh-CN"/>
        </w:rPr>
      </w:pPr>
    </w:p>
    <w:p>
      <w:pPr>
        <w:spacing w:line="500" w:lineRule="exact"/>
        <w:jc w:val="center"/>
        <w:rPr>
          <w:rFonts w:hint="eastAsia" w:ascii="楷体" w:hAnsi="楷体" w:eastAsia="楷体" w:cs="宋体"/>
          <w:b/>
          <w:kern w:val="0"/>
          <w:sz w:val="32"/>
          <w:szCs w:val="32"/>
          <w:highlight w:val="none"/>
          <w:lang w:eastAsia="zh-CN"/>
        </w:rPr>
      </w:pPr>
    </w:p>
    <w:p>
      <w:pPr>
        <w:spacing w:line="500" w:lineRule="exact"/>
        <w:jc w:val="center"/>
        <w:rPr>
          <w:rFonts w:hint="eastAsia" w:ascii="楷体" w:hAnsi="楷体" w:eastAsia="楷体" w:cs="宋体"/>
          <w:b/>
          <w:kern w:val="0"/>
          <w:sz w:val="32"/>
          <w:szCs w:val="32"/>
          <w:highlight w:val="none"/>
          <w:lang w:eastAsia="zh-CN"/>
        </w:rPr>
      </w:pPr>
    </w:p>
    <w:p>
      <w:pPr>
        <w:spacing w:line="500" w:lineRule="exact"/>
        <w:jc w:val="center"/>
        <w:rPr>
          <w:rFonts w:ascii="楷体" w:hAnsi="楷体" w:eastAsia="楷体" w:cs="宋体"/>
          <w:b/>
          <w:kern w:val="0"/>
          <w:sz w:val="32"/>
          <w:szCs w:val="32"/>
          <w:highlight w:val="none"/>
        </w:rPr>
      </w:pPr>
      <w:r>
        <w:rPr>
          <w:rFonts w:hint="eastAsia" w:ascii="楷体" w:hAnsi="楷体" w:eastAsia="楷体" w:cs="宋体"/>
          <w:b/>
          <w:kern w:val="0"/>
          <w:sz w:val="32"/>
          <w:szCs w:val="32"/>
          <w:highlight w:val="none"/>
          <w:lang w:eastAsia="zh-CN"/>
        </w:rPr>
        <w:t>32134部队大山王庄加固工程项目</w:t>
      </w:r>
      <w:r>
        <w:rPr>
          <w:rFonts w:hint="eastAsia" w:ascii="楷体" w:hAnsi="楷体" w:eastAsia="楷体" w:cs="宋体"/>
          <w:b/>
          <w:kern w:val="0"/>
          <w:sz w:val="32"/>
          <w:szCs w:val="32"/>
          <w:highlight w:val="none"/>
          <w:lang w:val="en-US" w:eastAsia="zh-CN"/>
        </w:rPr>
        <w:t>空气能热水器</w:t>
      </w:r>
      <w:r>
        <w:rPr>
          <w:rFonts w:hint="eastAsia" w:ascii="楷体" w:hAnsi="楷体" w:eastAsia="楷体" w:cs="宋体"/>
          <w:b/>
          <w:kern w:val="0"/>
          <w:sz w:val="32"/>
          <w:szCs w:val="32"/>
          <w:highlight w:val="none"/>
        </w:rPr>
        <w:t>采购</w:t>
      </w:r>
      <w:r>
        <w:rPr>
          <w:rFonts w:hint="eastAsia" w:ascii="楷体" w:hAnsi="楷体" w:eastAsia="楷体"/>
          <w:b/>
          <w:sz w:val="32"/>
          <w:szCs w:val="32"/>
          <w:highlight w:val="none"/>
        </w:rPr>
        <w:t>报价表</w:t>
      </w:r>
    </w:p>
    <w:p>
      <w:pPr>
        <w:spacing w:beforeLines="50" w:line="500" w:lineRule="exact"/>
        <w:rPr>
          <w:rFonts w:ascii="楷体" w:hAnsi="楷体" w:eastAsia="楷体"/>
          <w:b/>
          <w:sz w:val="24"/>
          <w:highlight w:val="none"/>
        </w:rPr>
      </w:pPr>
      <w:r>
        <w:rPr>
          <w:rFonts w:hint="eastAsia" w:ascii="楷体" w:hAnsi="楷体" w:eastAsia="楷体"/>
          <w:b/>
          <w:sz w:val="24"/>
          <w:highlight w:val="none"/>
        </w:rPr>
        <w:t>河北建工集团有限责任公司：</w:t>
      </w:r>
    </w:p>
    <w:p>
      <w:pPr>
        <w:spacing w:line="500" w:lineRule="exact"/>
        <w:rPr>
          <w:rFonts w:hint="eastAsia" w:ascii="楷体" w:hAnsi="楷体" w:eastAsia="楷体"/>
          <w:sz w:val="24"/>
          <w:highlight w:val="none"/>
        </w:rPr>
      </w:pPr>
      <w:r>
        <w:rPr>
          <w:rFonts w:hint="eastAsia" w:ascii="楷体" w:hAnsi="楷体" w:eastAsia="楷体"/>
          <w:sz w:val="24"/>
          <w:highlight w:val="none"/>
        </w:rPr>
        <w:t>我单位完全响应招标人的招标文件要求，愿以下述报价承接</w:t>
      </w:r>
      <w:r>
        <w:rPr>
          <w:rFonts w:hint="eastAsia" w:ascii="楷体" w:hAnsi="楷体" w:eastAsia="楷体"/>
          <w:sz w:val="24"/>
          <w:highlight w:val="none"/>
          <w:lang w:eastAsia="zh-CN"/>
        </w:rPr>
        <w:t>32134部队大山王庄加固工程项目</w:t>
      </w:r>
      <w:r>
        <w:rPr>
          <w:rFonts w:hint="eastAsia" w:ascii="楷体" w:hAnsi="楷体" w:eastAsia="楷体"/>
          <w:sz w:val="24"/>
          <w:highlight w:val="none"/>
          <w:lang w:val="en-US" w:eastAsia="zh-CN"/>
        </w:rPr>
        <w:t>空气能热水器</w:t>
      </w:r>
      <w:r>
        <w:rPr>
          <w:rFonts w:hint="eastAsia" w:ascii="楷体" w:hAnsi="楷体" w:eastAsia="楷体"/>
          <w:sz w:val="24"/>
          <w:highlight w:val="none"/>
        </w:rPr>
        <w:t>采购设备的供货</w:t>
      </w:r>
      <w:r>
        <w:rPr>
          <w:rFonts w:hint="eastAsia" w:ascii="楷体" w:hAnsi="楷体" w:eastAsia="楷体"/>
          <w:sz w:val="24"/>
          <w:highlight w:val="none"/>
          <w:lang w:eastAsia="zh-CN"/>
        </w:rPr>
        <w:t>（</w:t>
      </w:r>
      <w:r>
        <w:rPr>
          <w:rFonts w:hint="eastAsia" w:ascii="楷体" w:hAnsi="楷体" w:eastAsia="楷体"/>
          <w:sz w:val="24"/>
          <w:highlight w:val="none"/>
          <w:lang w:val="en-US" w:eastAsia="zh-CN"/>
        </w:rPr>
        <w:t>报价时考虑9套设备</w:t>
      </w:r>
      <w:r>
        <w:rPr>
          <w:rFonts w:hint="eastAsia" w:ascii="楷体" w:hAnsi="楷体" w:eastAsia="楷体"/>
          <w:sz w:val="24"/>
          <w:highlight w:val="none"/>
          <w:lang w:eastAsia="zh-CN"/>
        </w:rPr>
        <w:t>）</w:t>
      </w:r>
      <w:r>
        <w:rPr>
          <w:rFonts w:hint="eastAsia" w:ascii="楷体" w:hAnsi="楷体" w:eastAsia="楷体"/>
          <w:sz w:val="24"/>
          <w:highlight w:val="none"/>
        </w:rPr>
        <w:t>：</w:t>
      </w:r>
    </w:p>
    <w:p>
      <w:pPr>
        <w:pStyle w:val="2"/>
        <w:rPr>
          <w:rFonts w:hint="eastAsia" w:ascii="楷体" w:hAnsi="楷体" w:eastAsia="楷体"/>
          <w:sz w:val="24"/>
          <w:highlight w:val="none"/>
        </w:rPr>
      </w:pPr>
    </w:p>
    <w:tbl>
      <w:tblPr>
        <w:tblStyle w:val="12"/>
        <w:tblpPr w:leftFromText="180" w:rightFromText="180" w:vertAnchor="text" w:horzAnchor="page" w:tblpX="965" w:tblpY="302"/>
        <w:tblOverlap w:val="never"/>
        <w:tblW w:w="10525" w:type="dxa"/>
        <w:tblInd w:w="0" w:type="dxa"/>
        <w:shd w:val="clear" w:color="auto" w:fill="auto"/>
        <w:tblLayout w:type="fixed"/>
        <w:tblCellMar>
          <w:top w:w="0" w:type="dxa"/>
          <w:left w:w="108" w:type="dxa"/>
          <w:bottom w:w="0" w:type="dxa"/>
          <w:right w:w="108" w:type="dxa"/>
        </w:tblCellMar>
      </w:tblPr>
      <w:tblGrid>
        <w:gridCol w:w="645"/>
        <w:gridCol w:w="2120"/>
        <w:gridCol w:w="2000"/>
        <w:gridCol w:w="1080"/>
        <w:gridCol w:w="990"/>
        <w:gridCol w:w="970"/>
        <w:gridCol w:w="1160"/>
        <w:gridCol w:w="1560"/>
      </w:tblGrid>
      <w:tr>
        <w:tblPrEx>
          <w:shd w:val="clear" w:color="auto" w:fill="auto"/>
          <w:tblLayout w:type="fixed"/>
          <w:tblCellMar>
            <w:top w:w="0" w:type="dxa"/>
            <w:left w:w="108" w:type="dxa"/>
            <w:bottom w:w="0" w:type="dxa"/>
            <w:right w:w="108" w:type="dxa"/>
          </w:tblCellMar>
        </w:tblPrEx>
        <w:trPr>
          <w:trHeight w:val="520" w:hRule="atLeast"/>
        </w:trPr>
        <w:tc>
          <w:tcPr>
            <w:tcW w:w="10525" w:type="dxa"/>
            <w:gridSpan w:val="8"/>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32"/>
                <w:szCs w:val="32"/>
                <w:u w:val="none"/>
              </w:rPr>
            </w:pPr>
            <w:r>
              <w:rPr>
                <w:rFonts w:hint="eastAsia" w:ascii="新宋体" w:hAnsi="新宋体" w:eastAsia="新宋体" w:cs="新宋体"/>
                <w:b/>
                <w:bCs/>
                <w:i w:val="0"/>
                <w:iCs w:val="0"/>
                <w:color w:val="000000"/>
                <w:kern w:val="0"/>
                <w:sz w:val="32"/>
                <w:szCs w:val="32"/>
                <w:u w:val="none"/>
                <w:lang w:val="en-US" w:eastAsia="zh-CN" w:bidi="ar"/>
              </w:rPr>
              <w:t>唐山某部队热水项目方案一预算报价表1</w:t>
            </w:r>
          </w:p>
        </w:tc>
      </w:tr>
      <w:tr>
        <w:tblPrEx>
          <w:shd w:val="clear" w:color="auto" w:fill="auto"/>
          <w:tblLayout w:type="fixed"/>
          <w:tblCellMar>
            <w:top w:w="0" w:type="dxa"/>
            <w:left w:w="108" w:type="dxa"/>
            <w:bottom w:w="0" w:type="dxa"/>
            <w:right w:w="108" w:type="dxa"/>
          </w:tblCellMar>
        </w:tblPrEx>
        <w:trPr>
          <w:trHeight w:val="390" w:hRule="atLeast"/>
        </w:trPr>
        <w:tc>
          <w:tcPr>
            <w:tcW w:w="10525" w:type="dxa"/>
            <w:gridSpan w:val="8"/>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主设备</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shd w:val="clear" w:color="auto" w:fill="auto"/>
          <w:tblLayout w:type="fixed"/>
          <w:tblCellMar>
            <w:top w:w="0" w:type="dxa"/>
            <w:left w:w="108" w:type="dxa"/>
            <w:bottom w:w="0" w:type="dxa"/>
            <w:right w:w="108" w:type="dxa"/>
          </w:tblCellMar>
        </w:tblPrEx>
        <w:trPr>
          <w:trHeight w:val="66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超低温空气能热泵热水机组</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NERS-G10D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w:t>
            </w:r>
          </w:p>
        </w:tc>
      </w:tr>
      <w:tr>
        <w:tblPrEx>
          <w:shd w:val="clear" w:color="auto" w:fill="auto"/>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主机循环泵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额定流量：</w:t>
            </w:r>
            <w:r>
              <w:rPr>
                <w:rFonts w:hint="default" w:ascii="Times New Roman" w:hAnsi="Times New Roman" w:eastAsia="宋体" w:cs="Times New Roman"/>
                <w:i w:val="0"/>
                <w:iCs w:val="0"/>
                <w:color w:val="000000"/>
                <w:kern w:val="0"/>
                <w:sz w:val="20"/>
                <w:szCs w:val="20"/>
                <w:u w:val="none"/>
                <w:lang w:val="en-US" w:eastAsia="zh-CN" w:bidi="ar"/>
              </w:rPr>
              <w:t>20m</w:t>
            </w:r>
            <w:r>
              <w:rPr>
                <w:rFonts w:hint="eastAsia" w:ascii="宋体" w:hAnsi="宋体" w:eastAsia="宋体" w:cs="宋体"/>
                <w:i w:val="0"/>
                <w:iCs w:val="0"/>
                <w:color w:val="000000"/>
                <w:kern w:val="0"/>
                <w:sz w:val="20"/>
                <w:szCs w:val="20"/>
                <w:u w:val="none"/>
                <w:lang w:val="en-US" w:eastAsia="zh-CN" w:bidi="ar"/>
              </w:rPr>
              <w:t>³</w:t>
            </w:r>
            <w:r>
              <w:rPr>
                <w:rFonts w:hint="default" w:ascii="Times New Roman" w:hAnsi="Times New Roman" w:eastAsia="宋体" w:cs="Times New Roman"/>
                <w:i w:val="0"/>
                <w:iCs w:val="0"/>
                <w:color w:val="000000"/>
                <w:kern w:val="0"/>
                <w:sz w:val="20"/>
                <w:szCs w:val="20"/>
                <w:u w:val="none"/>
                <w:lang w:val="en-US" w:eastAsia="zh-CN" w:bidi="ar"/>
              </w:rPr>
              <w:t>/h</w:t>
            </w:r>
            <w:r>
              <w:rPr>
                <w:rFonts w:hint="eastAsia" w:ascii="宋体" w:hAnsi="宋体" w:eastAsia="宋体" w:cs="宋体"/>
                <w:i w:val="0"/>
                <w:iCs w:val="0"/>
                <w:color w:val="000000"/>
                <w:kern w:val="0"/>
                <w:sz w:val="20"/>
                <w:szCs w:val="20"/>
                <w:u w:val="none"/>
                <w:lang w:val="en-US" w:eastAsia="zh-CN" w:bidi="ar"/>
              </w:rPr>
              <w:t>，额定扬程：</w:t>
            </w:r>
            <w:r>
              <w:rPr>
                <w:rFonts w:hint="default" w:ascii="Times New Roman" w:hAnsi="Times New Roman" w:eastAsia="宋体" w:cs="Times New Roman"/>
                <w:i w:val="0"/>
                <w:iCs w:val="0"/>
                <w:color w:val="000000"/>
                <w:kern w:val="0"/>
                <w:sz w:val="20"/>
                <w:szCs w:val="20"/>
                <w:u w:val="none"/>
                <w:lang w:val="en-US" w:eastAsia="zh-CN" w:bidi="ar"/>
              </w:rPr>
              <w:t>15m</w:t>
            </w: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一用一备</w:t>
            </w:r>
          </w:p>
        </w:tc>
      </w:tr>
      <w:tr>
        <w:tblPrEx>
          <w:shd w:val="clear" w:color="auto" w:fill="auto"/>
          <w:tblLayout w:type="fixed"/>
          <w:tblCellMar>
            <w:top w:w="0" w:type="dxa"/>
            <w:left w:w="108" w:type="dxa"/>
            <w:bottom w:w="0" w:type="dxa"/>
            <w:right w:w="108" w:type="dxa"/>
          </w:tblCellMar>
        </w:tblPrEx>
        <w:trPr>
          <w:trHeight w:val="55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末端供水泵    (变频增压）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额定流量：</w:t>
            </w:r>
            <w:r>
              <w:rPr>
                <w:rFonts w:hint="default" w:ascii="Times New Roman" w:hAnsi="Times New Roman" w:eastAsia="宋体" w:cs="Times New Roman"/>
                <w:i w:val="0"/>
                <w:iCs w:val="0"/>
                <w:color w:val="000000"/>
                <w:kern w:val="0"/>
                <w:sz w:val="20"/>
                <w:szCs w:val="20"/>
                <w:u w:val="none"/>
                <w:lang w:val="en-US" w:eastAsia="zh-CN" w:bidi="ar"/>
              </w:rPr>
              <w:t>10m</w:t>
            </w:r>
            <w:r>
              <w:rPr>
                <w:rFonts w:hint="eastAsia" w:ascii="宋体" w:hAnsi="宋体" w:eastAsia="宋体" w:cs="宋体"/>
                <w:i w:val="0"/>
                <w:iCs w:val="0"/>
                <w:color w:val="000000"/>
                <w:kern w:val="0"/>
                <w:sz w:val="20"/>
                <w:szCs w:val="20"/>
                <w:u w:val="none"/>
                <w:lang w:val="en-US" w:eastAsia="zh-CN" w:bidi="ar"/>
              </w:rPr>
              <w:t>³</w:t>
            </w:r>
            <w:r>
              <w:rPr>
                <w:rFonts w:hint="default" w:ascii="Times New Roman" w:hAnsi="Times New Roman" w:eastAsia="宋体" w:cs="Times New Roman"/>
                <w:i w:val="0"/>
                <w:iCs w:val="0"/>
                <w:color w:val="000000"/>
                <w:kern w:val="0"/>
                <w:sz w:val="20"/>
                <w:szCs w:val="20"/>
                <w:u w:val="none"/>
                <w:lang w:val="en-US" w:eastAsia="zh-CN" w:bidi="ar"/>
              </w:rPr>
              <w:t>/h</w:t>
            </w:r>
            <w:r>
              <w:rPr>
                <w:rFonts w:hint="eastAsia" w:ascii="宋体" w:hAnsi="宋体" w:eastAsia="宋体" w:cs="宋体"/>
                <w:i w:val="0"/>
                <w:iCs w:val="0"/>
                <w:color w:val="000000"/>
                <w:kern w:val="0"/>
                <w:sz w:val="20"/>
                <w:szCs w:val="20"/>
                <w:u w:val="none"/>
                <w:lang w:val="en-US" w:eastAsia="zh-CN" w:bidi="ar"/>
              </w:rPr>
              <w:t>，额定扬程：</w:t>
            </w:r>
            <w:r>
              <w:rPr>
                <w:rFonts w:hint="default" w:ascii="Times New Roman" w:hAnsi="Times New Roman" w:eastAsia="宋体" w:cs="Times New Roman"/>
                <w:i w:val="0"/>
                <w:iCs w:val="0"/>
                <w:color w:val="000000"/>
                <w:kern w:val="0"/>
                <w:sz w:val="20"/>
                <w:szCs w:val="20"/>
                <w:u w:val="none"/>
                <w:lang w:val="en-US" w:eastAsia="zh-CN" w:bidi="ar"/>
              </w:rPr>
              <w:t>22m</w:t>
            </w: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一用一备</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软水处理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硅磷晶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进口食品级</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56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85" w:hRule="atLeast"/>
        </w:trPr>
        <w:tc>
          <w:tcPr>
            <w:tcW w:w="1052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 制 系 统</w:t>
            </w:r>
          </w:p>
        </w:tc>
      </w:tr>
      <w:tr>
        <w:tblPrEx>
          <w:shd w:val="clear" w:color="auto" w:fill="auto"/>
          <w:tblLayout w:type="fixed"/>
          <w:tblCellMar>
            <w:top w:w="0" w:type="dxa"/>
            <w:left w:w="108" w:type="dxa"/>
            <w:bottom w:w="0" w:type="dxa"/>
            <w:right w:w="108" w:type="dxa"/>
          </w:tblCellMar>
        </w:tblPrEx>
        <w:trPr>
          <w:trHeight w:val="54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         （含表弯、阀门）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0-1.6MPa</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54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温度表               （含表弯、阀门）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0-100°C</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31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电控柜</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GTB</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3*10+2*6平方毫米</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（国标）</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00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56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10525"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机组管道系统</w:t>
            </w: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管材管件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PPR:De50-90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过滤网、排气阀等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设备水泵接口软连接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De50-90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De50-90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保温材料</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减震垫、防老化胶带</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56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1052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基础、支架</w:t>
            </w:r>
          </w:p>
        </w:tc>
      </w:tr>
      <w:tr>
        <w:tblPrEx>
          <w:tblLayout w:type="fixed"/>
          <w:tblCellMar>
            <w:top w:w="0" w:type="dxa"/>
            <w:left w:w="108" w:type="dxa"/>
            <w:bottom w:w="0" w:type="dxa"/>
            <w:right w:w="108" w:type="dxa"/>
          </w:tblCellMar>
        </w:tblPrEx>
        <w:trPr>
          <w:trHeight w:val="48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机组支架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管路支架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防锈</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300" w:hRule="atLeast"/>
        </w:trPr>
        <w:tc>
          <w:tcPr>
            <w:tcW w:w="645"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56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10525" w:type="dxa"/>
            <w:gridSpan w:val="8"/>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   装</w:t>
            </w:r>
          </w:p>
        </w:tc>
      </w:tr>
      <w:tr>
        <w:tblPrEx>
          <w:shd w:val="clear" w:color="auto" w:fill="auto"/>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设备运输、吊装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项目地，就位，固定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设备及管路安装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保温安装</w:t>
            </w:r>
          </w:p>
        </w:tc>
        <w:tc>
          <w:tcPr>
            <w:tcW w:w="200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电控安装</w:t>
            </w:r>
          </w:p>
        </w:tc>
        <w:tc>
          <w:tcPr>
            <w:tcW w:w="2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垃圾处理</w:t>
            </w:r>
          </w:p>
        </w:tc>
        <w:tc>
          <w:tcPr>
            <w:tcW w:w="20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nil"/>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95" w:hRule="atLeast"/>
        </w:trPr>
        <w:tc>
          <w:tcPr>
            <w:tcW w:w="64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w:t>
            </w:r>
          </w:p>
        </w:tc>
      </w:tr>
      <w:tr>
        <w:tblPrEx>
          <w:shd w:val="clear" w:color="auto" w:fill="auto"/>
          <w:tblLayout w:type="fixed"/>
          <w:tblCellMar>
            <w:top w:w="0" w:type="dxa"/>
            <w:left w:w="108" w:type="dxa"/>
            <w:bottom w:w="0" w:type="dxa"/>
            <w:right w:w="108" w:type="dxa"/>
          </w:tblCellMar>
        </w:tblPrEx>
        <w:trPr>
          <w:trHeight w:val="300" w:hRule="atLeast"/>
        </w:trPr>
        <w:tc>
          <w:tcPr>
            <w:tcW w:w="2765"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工程总价（1套系统）</w:t>
            </w:r>
          </w:p>
        </w:tc>
        <w:tc>
          <w:tcPr>
            <w:tcW w:w="776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Layout w:type="fixed"/>
          <w:tblCellMar>
            <w:top w:w="0" w:type="dxa"/>
            <w:left w:w="108" w:type="dxa"/>
            <w:bottom w:w="0" w:type="dxa"/>
            <w:right w:w="108" w:type="dxa"/>
          </w:tblCellMar>
        </w:tblPrEx>
        <w:trPr>
          <w:trHeight w:val="300" w:hRule="atLeast"/>
        </w:trPr>
        <w:tc>
          <w:tcPr>
            <w:tcW w:w="10525" w:type="dxa"/>
            <w:gridSpan w:val="8"/>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备注：本次报价为屋面热水部分，不含用水末端及楼内管网、其它主管网。</w:t>
            </w:r>
          </w:p>
        </w:tc>
      </w:tr>
    </w:tbl>
    <w:p>
      <w:pPr/>
    </w:p>
    <w:tbl>
      <w:tblPr>
        <w:tblStyle w:val="12"/>
        <w:tblpPr w:leftFromText="180" w:rightFromText="180" w:vertAnchor="text" w:horzAnchor="page" w:tblpX="965" w:tblpY="796"/>
        <w:tblOverlap w:val="never"/>
        <w:tblW w:w="10690" w:type="dxa"/>
        <w:tblInd w:w="0" w:type="dxa"/>
        <w:shd w:val="clear" w:color="auto" w:fill="auto"/>
        <w:tblLayout w:type="fixed"/>
        <w:tblCellMar>
          <w:top w:w="0" w:type="dxa"/>
          <w:left w:w="108" w:type="dxa"/>
          <w:bottom w:w="0" w:type="dxa"/>
          <w:right w:w="108" w:type="dxa"/>
        </w:tblCellMar>
      </w:tblPr>
      <w:tblGrid>
        <w:gridCol w:w="570"/>
        <w:gridCol w:w="2190"/>
        <w:gridCol w:w="1930"/>
        <w:gridCol w:w="1080"/>
        <w:gridCol w:w="1080"/>
        <w:gridCol w:w="1080"/>
        <w:gridCol w:w="1080"/>
        <w:gridCol w:w="1680"/>
      </w:tblGrid>
      <w:tr>
        <w:tblPrEx>
          <w:shd w:val="clear" w:color="auto" w:fill="auto"/>
          <w:tblLayout w:type="fixed"/>
          <w:tblCellMar>
            <w:top w:w="0" w:type="dxa"/>
            <w:left w:w="108" w:type="dxa"/>
            <w:bottom w:w="0" w:type="dxa"/>
            <w:right w:w="108" w:type="dxa"/>
          </w:tblCellMar>
        </w:tblPrEx>
        <w:trPr>
          <w:trHeight w:val="405" w:hRule="atLeast"/>
        </w:trPr>
        <w:tc>
          <w:tcPr>
            <w:tcW w:w="10690" w:type="dxa"/>
            <w:gridSpan w:val="8"/>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32"/>
                <w:szCs w:val="32"/>
                <w:u w:val="none"/>
              </w:rPr>
            </w:pPr>
            <w:r>
              <w:rPr>
                <w:rFonts w:hint="eastAsia" w:ascii="新宋体" w:hAnsi="新宋体" w:eastAsia="新宋体" w:cs="新宋体"/>
                <w:b/>
                <w:bCs/>
                <w:i w:val="0"/>
                <w:iCs w:val="0"/>
                <w:color w:val="000000"/>
                <w:kern w:val="0"/>
                <w:sz w:val="32"/>
                <w:szCs w:val="32"/>
                <w:u w:val="none"/>
                <w:lang w:val="en-US" w:eastAsia="zh-CN" w:bidi="ar"/>
              </w:rPr>
              <w:t>唐山某部队热水项目方案二预算报价表2</w:t>
            </w:r>
          </w:p>
        </w:tc>
      </w:tr>
      <w:tr>
        <w:tblPrEx>
          <w:shd w:val="clear" w:color="auto" w:fill="auto"/>
          <w:tblLayout w:type="fixed"/>
          <w:tblCellMar>
            <w:top w:w="0" w:type="dxa"/>
            <w:left w:w="108" w:type="dxa"/>
            <w:bottom w:w="0" w:type="dxa"/>
            <w:right w:w="108" w:type="dxa"/>
          </w:tblCellMar>
        </w:tblPrEx>
        <w:trPr>
          <w:trHeight w:val="285" w:hRule="atLeast"/>
        </w:trPr>
        <w:tc>
          <w:tcPr>
            <w:tcW w:w="10690" w:type="dxa"/>
            <w:gridSpan w:val="8"/>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主设备</w:t>
            </w: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shd w:val="clear" w:color="auto" w:fill="auto"/>
          <w:tblLayout w:type="fixed"/>
          <w:tblCellMar>
            <w:top w:w="0" w:type="dxa"/>
            <w:left w:w="108" w:type="dxa"/>
            <w:bottom w:w="0" w:type="dxa"/>
            <w:right w:w="108" w:type="dxa"/>
          </w:tblCellMar>
        </w:tblPrEx>
        <w:trPr>
          <w:trHeight w:val="54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超低温空气能热泵热水机组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NERS-G5D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42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水箱</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w:t>
            </w:r>
          </w:p>
        </w:tc>
      </w:tr>
      <w:tr>
        <w:tblPrEx>
          <w:shd w:val="clear" w:color="auto" w:fill="auto"/>
          <w:tblLayout w:type="fixed"/>
          <w:tblCellMar>
            <w:top w:w="0" w:type="dxa"/>
            <w:left w:w="108" w:type="dxa"/>
            <w:bottom w:w="0" w:type="dxa"/>
            <w:right w:w="108" w:type="dxa"/>
          </w:tblCellMar>
        </w:tblPrEx>
        <w:trPr>
          <w:trHeight w:val="52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主机循环泵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额定流量</w:t>
            </w:r>
            <w:r>
              <w:rPr>
                <w:rStyle w:val="19"/>
                <w:rFonts w:eastAsia="宋体"/>
                <w:lang w:val="en-US" w:eastAsia="zh-CN" w:bidi="ar"/>
              </w:rPr>
              <w:t>8m</w:t>
            </w:r>
            <w:r>
              <w:rPr>
                <w:rStyle w:val="20"/>
                <w:lang w:val="en-US" w:eastAsia="zh-CN" w:bidi="ar"/>
              </w:rPr>
              <w:t>³</w:t>
            </w:r>
            <w:r>
              <w:rPr>
                <w:rStyle w:val="19"/>
                <w:rFonts w:eastAsia="宋体"/>
                <w:lang w:val="en-US" w:eastAsia="zh-CN" w:bidi="ar"/>
              </w:rPr>
              <w:t>/h</w:t>
            </w:r>
            <w:r>
              <w:rPr>
                <w:rStyle w:val="20"/>
                <w:lang w:val="en-US" w:eastAsia="zh-CN" w:bidi="ar"/>
              </w:rPr>
              <w:t>，额定扬程：</w:t>
            </w:r>
            <w:r>
              <w:rPr>
                <w:rStyle w:val="19"/>
                <w:rFonts w:eastAsia="宋体"/>
                <w:lang w:val="en-US" w:eastAsia="zh-CN" w:bidi="ar"/>
              </w:rPr>
              <w:t>10m</w:t>
            </w:r>
            <w:r>
              <w:rPr>
                <w:rStyle w:val="2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一用一备</w:t>
            </w:r>
          </w:p>
        </w:tc>
      </w:tr>
      <w:tr>
        <w:tblPrEx>
          <w:tblLayout w:type="fixed"/>
          <w:tblCellMar>
            <w:top w:w="0" w:type="dxa"/>
            <w:left w:w="108" w:type="dxa"/>
            <w:bottom w:w="0" w:type="dxa"/>
            <w:right w:w="108" w:type="dxa"/>
          </w:tblCellMar>
        </w:tblPrEx>
        <w:trPr>
          <w:trHeight w:val="54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末端供水泵        (变频增压）</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额定流量</w:t>
            </w:r>
            <w:r>
              <w:rPr>
                <w:rStyle w:val="19"/>
                <w:rFonts w:eastAsia="宋体"/>
                <w:lang w:val="en-US" w:eastAsia="zh-CN" w:bidi="ar"/>
              </w:rPr>
              <w:t>3m</w:t>
            </w:r>
            <w:r>
              <w:rPr>
                <w:rStyle w:val="20"/>
                <w:lang w:val="en-US" w:eastAsia="zh-CN" w:bidi="ar"/>
              </w:rPr>
              <w:t>³</w:t>
            </w:r>
            <w:r>
              <w:rPr>
                <w:rStyle w:val="19"/>
                <w:rFonts w:eastAsia="宋体"/>
                <w:lang w:val="en-US" w:eastAsia="zh-CN" w:bidi="ar"/>
              </w:rPr>
              <w:t>/h</w:t>
            </w:r>
            <w:r>
              <w:rPr>
                <w:rStyle w:val="20"/>
                <w:lang w:val="en-US" w:eastAsia="zh-CN" w:bidi="ar"/>
              </w:rPr>
              <w:t>，额定扬程：</w:t>
            </w:r>
            <w:r>
              <w:rPr>
                <w:rStyle w:val="19"/>
                <w:rFonts w:eastAsia="宋体"/>
                <w:lang w:val="en-US" w:eastAsia="zh-CN" w:bidi="ar"/>
              </w:rPr>
              <w:t>20m</w:t>
            </w:r>
            <w:r>
              <w:rPr>
                <w:rStyle w:val="2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一用一备</w:t>
            </w:r>
          </w:p>
        </w:tc>
      </w:tr>
      <w:tr>
        <w:tblPrEx>
          <w:shd w:val="clear" w:color="auto" w:fill="auto"/>
          <w:tblLayout w:type="fixed"/>
          <w:tblCellMar>
            <w:top w:w="0" w:type="dxa"/>
            <w:left w:w="108" w:type="dxa"/>
            <w:bottom w:w="0" w:type="dxa"/>
            <w:right w:w="108" w:type="dxa"/>
          </w:tblCellMar>
        </w:tblPrEx>
        <w:trPr>
          <w:trHeight w:val="4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软水处理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硅磷晶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进口食品级</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10690"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 制 系 统</w:t>
            </w:r>
          </w:p>
        </w:tc>
      </w:tr>
      <w:tr>
        <w:tblPrEx>
          <w:shd w:val="clear" w:color="auto" w:fill="auto"/>
          <w:tblLayout w:type="fixed"/>
          <w:tblCellMar>
            <w:top w:w="0" w:type="dxa"/>
            <w:left w:w="108" w:type="dxa"/>
            <w:bottom w:w="0" w:type="dxa"/>
            <w:right w:w="108" w:type="dxa"/>
          </w:tblCellMar>
        </w:tblPrEx>
        <w:trPr>
          <w:trHeight w:val="66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          （含表弯、阀门）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0-1.6MPa</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54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温度表               （含表弯、阀门）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0-100°C</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38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电控柜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GTB</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54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3*4+2*2.5平方毫米</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10690"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机组管道系统</w:t>
            </w:r>
          </w:p>
        </w:tc>
      </w:tr>
      <w:tr>
        <w:tblPrEx>
          <w:shd w:val="clear" w:color="auto" w:fill="auto"/>
          <w:tblLayout w:type="fixed"/>
          <w:tblCellMar>
            <w:top w:w="0" w:type="dxa"/>
            <w:left w:w="108" w:type="dxa"/>
            <w:bottom w:w="0" w:type="dxa"/>
            <w:right w:w="108" w:type="dxa"/>
          </w:tblCellMar>
        </w:tblPrEx>
        <w:trPr>
          <w:trHeight w:val="46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管材管件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PPR:De32-50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过滤网、排气阀等</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58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设备水泵接口软连接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De32-50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保温材料</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减震垫、防老化胶带</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85" w:hRule="atLeast"/>
        </w:trPr>
        <w:tc>
          <w:tcPr>
            <w:tcW w:w="10690"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基础、支架</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机组支架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管路支架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10690" w:type="dxa"/>
            <w:gridSpan w:val="8"/>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   装</w:t>
            </w:r>
          </w:p>
        </w:tc>
      </w:tr>
      <w:tr>
        <w:tblPrEx>
          <w:shd w:val="clear" w:color="auto" w:fill="auto"/>
          <w:tblLayout w:type="fixed"/>
          <w:tblCellMar>
            <w:top w:w="0" w:type="dxa"/>
            <w:left w:w="108" w:type="dxa"/>
            <w:bottom w:w="0" w:type="dxa"/>
            <w:right w:w="108" w:type="dxa"/>
          </w:tblCellMar>
        </w:tblPrEx>
        <w:trPr>
          <w:trHeight w:val="54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设备运输、吊装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项目地，就位，固定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设备及管路安装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保温安装</w:t>
            </w:r>
          </w:p>
        </w:tc>
        <w:tc>
          <w:tcPr>
            <w:tcW w:w="193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电控安装</w:t>
            </w:r>
          </w:p>
        </w:tc>
        <w:tc>
          <w:tcPr>
            <w:tcW w:w="19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垃圾处理</w:t>
            </w:r>
          </w:p>
        </w:tc>
        <w:tc>
          <w:tcPr>
            <w:tcW w:w="19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nil"/>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8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1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300" w:hRule="atLeast"/>
        </w:trPr>
        <w:tc>
          <w:tcPr>
            <w:tcW w:w="27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工程总价（3套系统）</w:t>
            </w:r>
          </w:p>
        </w:tc>
        <w:tc>
          <w:tcPr>
            <w:tcW w:w="7930" w:type="dxa"/>
            <w:gridSpan w:val="6"/>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w:t>
            </w:r>
          </w:p>
        </w:tc>
      </w:tr>
      <w:tr>
        <w:tblPrEx>
          <w:shd w:val="clear" w:color="auto" w:fill="auto"/>
          <w:tblLayout w:type="fixed"/>
          <w:tblCellMar>
            <w:top w:w="0" w:type="dxa"/>
            <w:left w:w="108" w:type="dxa"/>
            <w:bottom w:w="0" w:type="dxa"/>
            <w:right w:w="108" w:type="dxa"/>
          </w:tblCellMar>
        </w:tblPrEx>
        <w:trPr>
          <w:trHeight w:val="300" w:hRule="atLeast"/>
        </w:trPr>
        <w:tc>
          <w:tcPr>
            <w:tcW w:w="10690" w:type="dxa"/>
            <w:gridSpan w:val="8"/>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备注：本次报价为屋面热水部分，不含用水末端及楼内管网、其它主管网。</w:t>
            </w:r>
          </w:p>
        </w:tc>
      </w:tr>
      <w:tr>
        <w:tblPrEx>
          <w:shd w:val="clear" w:color="auto" w:fill="auto"/>
          <w:tblLayout w:type="fixed"/>
          <w:tblCellMar>
            <w:top w:w="0" w:type="dxa"/>
            <w:left w:w="108" w:type="dxa"/>
            <w:bottom w:w="0" w:type="dxa"/>
            <w:right w:w="108" w:type="dxa"/>
          </w:tblCellMar>
        </w:tblPrEx>
        <w:trPr>
          <w:trHeight w:val="285" w:hRule="atLeast"/>
        </w:trPr>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219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93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16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r>
    </w:tbl>
    <w:p>
      <w:pPr>
        <w:spacing w:line="500" w:lineRule="exact"/>
        <w:ind w:firstLine="480" w:firstLineChars="200"/>
        <w:rPr>
          <w:rFonts w:hint="eastAsia" w:ascii="楷体" w:hAnsi="楷体" w:eastAsia="楷体"/>
          <w:sz w:val="24"/>
          <w:highlight w:val="none"/>
        </w:rPr>
      </w:pPr>
    </w:p>
    <w:p>
      <w:pPr>
        <w:spacing w:line="500" w:lineRule="exact"/>
        <w:ind w:firstLine="480" w:firstLineChars="200"/>
        <w:rPr>
          <w:rFonts w:hint="eastAsia" w:ascii="楷体" w:hAnsi="楷体" w:eastAsia="楷体"/>
          <w:sz w:val="24"/>
          <w:highlight w:val="none"/>
        </w:rPr>
      </w:pPr>
    </w:p>
    <w:p>
      <w:pPr>
        <w:spacing w:line="500" w:lineRule="exact"/>
        <w:ind w:firstLine="480" w:firstLineChars="200"/>
        <w:rPr>
          <w:rFonts w:hint="eastAsia" w:ascii="楷体" w:hAnsi="楷体" w:eastAsia="楷体"/>
          <w:sz w:val="24"/>
          <w:highlight w:val="none"/>
        </w:rPr>
      </w:pPr>
      <w:r>
        <w:rPr>
          <w:rFonts w:hint="eastAsia" w:ascii="楷体" w:hAnsi="楷体" w:eastAsia="楷体"/>
          <w:sz w:val="24"/>
          <w:highlight w:val="none"/>
          <w:lang w:eastAsia="zh-CN"/>
        </w:rPr>
        <w:t>方案一</w:t>
      </w:r>
      <w:r>
        <w:rPr>
          <w:rFonts w:hint="eastAsia" w:ascii="楷体" w:hAnsi="楷体" w:eastAsia="楷体"/>
          <w:sz w:val="24"/>
          <w:highlight w:val="none"/>
        </w:rPr>
        <w:t>报价总价为</w:t>
      </w:r>
      <w:r>
        <w:rPr>
          <w:rFonts w:hint="eastAsia" w:ascii="楷体" w:hAnsi="楷体" w:eastAsia="楷体"/>
          <w:sz w:val="24"/>
          <w:highlight w:val="none"/>
          <w:u w:val="single"/>
        </w:rPr>
        <w:t xml:space="preserve">         </w:t>
      </w:r>
      <w:r>
        <w:rPr>
          <w:rFonts w:hint="eastAsia" w:ascii="楷体" w:hAnsi="楷体" w:eastAsia="楷体"/>
          <w:sz w:val="24"/>
          <w:highlight w:val="none"/>
        </w:rPr>
        <w:t>元（大写：</w:t>
      </w:r>
      <w:r>
        <w:rPr>
          <w:rFonts w:hint="eastAsia" w:ascii="楷体" w:hAnsi="楷体" w:eastAsia="楷体"/>
          <w:sz w:val="24"/>
          <w:highlight w:val="none"/>
          <w:u w:val="single"/>
        </w:rPr>
        <w:t xml:space="preserve">       </w:t>
      </w:r>
      <w:r>
        <w:rPr>
          <w:rFonts w:hint="eastAsia" w:ascii="楷体" w:hAnsi="楷体" w:eastAsia="楷体"/>
          <w:sz w:val="24"/>
          <w:highlight w:val="none"/>
        </w:rPr>
        <w:t>）。</w:t>
      </w:r>
    </w:p>
    <w:p>
      <w:pPr>
        <w:spacing w:line="500" w:lineRule="exact"/>
        <w:ind w:firstLine="480" w:firstLineChars="200"/>
        <w:rPr>
          <w:rFonts w:hint="eastAsia" w:ascii="楷体" w:hAnsi="楷体" w:eastAsia="楷体"/>
          <w:sz w:val="24"/>
          <w:highlight w:val="none"/>
        </w:rPr>
      </w:pPr>
      <w:r>
        <w:rPr>
          <w:rFonts w:hint="eastAsia" w:ascii="楷体" w:hAnsi="楷体" w:eastAsia="楷体"/>
          <w:sz w:val="24"/>
          <w:highlight w:val="none"/>
          <w:lang w:eastAsia="zh-CN"/>
        </w:rPr>
        <w:t>方案二</w:t>
      </w:r>
      <w:r>
        <w:rPr>
          <w:rFonts w:hint="eastAsia" w:ascii="楷体" w:hAnsi="楷体" w:eastAsia="楷体"/>
          <w:sz w:val="24"/>
          <w:highlight w:val="none"/>
        </w:rPr>
        <w:t>报价总价为</w:t>
      </w:r>
      <w:r>
        <w:rPr>
          <w:rFonts w:hint="eastAsia" w:ascii="楷体" w:hAnsi="楷体" w:eastAsia="楷体"/>
          <w:sz w:val="24"/>
          <w:highlight w:val="none"/>
          <w:u w:val="single"/>
        </w:rPr>
        <w:t xml:space="preserve">         </w:t>
      </w:r>
      <w:r>
        <w:rPr>
          <w:rFonts w:hint="eastAsia" w:ascii="楷体" w:hAnsi="楷体" w:eastAsia="楷体"/>
          <w:sz w:val="24"/>
          <w:highlight w:val="none"/>
        </w:rPr>
        <w:t>元（大写：</w:t>
      </w:r>
      <w:r>
        <w:rPr>
          <w:rFonts w:hint="eastAsia" w:ascii="楷体" w:hAnsi="楷体" w:eastAsia="楷体"/>
          <w:sz w:val="24"/>
          <w:highlight w:val="none"/>
          <w:u w:val="single"/>
        </w:rPr>
        <w:t xml:space="preserve">       </w:t>
      </w:r>
      <w:r>
        <w:rPr>
          <w:rFonts w:hint="eastAsia" w:ascii="楷体" w:hAnsi="楷体" w:eastAsia="楷体"/>
          <w:sz w:val="24"/>
          <w:highlight w:val="none"/>
        </w:rPr>
        <w:t>）。</w:t>
      </w:r>
    </w:p>
    <w:p>
      <w:pPr>
        <w:spacing w:line="500" w:lineRule="exact"/>
        <w:ind w:firstLine="480" w:firstLineChars="200"/>
        <w:rPr>
          <w:rFonts w:hint="default" w:ascii="楷体" w:hAnsi="楷体" w:eastAsia="楷体"/>
          <w:sz w:val="30"/>
          <w:szCs w:val="30"/>
          <w:highlight w:val="none"/>
          <w:lang w:val="en-US" w:eastAsia="zh-CN"/>
        </w:rPr>
      </w:pPr>
      <w:r>
        <w:rPr>
          <w:rFonts w:hint="eastAsia" w:ascii="楷体" w:hAnsi="楷体" w:eastAsia="楷体"/>
          <w:sz w:val="24"/>
          <w:highlight w:val="none"/>
        </w:rPr>
        <w:t>报价</w:t>
      </w:r>
      <w:r>
        <w:rPr>
          <w:rFonts w:hint="eastAsia" w:ascii="楷体" w:hAnsi="楷体" w:eastAsia="楷体"/>
          <w:sz w:val="24"/>
          <w:highlight w:val="none"/>
          <w:lang w:val="en-US" w:eastAsia="zh-CN"/>
        </w:rPr>
        <w:t>总</w:t>
      </w:r>
      <w:r>
        <w:rPr>
          <w:rFonts w:hint="eastAsia" w:ascii="楷体" w:hAnsi="楷体" w:eastAsia="楷体"/>
          <w:sz w:val="24"/>
          <w:highlight w:val="none"/>
        </w:rPr>
        <w:t>价包死，</w:t>
      </w:r>
      <w:r>
        <w:rPr>
          <w:rFonts w:hint="eastAsia" w:ascii="楷体" w:hAnsi="楷体" w:eastAsia="楷体"/>
          <w:sz w:val="24"/>
          <w:highlight w:val="none"/>
          <w:lang w:val="en-US" w:eastAsia="zh-CN"/>
        </w:rPr>
        <w:t>价格</w:t>
      </w:r>
      <w:r>
        <w:rPr>
          <w:rFonts w:hint="eastAsia" w:ascii="楷体" w:hAnsi="楷体" w:eastAsia="楷体"/>
          <w:sz w:val="24"/>
          <w:highlight w:val="none"/>
        </w:rPr>
        <w:t>包含但不限于：设备(各类型机组及控制系统设备)配件材料费、制作费、包装费用、运输费、装卸费、管理费、利润、规费和全过程中的保险费用、安装技术服务费，</w:t>
      </w:r>
      <w:r>
        <w:rPr>
          <w:rFonts w:hint="eastAsia" w:ascii="楷体" w:hAnsi="楷体" w:eastAsia="楷体"/>
          <w:b/>
          <w:sz w:val="24"/>
          <w:highlight w:val="none"/>
        </w:rPr>
        <w:t>税金（提供增值税专用发票,票面税率13%）</w:t>
      </w:r>
      <w:r>
        <w:rPr>
          <w:rFonts w:hint="eastAsia" w:ascii="楷体" w:hAnsi="楷体" w:eastAsia="楷体"/>
          <w:sz w:val="24"/>
          <w:highlight w:val="none"/>
        </w:rPr>
        <w:t>等，即包括了从原材料采购、装配、储存、加工、运输、卸货到本项目施工现场招标人指定位置的所有工序及费用。投标报价为本投标人自行根据本项目的实际情况结合自身技术、成本水平等因素自主确定。</w:t>
      </w:r>
      <w:r>
        <w:rPr>
          <w:rFonts w:hint="eastAsia" w:ascii="楷体" w:hAnsi="楷体" w:eastAsia="楷体"/>
          <w:sz w:val="24"/>
          <w:highlight w:val="none"/>
          <w:lang w:val="en-US" w:eastAsia="zh-CN"/>
        </w:rPr>
        <w:t>甲方有权对报价进行修正。</w:t>
      </w:r>
    </w:p>
    <w:p>
      <w:pPr>
        <w:tabs>
          <w:tab w:val="left" w:pos="5057"/>
        </w:tabs>
        <w:spacing w:line="500" w:lineRule="exact"/>
        <w:ind w:firstLine="3500" w:firstLineChars="1250"/>
        <w:rPr>
          <w:rFonts w:ascii="楷体" w:hAnsi="楷体" w:eastAsia="楷体"/>
          <w:sz w:val="28"/>
          <w:szCs w:val="28"/>
          <w:highlight w:val="none"/>
        </w:rPr>
      </w:pPr>
      <w:r>
        <w:rPr>
          <w:rFonts w:hint="eastAsia" w:ascii="楷体" w:hAnsi="楷体" w:eastAsia="楷体"/>
          <w:sz w:val="28"/>
          <w:szCs w:val="28"/>
          <w:highlight w:val="none"/>
        </w:rPr>
        <w:t>投标人(盖章)：</w:t>
      </w:r>
    </w:p>
    <w:p>
      <w:pPr>
        <w:tabs>
          <w:tab w:val="left" w:pos="5057"/>
        </w:tabs>
        <w:spacing w:line="500" w:lineRule="exact"/>
        <w:ind w:firstLine="2800" w:firstLineChars="1000"/>
        <w:rPr>
          <w:rFonts w:ascii="楷体" w:hAnsi="楷体" w:eastAsia="楷体"/>
          <w:sz w:val="28"/>
          <w:szCs w:val="28"/>
          <w:highlight w:val="none"/>
        </w:rPr>
      </w:pPr>
      <w:r>
        <w:rPr>
          <w:rFonts w:hint="eastAsia" w:ascii="楷体" w:hAnsi="楷体" w:eastAsia="楷体"/>
          <w:sz w:val="28"/>
          <w:szCs w:val="28"/>
          <w:highlight w:val="none"/>
        </w:rPr>
        <w:t>法定代表人（签字）：</w:t>
      </w:r>
    </w:p>
    <w:p>
      <w:pPr>
        <w:tabs>
          <w:tab w:val="left" w:pos="5057"/>
        </w:tabs>
        <w:spacing w:line="500" w:lineRule="exact"/>
        <w:ind w:firstLine="2800" w:firstLineChars="1000"/>
        <w:rPr>
          <w:rFonts w:ascii="楷体" w:hAnsi="楷体" w:eastAsia="楷体"/>
          <w:sz w:val="28"/>
          <w:szCs w:val="28"/>
          <w:highlight w:val="none"/>
        </w:rPr>
      </w:pPr>
      <w:r>
        <w:rPr>
          <w:rFonts w:hint="eastAsia" w:ascii="楷体" w:hAnsi="楷体" w:eastAsia="楷体"/>
          <w:sz w:val="28"/>
          <w:szCs w:val="28"/>
          <w:highlight w:val="none"/>
        </w:rPr>
        <w:t>或委托代理人(签字)：</w:t>
      </w:r>
    </w:p>
    <w:p>
      <w:pPr>
        <w:tabs>
          <w:tab w:val="left" w:pos="5057"/>
        </w:tabs>
        <w:spacing w:line="500" w:lineRule="exact"/>
        <w:ind w:firstLine="4900" w:firstLineChars="1750"/>
        <w:rPr>
          <w:rFonts w:ascii="楷体" w:hAnsi="楷体" w:eastAsia="楷体"/>
          <w:sz w:val="28"/>
          <w:szCs w:val="28"/>
          <w:highlight w:val="none"/>
          <w:u w:val="single"/>
        </w:rPr>
      </w:pPr>
      <w:r>
        <w:rPr>
          <w:rFonts w:hint="eastAsia" w:ascii="楷体" w:hAnsi="楷体" w:eastAsia="楷体"/>
          <w:sz w:val="28"/>
          <w:szCs w:val="28"/>
          <w:highlight w:val="none"/>
        </w:rPr>
        <w:t>2020年</w:t>
      </w:r>
      <w:r>
        <w:rPr>
          <w:rFonts w:hint="eastAsia" w:ascii="楷体" w:hAnsi="楷体" w:eastAsia="楷体"/>
          <w:sz w:val="28"/>
          <w:szCs w:val="28"/>
          <w:highlight w:val="none"/>
          <w:u w:val="single"/>
        </w:rPr>
        <w:t xml:space="preserve">    </w:t>
      </w:r>
      <w:r>
        <w:rPr>
          <w:rFonts w:hint="eastAsia" w:ascii="楷体" w:hAnsi="楷体" w:eastAsia="楷体"/>
          <w:sz w:val="28"/>
          <w:szCs w:val="28"/>
          <w:highlight w:val="none"/>
        </w:rPr>
        <w:t>月</w:t>
      </w:r>
      <w:r>
        <w:rPr>
          <w:rFonts w:hint="eastAsia" w:ascii="楷体" w:hAnsi="楷体" w:eastAsia="楷体"/>
          <w:sz w:val="28"/>
          <w:szCs w:val="28"/>
          <w:highlight w:val="none"/>
          <w:u w:val="single"/>
        </w:rPr>
        <w:t xml:space="preserve">   </w:t>
      </w:r>
      <w:r>
        <w:rPr>
          <w:rFonts w:hint="eastAsia" w:ascii="楷体" w:hAnsi="楷体" w:eastAsia="楷体"/>
          <w:sz w:val="28"/>
          <w:szCs w:val="28"/>
          <w:highlight w:val="none"/>
        </w:rPr>
        <w:t>日</w:t>
      </w:r>
    </w:p>
    <w:p>
      <w:pPr>
        <w:spacing w:line="500" w:lineRule="exact"/>
        <w:jc w:val="center"/>
        <w:rPr>
          <w:rFonts w:ascii="楷体" w:hAnsi="楷体" w:eastAsia="楷体"/>
          <w:b/>
          <w:sz w:val="32"/>
          <w:szCs w:val="32"/>
          <w:highlight w:val="none"/>
        </w:rPr>
      </w:pPr>
      <w:bookmarkStart w:id="15" w:name="_Toc322697279"/>
      <w:bookmarkStart w:id="16" w:name="_Toc224534472"/>
      <w:bookmarkStart w:id="17" w:name="_Toc224531481"/>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rPr>
          <w:rFonts w:ascii="楷体" w:hAnsi="楷体" w:eastAsia="楷体"/>
          <w:b/>
          <w:sz w:val="32"/>
          <w:szCs w:val="32"/>
          <w:highlight w:val="none"/>
        </w:rPr>
      </w:pPr>
    </w:p>
    <w:p>
      <w:pPr>
        <w:rPr>
          <w:rFonts w:ascii="楷体" w:hAnsi="楷体" w:eastAsia="楷体"/>
          <w:b/>
          <w:sz w:val="32"/>
          <w:szCs w:val="32"/>
          <w:highlight w:val="none"/>
        </w:rPr>
      </w:pPr>
    </w:p>
    <w:p>
      <w:pPr>
        <w:pStyle w:val="2"/>
      </w:pPr>
    </w:p>
    <w:p>
      <w:pPr>
        <w:pStyle w:val="2"/>
        <w:rPr>
          <w:rFonts w:ascii="楷体" w:hAnsi="楷体" w:eastAsia="楷体"/>
          <w:b/>
          <w:sz w:val="32"/>
          <w:szCs w:val="32"/>
          <w:highlight w:val="none"/>
        </w:rPr>
      </w:pPr>
    </w:p>
    <w:p>
      <w:pPr>
        <w:rPr>
          <w:highlight w:val="none"/>
        </w:rPr>
      </w:pPr>
    </w:p>
    <w:p>
      <w:pPr>
        <w:spacing w:line="500" w:lineRule="exact"/>
        <w:jc w:val="center"/>
        <w:rPr>
          <w:rFonts w:ascii="楷体" w:hAnsi="楷体" w:eastAsia="楷体"/>
          <w:b/>
          <w:sz w:val="32"/>
          <w:szCs w:val="32"/>
          <w:highlight w:val="none"/>
        </w:rPr>
      </w:pPr>
      <w:r>
        <w:rPr>
          <w:rFonts w:hint="eastAsia" w:ascii="楷体" w:hAnsi="楷体" w:eastAsia="楷体"/>
          <w:b/>
          <w:sz w:val="32"/>
          <w:szCs w:val="32"/>
          <w:highlight w:val="none"/>
        </w:rPr>
        <w:t>法定代表人签署授权委托书</w:t>
      </w:r>
    </w:p>
    <w:p>
      <w:pPr>
        <w:spacing w:line="500" w:lineRule="exact"/>
        <w:jc w:val="center"/>
        <w:rPr>
          <w:rFonts w:ascii="楷体" w:hAnsi="楷体" w:eastAsia="楷体"/>
          <w:sz w:val="10"/>
          <w:szCs w:val="10"/>
          <w:highlight w:val="none"/>
        </w:rPr>
      </w:pPr>
    </w:p>
    <w:p>
      <w:pPr>
        <w:spacing w:line="500" w:lineRule="exact"/>
        <w:ind w:firstLine="600" w:firstLineChars="200"/>
        <w:rPr>
          <w:rFonts w:ascii="楷体" w:hAnsi="楷体" w:eastAsia="楷体"/>
          <w:sz w:val="30"/>
          <w:szCs w:val="30"/>
          <w:highlight w:val="none"/>
        </w:rPr>
      </w:pPr>
      <w:r>
        <w:rPr>
          <w:rFonts w:hint="eastAsia" w:ascii="楷体" w:hAnsi="楷体" w:eastAsia="楷体"/>
          <w:sz w:val="30"/>
          <w:szCs w:val="30"/>
          <w:highlight w:val="none"/>
        </w:rPr>
        <w:t>本授权书声明：</w:t>
      </w:r>
      <w:r>
        <w:rPr>
          <w:rFonts w:hint="eastAsia" w:ascii="楷体" w:hAnsi="楷体" w:eastAsia="楷体"/>
          <w:sz w:val="30"/>
          <w:szCs w:val="30"/>
          <w:highlight w:val="none"/>
          <w:u w:val="single"/>
        </w:rPr>
        <w:t xml:space="preserve">        （姓名）</w:t>
      </w:r>
      <w:r>
        <w:rPr>
          <w:rFonts w:hint="eastAsia" w:ascii="楷体" w:hAnsi="楷体" w:eastAsia="楷体"/>
          <w:sz w:val="30"/>
          <w:szCs w:val="30"/>
          <w:highlight w:val="none"/>
        </w:rPr>
        <w:t>系</w:t>
      </w:r>
      <w:r>
        <w:rPr>
          <w:rFonts w:hint="eastAsia" w:ascii="楷体" w:hAnsi="楷体" w:eastAsia="楷体"/>
          <w:sz w:val="30"/>
          <w:szCs w:val="30"/>
          <w:highlight w:val="none"/>
          <w:u w:val="single"/>
        </w:rPr>
        <w:t xml:space="preserve">                      （投标人名称）</w:t>
      </w:r>
      <w:r>
        <w:rPr>
          <w:rFonts w:hint="eastAsia" w:ascii="楷体" w:hAnsi="楷体" w:eastAsia="楷体"/>
          <w:sz w:val="30"/>
          <w:szCs w:val="30"/>
          <w:highlight w:val="none"/>
        </w:rPr>
        <w:t>的法定代表人 ，现授权委托</w:t>
      </w:r>
      <w:r>
        <w:rPr>
          <w:rFonts w:hint="eastAsia" w:ascii="楷体" w:hAnsi="楷体" w:eastAsia="楷体"/>
          <w:sz w:val="30"/>
          <w:szCs w:val="30"/>
          <w:highlight w:val="none"/>
          <w:u w:val="single"/>
        </w:rPr>
        <w:t xml:space="preserve">                  (单位名称)</w:t>
      </w:r>
      <w:r>
        <w:rPr>
          <w:rFonts w:hint="eastAsia" w:ascii="楷体" w:hAnsi="楷体" w:eastAsia="楷体"/>
          <w:sz w:val="30"/>
          <w:szCs w:val="30"/>
          <w:highlight w:val="none"/>
        </w:rPr>
        <w:t xml:space="preserve">的 </w:t>
      </w:r>
      <w:r>
        <w:rPr>
          <w:rFonts w:hint="eastAsia" w:ascii="楷体" w:hAnsi="楷体" w:eastAsia="楷体"/>
          <w:sz w:val="30"/>
          <w:szCs w:val="30"/>
          <w:highlight w:val="none"/>
          <w:u w:val="single"/>
        </w:rPr>
        <w:t xml:space="preserve">        （姓名）</w:t>
      </w:r>
      <w:r>
        <w:rPr>
          <w:rFonts w:hint="eastAsia" w:ascii="楷体" w:hAnsi="楷体" w:eastAsia="楷体"/>
          <w:sz w:val="30"/>
          <w:szCs w:val="30"/>
          <w:highlight w:val="none"/>
        </w:rPr>
        <w:t xml:space="preserve"> 为我公司授权委托代理人，参加河北建工集团有限责任公司承建的</w:t>
      </w:r>
      <w:r>
        <w:rPr>
          <w:rFonts w:hint="eastAsia" w:ascii="楷体" w:hAnsi="楷体" w:eastAsia="楷体" w:cs="宋体"/>
          <w:kern w:val="0"/>
          <w:sz w:val="30"/>
          <w:szCs w:val="30"/>
          <w:highlight w:val="none"/>
          <w:lang w:eastAsia="zh-CN"/>
        </w:rPr>
        <w:t>32134部队大山王庄加固工程项目</w:t>
      </w:r>
      <w:r>
        <w:rPr>
          <w:rFonts w:hint="eastAsia" w:ascii="楷体" w:hAnsi="楷体" w:eastAsia="楷体" w:cs="宋体"/>
          <w:kern w:val="0"/>
          <w:sz w:val="30"/>
          <w:szCs w:val="30"/>
          <w:highlight w:val="none"/>
          <w:lang w:val="en-US" w:eastAsia="zh-CN"/>
        </w:rPr>
        <w:t>空气能热水器</w:t>
      </w:r>
      <w:r>
        <w:rPr>
          <w:rFonts w:hint="eastAsia" w:ascii="楷体" w:hAnsi="楷体" w:eastAsia="楷体" w:cs="宋体"/>
          <w:kern w:val="0"/>
          <w:sz w:val="30"/>
          <w:szCs w:val="30"/>
          <w:highlight w:val="none"/>
        </w:rPr>
        <w:t>采购</w:t>
      </w:r>
      <w:r>
        <w:rPr>
          <w:rFonts w:hint="eastAsia" w:ascii="楷体" w:hAnsi="楷体" w:eastAsia="楷体"/>
          <w:sz w:val="30"/>
          <w:szCs w:val="30"/>
          <w:highlight w:val="none"/>
        </w:rPr>
        <w:t>的投标事宜，我承认代理人全权代表我以本公司名义所签署的本工程的投标文件。</w:t>
      </w:r>
    </w:p>
    <w:p>
      <w:pPr>
        <w:spacing w:line="500" w:lineRule="exact"/>
        <w:rPr>
          <w:rFonts w:ascii="楷体" w:hAnsi="楷体" w:eastAsia="楷体"/>
          <w:sz w:val="30"/>
          <w:szCs w:val="30"/>
          <w:highlight w:val="none"/>
        </w:rPr>
      </w:pPr>
    </w:p>
    <w:p>
      <w:pPr>
        <w:spacing w:line="500" w:lineRule="exact"/>
        <w:ind w:firstLine="600" w:firstLineChars="200"/>
        <w:rPr>
          <w:rFonts w:ascii="楷体" w:hAnsi="楷体" w:eastAsia="楷体"/>
          <w:sz w:val="30"/>
          <w:szCs w:val="30"/>
          <w:highlight w:val="none"/>
        </w:rPr>
      </w:pPr>
      <w:r>
        <w:rPr>
          <w:rFonts w:hint="eastAsia" w:ascii="楷体" w:hAnsi="楷体" w:eastAsia="楷体"/>
          <w:sz w:val="30"/>
          <w:szCs w:val="30"/>
          <w:highlight w:val="none"/>
        </w:rPr>
        <w:t>代理人无转委托权，特此委托。</w:t>
      </w:r>
    </w:p>
    <w:p>
      <w:pPr>
        <w:spacing w:line="500" w:lineRule="exact"/>
        <w:rPr>
          <w:rFonts w:ascii="楷体" w:hAnsi="楷体" w:eastAsia="楷体"/>
          <w:sz w:val="30"/>
          <w:szCs w:val="30"/>
          <w:highlight w:val="none"/>
        </w:rPr>
      </w:pPr>
    </w:p>
    <w:p>
      <w:pPr>
        <w:spacing w:line="500" w:lineRule="exact"/>
        <w:rPr>
          <w:rFonts w:ascii="楷体" w:hAnsi="楷体" w:eastAsia="楷体"/>
          <w:sz w:val="30"/>
          <w:szCs w:val="30"/>
          <w:highlight w:val="none"/>
        </w:rPr>
      </w:pPr>
    </w:p>
    <w:p>
      <w:pPr>
        <w:spacing w:line="500" w:lineRule="exact"/>
        <w:rPr>
          <w:rFonts w:ascii="楷体" w:hAnsi="楷体" w:eastAsia="楷体"/>
          <w:sz w:val="30"/>
          <w:szCs w:val="30"/>
          <w:highlight w:val="none"/>
        </w:rPr>
      </w:pPr>
      <w:r>
        <w:rPr>
          <w:rFonts w:hint="eastAsia" w:ascii="楷体" w:hAnsi="楷体" w:eastAsia="楷体"/>
          <w:sz w:val="30"/>
          <w:szCs w:val="30"/>
          <w:highlight w:val="none"/>
        </w:rPr>
        <w:t>代理人：</w:t>
      </w:r>
      <w:r>
        <w:rPr>
          <w:rFonts w:hint="eastAsia" w:ascii="楷体" w:hAnsi="楷体" w:eastAsia="楷体"/>
          <w:sz w:val="30"/>
          <w:szCs w:val="30"/>
          <w:highlight w:val="none"/>
          <w:u w:val="single"/>
        </w:rPr>
        <w:t xml:space="preserve">        （签字）</w:t>
      </w:r>
      <w:r>
        <w:rPr>
          <w:rFonts w:hint="eastAsia" w:ascii="楷体" w:hAnsi="楷体" w:eastAsia="楷体"/>
          <w:sz w:val="30"/>
          <w:szCs w:val="30"/>
          <w:highlight w:val="none"/>
        </w:rPr>
        <w:t xml:space="preserve">  性别：</w:t>
      </w:r>
      <w:r>
        <w:rPr>
          <w:rFonts w:hint="eastAsia" w:ascii="楷体" w:hAnsi="楷体" w:eastAsia="楷体"/>
          <w:sz w:val="30"/>
          <w:szCs w:val="30"/>
          <w:highlight w:val="none"/>
          <w:u w:val="single"/>
        </w:rPr>
        <w:t xml:space="preserve">       </w:t>
      </w:r>
      <w:r>
        <w:rPr>
          <w:rFonts w:hint="eastAsia" w:ascii="楷体" w:hAnsi="楷体" w:eastAsia="楷体"/>
          <w:sz w:val="30"/>
          <w:szCs w:val="30"/>
          <w:highlight w:val="none"/>
        </w:rPr>
        <w:t xml:space="preserve">  年龄：</w:t>
      </w:r>
      <w:r>
        <w:rPr>
          <w:rFonts w:hint="eastAsia" w:ascii="楷体" w:hAnsi="楷体" w:eastAsia="楷体"/>
          <w:sz w:val="30"/>
          <w:szCs w:val="30"/>
          <w:highlight w:val="none"/>
          <w:u w:val="single"/>
        </w:rPr>
        <w:t xml:space="preserve">       </w:t>
      </w:r>
    </w:p>
    <w:p>
      <w:pPr>
        <w:spacing w:line="500" w:lineRule="exact"/>
        <w:rPr>
          <w:rFonts w:ascii="楷体" w:hAnsi="楷体" w:eastAsia="楷体"/>
          <w:sz w:val="30"/>
          <w:szCs w:val="30"/>
          <w:highlight w:val="none"/>
        </w:rPr>
      </w:pPr>
      <w:r>
        <w:rPr>
          <w:rFonts w:hint="eastAsia" w:ascii="楷体" w:hAnsi="楷体" w:eastAsia="楷体"/>
          <w:sz w:val="30"/>
          <w:szCs w:val="30"/>
          <w:highlight w:val="none"/>
        </w:rPr>
        <w:t>身份证号码：</w:t>
      </w:r>
      <w:r>
        <w:rPr>
          <w:rFonts w:hint="eastAsia" w:ascii="楷体" w:hAnsi="楷体" w:eastAsia="楷体"/>
          <w:sz w:val="30"/>
          <w:szCs w:val="30"/>
          <w:highlight w:val="none"/>
          <w:u w:val="single"/>
        </w:rPr>
        <w:t xml:space="preserve">                           </w:t>
      </w:r>
      <w:r>
        <w:rPr>
          <w:rFonts w:hint="eastAsia" w:ascii="楷体" w:hAnsi="楷体" w:eastAsia="楷体"/>
          <w:sz w:val="30"/>
          <w:szCs w:val="30"/>
          <w:highlight w:val="none"/>
        </w:rPr>
        <w:t xml:space="preserve">  职务：</w:t>
      </w:r>
      <w:r>
        <w:rPr>
          <w:rFonts w:hint="eastAsia" w:ascii="楷体" w:hAnsi="楷体" w:eastAsia="楷体"/>
          <w:sz w:val="30"/>
          <w:szCs w:val="30"/>
          <w:highlight w:val="none"/>
          <w:u w:val="single"/>
        </w:rPr>
        <w:t xml:space="preserve">       </w:t>
      </w:r>
    </w:p>
    <w:p>
      <w:pPr>
        <w:spacing w:line="500" w:lineRule="exact"/>
        <w:rPr>
          <w:rFonts w:ascii="楷体" w:hAnsi="楷体" w:eastAsia="楷体"/>
          <w:sz w:val="30"/>
          <w:szCs w:val="30"/>
          <w:highlight w:val="none"/>
        </w:rPr>
      </w:pPr>
      <w:r>
        <w:rPr>
          <w:rFonts w:hint="eastAsia" w:ascii="楷体" w:hAnsi="楷体" w:eastAsia="楷体"/>
          <w:sz w:val="30"/>
          <w:szCs w:val="30"/>
          <w:highlight w:val="none"/>
        </w:rPr>
        <w:t xml:space="preserve">投标人： </w:t>
      </w:r>
      <w:r>
        <w:rPr>
          <w:rFonts w:hint="eastAsia" w:ascii="楷体" w:hAnsi="楷体" w:eastAsia="楷体"/>
          <w:sz w:val="30"/>
          <w:szCs w:val="30"/>
          <w:highlight w:val="none"/>
          <w:u w:val="single"/>
        </w:rPr>
        <w:t xml:space="preserve">                             （盖章）</w:t>
      </w:r>
      <w:r>
        <w:rPr>
          <w:rFonts w:hint="eastAsia" w:ascii="楷体" w:hAnsi="楷体" w:eastAsia="楷体"/>
          <w:sz w:val="30"/>
          <w:szCs w:val="30"/>
          <w:highlight w:val="none"/>
        </w:rPr>
        <w:t xml:space="preserve"> </w:t>
      </w:r>
    </w:p>
    <w:p>
      <w:pPr>
        <w:spacing w:line="500" w:lineRule="exact"/>
        <w:rPr>
          <w:rFonts w:ascii="楷体" w:hAnsi="楷体" w:eastAsia="楷体"/>
          <w:sz w:val="30"/>
          <w:szCs w:val="30"/>
          <w:highlight w:val="none"/>
          <w:u w:val="single"/>
        </w:rPr>
      </w:pPr>
      <w:r>
        <w:rPr>
          <w:rFonts w:hint="eastAsia" w:ascii="楷体" w:hAnsi="楷体" w:eastAsia="楷体"/>
          <w:sz w:val="30"/>
          <w:szCs w:val="30"/>
          <w:highlight w:val="none"/>
        </w:rPr>
        <w:t>法定代表人：</w:t>
      </w:r>
      <w:r>
        <w:rPr>
          <w:rFonts w:hint="eastAsia" w:ascii="楷体" w:hAnsi="楷体" w:eastAsia="楷体"/>
          <w:sz w:val="30"/>
          <w:szCs w:val="30"/>
          <w:highlight w:val="none"/>
          <w:u w:val="single"/>
        </w:rPr>
        <w:t xml:space="preserve">                     （签字或盖章）</w:t>
      </w:r>
    </w:p>
    <w:p>
      <w:pPr>
        <w:spacing w:line="500" w:lineRule="exact"/>
        <w:rPr>
          <w:rFonts w:ascii="楷体" w:hAnsi="楷体" w:eastAsia="楷体"/>
          <w:sz w:val="30"/>
          <w:szCs w:val="30"/>
          <w:highlight w:val="none"/>
        </w:rPr>
      </w:pPr>
      <w:r>
        <w:rPr>
          <w:rFonts w:hint="eastAsia" w:ascii="楷体" w:hAnsi="楷体" w:eastAsia="楷体"/>
          <w:sz w:val="30"/>
          <w:szCs w:val="30"/>
          <w:highlight w:val="none"/>
        </w:rPr>
        <w:t xml:space="preserve">授权委托日期：     年    月     日 </w:t>
      </w:r>
    </w:p>
    <w:p>
      <w:pPr>
        <w:adjustRightInd w:val="0"/>
        <w:snapToGrid w:val="0"/>
        <w:spacing w:line="500" w:lineRule="exact"/>
        <w:rPr>
          <w:rFonts w:ascii="楷体" w:hAnsi="楷体" w:eastAsia="楷体"/>
          <w:highlight w:val="none"/>
        </w:rPr>
      </w:pPr>
    </w:p>
    <w:p>
      <w:pPr>
        <w:adjustRightInd w:val="0"/>
        <w:snapToGrid w:val="0"/>
        <w:spacing w:line="500" w:lineRule="exact"/>
        <w:rPr>
          <w:rFonts w:ascii="楷体" w:hAnsi="楷体" w:eastAsia="楷体"/>
          <w:highlight w:val="none"/>
        </w:rPr>
      </w:pPr>
    </w:p>
    <w:p>
      <w:pPr>
        <w:adjustRightInd w:val="0"/>
        <w:snapToGrid w:val="0"/>
        <w:spacing w:line="500" w:lineRule="exact"/>
        <w:rPr>
          <w:rFonts w:ascii="楷体" w:hAnsi="楷体" w:eastAsia="楷体"/>
          <w:sz w:val="28"/>
          <w:szCs w:val="28"/>
          <w:highlight w:val="none"/>
        </w:rPr>
      </w:pPr>
      <w:r>
        <w:rPr>
          <w:rFonts w:hint="eastAsia" w:ascii="楷体" w:hAnsi="楷体" w:eastAsia="楷体"/>
          <w:sz w:val="28"/>
          <w:szCs w:val="28"/>
          <w:highlight w:val="none"/>
        </w:rPr>
        <w:t>注：受委托人身份证复印件附后</w:t>
      </w:r>
    </w:p>
    <w:bookmarkEnd w:id="15"/>
    <w:bookmarkEnd w:id="16"/>
    <w:bookmarkEnd w:id="17"/>
    <w:p>
      <w:pPr>
        <w:spacing w:line="500" w:lineRule="exact"/>
        <w:jc w:val="left"/>
        <w:outlineLvl w:val="1"/>
        <w:rPr>
          <w:rFonts w:ascii="楷体" w:hAnsi="楷体" w:eastAsia="楷体"/>
          <w:b/>
          <w:sz w:val="44"/>
          <w:highlight w:val="none"/>
        </w:rPr>
      </w:pPr>
      <w:bookmarkStart w:id="18" w:name="_Toc322697284"/>
      <w:bookmarkStart w:id="19" w:name="_Toc224534475"/>
    </w:p>
    <w:p>
      <w:pPr>
        <w:spacing w:line="500" w:lineRule="exact"/>
        <w:jc w:val="left"/>
        <w:outlineLvl w:val="1"/>
        <w:rPr>
          <w:rFonts w:ascii="楷体" w:hAnsi="楷体" w:eastAsia="楷体"/>
          <w:b/>
          <w:sz w:val="44"/>
          <w:highlight w:val="none"/>
        </w:rPr>
      </w:pPr>
    </w:p>
    <w:p>
      <w:pPr>
        <w:spacing w:line="500" w:lineRule="exact"/>
        <w:jc w:val="left"/>
        <w:outlineLvl w:val="1"/>
        <w:rPr>
          <w:rFonts w:ascii="楷体" w:hAnsi="楷体" w:eastAsia="楷体"/>
          <w:sz w:val="32"/>
          <w:szCs w:val="32"/>
          <w:highlight w:val="none"/>
        </w:rPr>
      </w:pPr>
    </w:p>
    <w:p>
      <w:pPr>
        <w:spacing w:line="500" w:lineRule="exact"/>
        <w:jc w:val="left"/>
        <w:outlineLvl w:val="1"/>
        <w:rPr>
          <w:rFonts w:ascii="楷体" w:hAnsi="楷体" w:eastAsia="楷体"/>
          <w:sz w:val="32"/>
          <w:szCs w:val="32"/>
          <w:highlight w:val="none"/>
        </w:rPr>
      </w:pPr>
    </w:p>
    <w:p>
      <w:pPr>
        <w:spacing w:line="500" w:lineRule="exact"/>
        <w:jc w:val="left"/>
        <w:outlineLvl w:val="1"/>
        <w:rPr>
          <w:rFonts w:ascii="楷体" w:hAnsi="楷体" w:eastAsia="楷体"/>
          <w:sz w:val="32"/>
          <w:szCs w:val="32"/>
          <w:highlight w:val="none"/>
        </w:rPr>
      </w:pPr>
    </w:p>
    <w:p>
      <w:pPr>
        <w:spacing w:line="500" w:lineRule="exact"/>
        <w:jc w:val="left"/>
        <w:outlineLvl w:val="1"/>
        <w:rPr>
          <w:rFonts w:ascii="楷体" w:hAnsi="楷体" w:eastAsia="楷体"/>
          <w:sz w:val="32"/>
          <w:szCs w:val="32"/>
          <w:highlight w:val="none"/>
        </w:rPr>
      </w:pPr>
    </w:p>
    <w:p>
      <w:pPr>
        <w:spacing w:line="500" w:lineRule="exact"/>
        <w:jc w:val="left"/>
        <w:outlineLvl w:val="1"/>
        <w:rPr>
          <w:rFonts w:ascii="楷体" w:hAnsi="楷体" w:eastAsia="楷体"/>
          <w:sz w:val="32"/>
          <w:szCs w:val="32"/>
          <w:highlight w:val="none"/>
        </w:rPr>
      </w:pPr>
    </w:p>
    <w:p>
      <w:pPr>
        <w:spacing w:line="500" w:lineRule="exact"/>
        <w:jc w:val="left"/>
        <w:outlineLvl w:val="1"/>
        <w:rPr>
          <w:rFonts w:ascii="楷体" w:hAnsi="楷体" w:eastAsia="楷体"/>
          <w:sz w:val="32"/>
          <w:szCs w:val="32"/>
          <w:highlight w:val="none"/>
        </w:rPr>
      </w:pPr>
      <w:r>
        <w:rPr>
          <w:rFonts w:hint="eastAsia" w:ascii="楷体" w:hAnsi="楷体" w:eastAsia="楷体"/>
          <w:sz w:val="32"/>
          <w:szCs w:val="32"/>
          <w:highlight w:val="none"/>
        </w:rPr>
        <w:t>提供材料和设备说明</w:t>
      </w:r>
    </w:p>
    <w:p>
      <w:pPr>
        <w:spacing w:line="500" w:lineRule="exact"/>
        <w:outlineLvl w:val="1"/>
        <w:rPr>
          <w:rFonts w:ascii="楷体" w:hAnsi="楷体" w:eastAsia="楷体"/>
          <w:szCs w:val="21"/>
          <w:highlight w:val="none"/>
        </w:rPr>
      </w:pPr>
      <w:r>
        <w:rPr>
          <w:rFonts w:hint="eastAsia" w:ascii="楷体" w:hAnsi="楷体" w:eastAsia="楷体"/>
          <w:sz w:val="32"/>
          <w:szCs w:val="32"/>
          <w:highlight w:val="none"/>
        </w:rPr>
        <w:t xml:space="preserve">   </w:t>
      </w:r>
      <w:r>
        <w:rPr>
          <w:rFonts w:hint="eastAsia" w:ascii="楷体" w:hAnsi="楷体" w:eastAsia="楷体"/>
          <w:szCs w:val="21"/>
          <w:highlight w:val="none"/>
        </w:rPr>
        <w:t>企业和产品简介、提供产品规格与参数，包含材料,配件及设备的说明和质量证明文件，相关认证证书等（格式自拟）。</w:t>
      </w:r>
    </w:p>
    <w:p>
      <w:pPr>
        <w:spacing w:line="500" w:lineRule="exact"/>
        <w:outlineLvl w:val="1"/>
        <w:rPr>
          <w:rFonts w:ascii="楷体" w:hAnsi="楷体" w:eastAsia="楷体"/>
          <w:szCs w:val="21"/>
          <w:highlight w:val="none"/>
        </w:rPr>
      </w:pPr>
      <w:r>
        <w:rPr>
          <w:rFonts w:hint="eastAsia" w:ascii="楷体" w:hAnsi="楷体" w:eastAsia="楷体"/>
          <w:sz w:val="32"/>
          <w:szCs w:val="32"/>
          <w:highlight w:val="none"/>
        </w:rPr>
        <w:t>承诺书</w:t>
      </w:r>
    </w:p>
    <w:p>
      <w:pPr>
        <w:spacing w:line="500" w:lineRule="exact"/>
        <w:ind w:firstLine="525" w:firstLineChars="250"/>
        <w:outlineLvl w:val="1"/>
        <w:rPr>
          <w:rFonts w:ascii="楷体" w:hAnsi="楷体" w:eastAsia="楷体"/>
          <w:szCs w:val="21"/>
          <w:highlight w:val="none"/>
        </w:rPr>
      </w:pPr>
      <w:r>
        <w:rPr>
          <w:rFonts w:hint="eastAsia" w:ascii="楷体" w:hAnsi="楷体" w:eastAsia="楷体"/>
          <w:szCs w:val="21"/>
          <w:highlight w:val="none"/>
        </w:rPr>
        <w:t>关于提供产品的质量、供货时间、服务、资金实力等（格式自拟）。</w:t>
      </w:r>
    </w:p>
    <w:p>
      <w:pPr>
        <w:spacing w:line="500" w:lineRule="exact"/>
        <w:outlineLvl w:val="1"/>
        <w:rPr>
          <w:rFonts w:ascii="楷体" w:hAnsi="楷体" w:eastAsia="楷体"/>
          <w:sz w:val="32"/>
          <w:szCs w:val="32"/>
          <w:highlight w:val="none"/>
        </w:rPr>
      </w:pPr>
      <w:r>
        <w:rPr>
          <w:rFonts w:hint="eastAsia" w:ascii="楷体" w:hAnsi="楷体" w:eastAsia="楷体"/>
          <w:sz w:val="32"/>
          <w:szCs w:val="32"/>
          <w:highlight w:val="none"/>
        </w:rPr>
        <w:t>资质文件</w:t>
      </w:r>
      <w:bookmarkEnd w:id="18"/>
      <w:bookmarkEnd w:id="19"/>
    </w:p>
    <w:p>
      <w:pPr>
        <w:numPr>
          <w:ilvl w:val="0"/>
          <w:numId w:val="8"/>
        </w:numPr>
        <w:spacing w:line="500" w:lineRule="exact"/>
        <w:rPr>
          <w:rFonts w:ascii="楷体" w:hAnsi="楷体" w:eastAsia="楷体"/>
          <w:highlight w:val="none"/>
        </w:rPr>
      </w:pPr>
      <w:r>
        <w:rPr>
          <w:rFonts w:hint="eastAsia" w:ascii="楷体" w:hAnsi="楷体" w:eastAsia="楷体"/>
          <w:highlight w:val="none"/>
        </w:rPr>
        <w:t>企业法人授权委托书、代理人身份证复印件</w:t>
      </w:r>
    </w:p>
    <w:p>
      <w:pPr>
        <w:numPr>
          <w:ilvl w:val="0"/>
          <w:numId w:val="8"/>
        </w:numPr>
        <w:spacing w:line="500" w:lineRule="exact"/>
        <w:rPr>
          <w:rFonts w:ascii="楷体" w:hAnsi="楷体" w:eastAsia="楷体"/>
          <w:highlight w:val="none"/>
        </w:rPr>
      </w:pPr>
      <w:r>
        <w:rPr>
          <w:rFonts w:hint="eastAsia" w:ascii="楷体" w:hAnsi="楷体" w:eastAsia="楷体"/>
          <w:highlight w:val="none"/>
        </w:rPr>
        <w:t>《企业营业执照》复印件加盖公章</w:t>
      </w:r>
    </w:p>
    <w:p>
      <w:pPr>
        <w:numPr>
          <w:ilvl w:val="0"/>
          <w:numId w:val="8"/>
        </w:numPr>
        <w:spacing w:line="500" w:lineRule="exact"/>
        <w:rPr>
          <w:rFonts w:ascii="楷体" w:hAnsi="楷体" w:eastAsia="楷体"/>
          <w:highlight w:val="none"/>
        </w:rPr>
      </w:pPr>
      <w:r>
        <w:rPr>
          <w:rFonts w:hint="eastAsia" w:ascii="楷体" w:hAnsi="楷体" w:eastAsia="楷体" w:cs="宋体"/>
          <w:bCs/>
          <w:color w:val="000000" w:themeColor="text1"/>
          <w:kern w:val="0"/>
          <w:sz w:val="24"/>
          <w:highlight w:val="none"/>
          <w:lang w:val="en-US" w:eastAsia="zh-CN"/>
          <w14:textFill>
            <w14:solidFill>
              <w14:schemeClr w14:val="tx1"/>
            </w14:solidFill>
          </w14:textFill>
        </w:rPr>
        <w:t>《质量管理体系认证》、《环境管理体系认证》、《职业健康安全管理体系认证》</w:t>
      </w:r>
      <w:r>
        <w:rPr>
          <w:rFonts w:hint="eastAsia" w:ascii="楷体" w:hAnsi="楷体" w:eastAsia="楷体"/>
          <w:highlight w:val="none"/>
        </w:rPr>
        <w:t>复印件加盖公章</w:t>
      </w: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pStyle w:val="2"/>
        <w:rPr>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pStyle w:val="2"/>
        <w:rPr>
          <w:rFonts w:ascii="楷体" w:hAnsi="楷体" w:eastAsia="楷体"/>
          <w:highlight w:val="none"/>
        </w:rPr>
      </w:pPr>
    </w:p>
    <w:p>
      <w:pPr>
        <w:rPr>
          <w:rFonts w:ascii="楷体" w:hAnsi="楷体" w:eastAsia="楷体"/>
          <w:highlight w:val="none"/>
        </w:rPr>
      </w:pPr>
    </w:p>
    <w:p>
      <w:pPr>
        <w:pStyle w:val="2"/>
        <w:rPr>
          <w:highlight w:val="none"/>
        </w:rPr>
      </w:pPr>
    </w:p>
    <w:p>
      <w:pPr>
        <w:spacing w:line="500" w:lineRule="exact"/>
        <w:rPr>
          <w:rFonts w:ascii="楷体" w:hAnsi="楷体" w:eastAsia="楷体"/>
          <w:highlight w:val="none"/>
        </w:rPr>
      </w:pPr>
    </w:p>
    <w:p>
      <w:pPr>
        <w:spacing w:line="500" w:lineRule="exact"/>
        <w:rPr>
          <w:rFonts w:ascii="楷体" w:hAnsi="楷体" w:eastAsia="楷体"/>
          <w:highlight w:val="none"/>
        </w:rPr>
      </w:pPr>
    </w:p>
    <w:p>
      <w:pPr>
        <w:spacing w:line="500" w:lineRule="exact"/>
        <w:rPr>
          <w:rFonts w:ascii="楷体" w:hAnsi="楷体" w:eastAsia="楷体"/>
          <w:b/>
          <w:highlight w:val="none"/>
        </w:rPr>
      </w:pPr>
      <w:r>
        <w:rPr>
          <w:rFonts w:hint="eastAsia" w:ascii="楷体" w:hAnsi="楷体" w:eastAsia="楷体"/>
          <w:b/>
          <w:highlight w:val="none"/>
        </w:rPr>
        <w:t>附件一：</w:t>
      </w:r>
    </w:p>
    <w:p>
      <w:pPr>
        <w:spacing w:line="500" w:lineRule="exact"/>
        <w:jc w:val="center"/>
        <w:rPr>
          <w:rFonts w:hint="eastAsia" w:ascii="楷体" w:hAnsi="楷体" w:eastAsia="楷体"/>
          <w:b/>
          <w:sz w:val="30"/>
          <w:szCs w:val="30"/>
          <w:highlight w:val="none"/>
          <w:lang w:eastAsia="zh-CN"/>
        </w:rPr>
      </w:pPr>
      <w:r>
        <w:rPr>
          <w:rFonts w:hint="eastAsia" w:ascii="楷体" w:hAnsi="楷体" w:eastAsia="楷体"/>
          <w:b/>
          <w:sz w:val="30"/>
          <w:szCs w:val="30"/>
          <w:highlight w:val="none"/>
          <w:lang w:eastAsia="zh-CN"/>
        </w:rPr>
        <w:t>32134部队大山王庄加固工程项目</w:t>
      </w:r>
    </w:p>
    <w:p>
      <w:pPr>
        <w:spacing w:line="500" w:lineRule="exact"/>
        <w:jc w:val="center"/>
        <w:rPr>
          <w:rFonts w:ascii="楷体" w:hAnsi="楷体" w:eastAsia="楷体"/>
          <w:b/>
          <w:sz w:val="30"/>
          <w:szCs w:val="30"/>
          <w:highlight w:val="none"/>
        </w:rPr>
      </w:pPr>
      <w:r>
        <w:rPr>
          <w:rFonts w:hint="eastAsia" w:ascii="楷体" w:hAnsi="楷体" w:eastAsia="楷体"/>
          <w:b/>
          <w:sz w:val="30"/>
          <w:szCs w:val="30"/>
          <w:highlight w:val="none"/>
          <w:lang w:eastAsia="zh-CN"/>
        </w:rPr>
        <w:t>空气能热水器设备</w:t>
      </w:r>
      <w:r>
        <w:rPr>
          <w:rFonts w:hint="eastAsia" w:ascii="楷体" w:hAnsi="楷体" w:eastAsia="楷体"/>
          <w:b/>
          <w:sz w:val="30"/>
          <w:szCs w:val="30"/>
          <w:highlight w:val="none"/>
        </w:rPr>
        <w:t>采购招标电子商务平台竞价规则</w:t>
      </w:r>
    </w:p>
    <w:p>
      <w:pPr>
        <w:spacing w:line="500" w:lineRule="exact"/>
        <w:jc w:val="left"/>
        <w:rPr>
          <w:rFonts w:ascii="楷体" w:hAnsi="楷体" w:eastAsia="楷体"/>
          <w:highlight w:val="none"/>
        </w:rPr>
      </w:pPr>
      <w:r>
        <w:rPr>
          <w:rFonts w:hint="eastAsia" w:ascii="楷体" w:hAnsi="楷体" w:eastAsia="楷体"/>
          <w:highlight w:val="none"/>
        </w:rPr>
        <w:t xml:space="preserve">   参加报名</w:t>
      </w:r>
      <w:r>
        <w:rPr>
          <w:rFonts w:hint="eastAsia" w:ascii="楷体" w:hAnsi="楷体" w:eastAsia="楷体"/>
          <w:szCs w:val="21"/>
          <w:highlight w:val="none"/>
          <w:lang w:eastAsia="zh-CN"/>
        </w:rPr>
        <w:t>32134部队大山王庄加固工程项目空气能热水器设备</w:t>
      </w:r>
      <w:r>
        <w:rPr>
          <w:rFonts w:hint="eastAsia" w:ascii="楷体" w:hAnsi="楷体" w:eastAsia="楷体"/>
          <w:szCs w:val="21"/>
          <w:highlight w:val="none"/>
        </w:rPr>
        <w:t>采购</w:t>
      </w:r>
      <w:r>
        <w:rPr>
          <w:rFonts w:hint="eastAsia" w:ascii="楷体" w:hAnsi="楷体" w:eastAsia="楷体"/>
          <w:highlight w:val="none"/>
        </w:rPr>
        <w:t>采购投标的所有投标人，均要通过河北建工建工物流有限公司电子商务平台进行竞价。淘汰方式：高位淘汰方式。</w:t>
      </w:r>
    </w:p>
    <w:p>
      <w:pPr>
        <w:spacing w:line="500" w:lineRule="exact"/>
        <w:ind w:firstLine="555"/>
        <w:rPr>
          <w:rFonts w:ascii="楷体" w:hAnsi="楷体" w:eastAsia="楷体"/>
          <w:highlight w:val="none"/>
        </w:rPr>
      </w:pPr>
      <w:r>
        <w:rPr>
          <w:rFonts w:hint="eastAsia" w:ascii="楷体" w:hAnsi="楷体" w:eastAsia="楷体"/>
          <w:highlight w:val="none"/>
        </w:rPr>
        <w:t>开标程序分为网上竞价阶段和谈判阶段。投标单位应不少于3家，不满足要求时推迟开标。</w:t>
      </w:r>
    </w:p>
    <w:p>
      <w:pPr>
        <w:spacing w:line="500" w:lineRule="exact"/>
        <w:ind w:firstLine="555"/>
        <w:rPr>
          <w:rFonts w:ascii="楷体" w:hAnsi="楷体" w:eastAsia="楷体"/>
          <w:highlight w:val="none"/>
        </w:rPr>
      </w:pPr>
      <w:r>
        <w:rPr>
          <w:rFonts w:hint="eastAsia" w:ascii="楷体" w:hAnsi="楷体" w:eastAsia="楷体"/>
          <w:highlight w:val="none"/>
          <w:lang w:val="en-US" w:eastAsia="zh-CN"/>
        </w:rPr>
        <w:t>一</w:t>
      </w:r>
      <w:r>
        <w:rPr>
          <w:rFonts w:hint="eastAsia" w:ascii="楷体" w:hAnsi="楷体" w:eastAsia="楷体"/>
          <w:highlight w:val="none"/>
        </w:rPr>
        <w:t>、竞价阶段：</w:t>
      </w:r>
    </w:p>
    <w:p>
      <w:pPr>
        <w:spacing w:line="500" w:lineRule="exact"/>
        <w:ind w:firstLine="555"/>
        <w:rPr>
          <w:rFonts w:ascii="楷体" w:hAnsi="楷体" w:eastAsia="楷体"/>
          <w:highlight w:val="none"/>
        </w:rPr>
      </w:pPr>
      <w:r>
        <w:rPr>
          <w:rFonts w:hint="eastAsia" w:ascii="楷体" w:hAnsi="楷体" w:eastAsia="楷体"/>
          <w:highlight w:val="none"/>
        </w:rPr>
        <w:t xml:space="preserve">    在电子商务平台综合评标系统进行投标。采用投标报价高位淘汰方式。</w:t>
      </w:r>
    </w:p>
    <w:p>
      <w:pPr>
        <w:spacing w:line="500" w:lineRule="exact"/>
        <w:ind w:firstLine="555"/>
        <w:rPr>
          <w:rFonts w:ascii="楷体" w:hAnsi="楷体" w:eastAsia="楷体"/>
          <w:highlight w:val="none"/>
        </w:rPr>
      </w:pPr>
      <w:r>
        <w:rPr>
          <w:rFonts w:hint="eastAsia" w:ascii="楷体" w:hAnsi="楷体" w:eastAsia="楷体"/>
          <w:highlight w:val="none"/>
        </w:rPr>
        <w:t xml:space="preserve">    投标单位小于等于5家时，采用两轮报价，第一轮不淘汰，第二轮淘汰后剩余3家进入谈判阶段。</w:t>
      </w:r>
    </w:p>
    <w:p>
      <w:pPr>
        <w:spacing w:line="500" w:lineRule="exact"/>
        <w:ind w:firstLine="555"/>
        <w:rPr>
          <w:rFonts w:ascii="楷体" w:hAnsi="楷体" w:eastAsia="楷体"/>
          <w:highlight w:val="none"/>
        </w:rPr>
      </w:pPr>
      <w:r>
        <w:rPr>
          <w:rFonts w:hint="eastAsia" w:ascii="楷体" w:hAnsi="楷体" w:eastAsia="楷体"/>
          <w:highlight w:val="none"/>
        </w:rPr>
        <w:t xml:space="preserve">    投标单位大于5家时，采用三轮报价，第一轮不淘汰，第二轮淘汰后剩余5家，第三轮淘汰后剩余3家进入谈判阶段。</w:t>
      </w:r>
    </w:p>
    <w:p>
      <w:pPr>
        <w:spacing w:line="500" w:lineRule="exact"/>
        <w:ind w:firstLine="555"/>
        <w:rPr>
          <w:rFonts w:ascii="楷体" w:hAnsi="楷体" w:eastAsia="楷体"/>
          <w:highlight w:val="none"/>
        </w:rPr>
      </w:pPr>
      <w:r>
        <w:rPr>
          <w:rFonts w:hint="eastAsia" w:ascii="楷体" w:hAnsi="楷体" w:eastAsia="楷体"/>
          <w:highlight w:val="none"/>
        </w:rPr>
        <w:t>报价时间间隔为30分钟。</w:t>
      </w:r>
    </w:p>
    <w:p>
      <w:pPr>
        <w:spacing w:line="500" w:lineRule="exact"/>
        <w:ind w:firstLine="555"/>
        <w:rPr>
          <w:rFonts w:ascii="楷体" w:hAnsi="楷体" w:eastAsia="楷体"/>
          <w:highlight w:val="none"/>
        </w:rPr>
      </w:pPr>
      <w:r>
        <w:rPr>
          <w:rFonts w:hint="eastAsia" w:ascii="楷体" w:hAnsi="楷体" w:eastAsia="楷体"/>
          <w:highlight w:val="none"/>
          <w:lang w:val="en-US" w:eastAsia="zh-CN"/>
        </w:rPr>
        <w:t>二</w:t>
      </w:r>
      <w:r>
        <w:rPr>
          <w:rFonts w:hint="eastAsia" w:ascii="楷体" w:hAnsi="楷体" w:eastAsia="楷体"/>
          <w:highlight w:val="none"/>
        </w:rPr>
        <w:t>、谈判阶段：</w:t>
      </w:r>
    </w:p>
    <w:p>
      <w:pPr>
        <w:spacing w:line="500" w:lineRule="exact"/>
        <w:ind w:firstLine="555"/>
        <w:rPr>
          <w:rFonts w:ascii="楷体" w:hAnsi="楷体" w:eastAsia="楷体"/>
          <w:highlight w:val="none"/>
        </w:rPr>
      </w:pPr>
      <w:r>
        <w:rPr>
          <w:rFonts w:hint="eastAsia" w:ascii="楷体" w:hAnsi="楷体" w:eastAsia="楷体"/>
          <w:highlight w:val="none"/>
        </w:rPr>
        <w:t xml:space="preserve">进入谈判阶段的投标单位需提供装订成册并按格式要求盖章签字的投标文件（商务报价部分按最后一轮网上竞价填写）。    </w:t>
      </w:r>
    </w:p>
    <w:p>
      <w:pPr>
        <w:spacing w:line="500" w:lineRule="exact"/>
        <w:ind w:firstLine="555"/>
        <w:rPr>
          <w:rFonts w:ascii="楷体" w:hAnsi="楷体" w:eastAsia="楷体"/>
          <w:highlight w:val="none"/>
        </w:rPr>
      </w:pPr>
      <w:r>
        <w:rPr>
          <w:rFonts w:hint="eastAsia" w:ascii="楷体" w:hAnsi="楷体" w:eastAsia="楷体"/>
          <w:highlight w:val="none"/>
        </w:rPr>
        <w:t>我公司会将评标结果及时通知所有投标单位，对于其它单位未中标原因，我公司不予解释。</w:t>
      </w:r>
    </w:p>
    <w:p>
      <w:pPr>
        <w:spacing w:line="500" w:lineRule="exact"/>
        <w:ind w:firstLine="420" w:firstLineChars="200"/>
        <w:rPr>
          <w:rFonts w:ascii="楷体" w:hAnsi="楷体" w:eastAsia="楷体"/>
          <w:highlight w:val="none"/>
        </w:rPr>
      </w:pPr>
      <w:r>
        <w:rPr>
          <w:rFonts w:hint="eastAsia" w:ascii="楷体" w:hAnsi="楷体" w:eastAsia="楷体"/>
          <w:highlight w:val="none"/>
        </w:rPr>
        <w:t>三、相关要求</w:t>
      </w:r>
    </w:p>
    <w:p>
      <w:pPr>
        <w:spacing w:line="500" w:lineRule="exact"/>
        <w:ind w:firstLine="420"/>
        <w:rPr>
          <w:rFonts w:ascii="楷体" w:hAnsi="楷体" w:eastAsia="楷体"/>
          <w:highlight w:val="none"/>
        </w:rPr>
      </w:pPr>
      <w:r>
        <w:rPr>
          <w:rFonts w:ascii="楷体" w:hAnsi="楷体" w:eastAsia="楷体"/>
          <w:highlight w:val="none"/>
        </w:rPr>
        <w:t>1</w:t>
      </w:r>
      <w:r>
        <w:rPr>
          <w:rFonts w:hint="eastAsia" w:ascii="楷体" w:hAnsi="楷体" w:eastAsia="楷体"/>
          <w:highlight w:val="none"/>
        </w:rPr>
        <w:t>、在对投标人进行网上竞价培训时，对投标人必须明确，开通登录账号后，必须报价，否则今后不允许参加投标，并在招标文件中明确。</w:t>
      </w:r>
    </w:p>
    <w:p>
      <w:pPr>
        <w:spacing w:line="500" w:lineRule="exact"/>
        <w:ind w:firstLine="420"/>
        <w:rPr>
          <w:rFonts w:ascii="楷体" w:hAnsi="楷体" w:eastAsia="楷体"/>
          <w:highlight w:val="none"/>
        </w:rPr>
      </w:pPr>
      <w:r>
        <w:rPr>
          <w:rFonts w:ascii="楷体" w:hAnsi="楷体" w:eastAsia="楷体"/>
          <w:highlight w:val="none"/>
        </w:rPr>
        <w:t>2</w:t>
      </w:r>
      <w:r>
        <w:rPr>
          <w:rFonts w:hint="eastAsia" w:ascii="楷体" w:hAnsi="楷体" w:eastAsia="楷体"/>
          <w:highlight w:val="none"/>
        </w:rPr>
        <w:t>、招标人采取不设标底的方式招标，投标人不得以低于本企业成本价报价。</w:t>
      </w:r>
    </w:p>
    <w:p>
      <w:pPr>
        <w:spacing w:line="500" w:lineRule="exact"/>
        <w:ind w:firstLine="420"/>
        <w:rPr>
          <w:rFonts w:ascii="楷体" w:hAnsi="楷体" w:eastAsia="楷体"/>
          <w:b/>
          <w:szCs w:val="21"/>
          <w:highlight w:val="none"/>
        </w:rPr>
      </w:pPr>
      <w:r>
        <w:rPr>
          <w:rFonts w:ascii="楷体" w:hAnsi="楷体" w:eastAsia="楷体"/>
          <w:highlight w:val="none"/>
        </w:rPr>
        <w:t>3</w:t>
      </w:r>
      <w:r>
        <w:rPr>
          <w:rFonts w:hint="eastAsia" w:ascii="楷体" w:hAnsi="楷体" w:eastAsia="楷体"/>
          <w:highlight w:val="none"/>
        </w:rPr>
        <w:t>、不以最低价格作为唯一的中标选择标准。</w:t>
      </w: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kern w:val="0"/>
        <w:szCs w:val="21"/>
      </w:rPr>
      <w:t xml:space="preserve">第 7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7"/>
      <w:numFmt w:val="decimal"/>
      <w:lvlText w:val="%1."/>
      <w:lvlJc w:val="left"/>
      <w:pPr>
        <w:tabs>
          <w:tab w:val="left" w:pos="600"/>
        </w:tabs>
        <w:ind w:left="90" w:firstLine="420"/>
      </w:pPr>
      <w:rPr>
        <w:b/>
      </w:rPr>
    </w:lvl>
    <w:lvl w:ilvl="1" w:tentative="0">
      <w:start w:val="1"/>
      <w:numFmt w:val="decimal"/>
      <w:lvlText w:val="%1.%2."/>
      <w:lvlJc w:val="left"/>
      <w:pPr>
        <w:tabs>
          <w:tab w:val="left" w:pos="510"/>
        </w:tabs>
        <w:ind w:left="0" w:firstLine="510"/>
      </w:pPr>
      <w:rPr>
        <w:b w:val="0"/>
        <w:sz w:val="24"/>
        <w:szCs w:val="24"/>
      </w:rPr>
    </w:lvl>
    <w:lvl w:ilvl="2" w:tentative="0">
      <w:start w:val="1"/>
      <w:numFmt w:val="decimal"/>
      <w:lvlText w:val="%1.%2.%3."/>
      <w:lvlJc w:val="left"/>
      <w:pPr>
        <w:tabs>
          <w:tab w:val="left" w:pos="510"/>
        </w:tabs>
        <w:ind w:left="0" w:firstLine="510"/>
      </w:pPr>
      <w:rPr>
        <w:b w:val="0"/>
      </w:rPr>
    </w:lvl>
    <w:lvl w:ilvl="3" w:tentative="0">
      <w:start w:val="1"/>
      <w:numFmt w:val="decimal"/>
      <w:lvlText w:val="%4)"/>
      <w:lvlJc w:val="left"/>
      <w:pPr>
        <w:tabs>
          <w:tab w:val="left" w:pos="1495"/>
        </w:tabs>
        <w:ind w:left="1495" w:hanging="42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3"/>
      <w:numFmt w:val="decimal"/>
      <w:lvlText w:val="%1）"/>
      <w:lvlJc w:val="left"/>
      <w:pPr>
        <w:tabs>
          <w:tab w:val="left" w:pos="1435"/>
        </w:tabs>
        <w:ind w:left="1435" w:hanging="360"/>
      </w:pPr>
      <w:rPr>
        <w:rFonts w:hint="default"/>
      </w:rPr>
    </w:lvl>
    <w:lvl w:ilvl="1" w:tentative="0">
      <w:start w:val="1"/>
      <w:numFmt w:val="lowerLetter"/>
      <w:lvlText w:val="%2)"/>
      <w:lvlJc w:val="left"/>
      <w:pPr>
        <w:tabs>
          <w:tab w:val="left" w:pos="1915"/>
        </w:tabs>
        <w:ind w:left="1915" w:hanging="420"/>
      </w:pPr>
    </w:lvl>
    <w:lvl w:ilvl="2" w:tentative="0">
      <w:start w:val="1"/>
      <w:numFmt w:val="lowerRoman"/>
      <w:lvlText w:val="%3."/>
      <w:lvlJc w:val="right"/>
      <w:pPr>
        <w:tabs>
          <w:tab w:val="left" w:pos="2335"/>
        </w:tabs>
        <w:ind w:left="2335" w:hanging="420"/>
      </w:pPr>
    </w:lvl>
    <w:lvl w:ilvl="3" w:tentative="0">
      <w:start w:val="1"/>
      <w:numFmt w:val="decimal"/>
      <w:lvlText w:val="%4."/>
      <w:lvlJc w:val="left"/>
      <w:pPr>
        <w:tabs>
          <w:tab w:val="left" w:pos="2755"/>
        </w:tabs>
        <w:ind w:left="2755" w:hanging="420"/>
      </w:pPr>
    </w:lvl>
    <w:lvl w:ilvl="4" w:tentative="0">
      <w:start w:val="1"/>
      <w:numFmt w:val="lowerLetter"/>
      <w:lvlText w:val="%5)"/>
      <w:lvlJc w:val="left"/>
      <w:pPr>
        <w:tabs>
          <w:tab w:val="left" w:pos="3175"/>
        </w:tabs>
        <w:ind w:left="3175" w:hanging="420"/>
      </w:pPr>
    </w:lvl>
    <w:lvl w:ilvl="5" w:tentative="0">
      <w:start w:val="1"/>
      <w:numFmt w:val="lowerRoman"/>
      <w:lvlText w:val="%6."/>
      <w:lvlJc w:val="right"/>
      <w:pPr>
        <w:tabs>
          <w:tab w:val="left" w:pos="3595"/>
        </w:tabs>
        <w:ind w:left="3595" w:hanging="420"/>
      </w:pPr>
    </w:lvl>
    <w:lvl w:ilvl="6" w:tentative="0">
      <w:start w:val="1"/>
      <w:numFmt w:val="decimal"/>
      <w:lvlText w:val="%7."/>
      <w:lvlJc w:val="left"/>
      <w:pPr>
        <w:tabs>
          <w:tab w:val="left" w:pos="4015"/>
        </w:tabs>
        <w:ind w:left="4015" w:hanging="420"/>
      </w:pPr>
    </w:lvl>
    <w:lvl w:ilvl="7" w:tentative="0">
      <w:start w:val="1"/>
      <w:numFmt w:val="lowerLetter"/>
      <w:lvlText w:val="%8)"/>
      <w:lvlJc w:val="left"/>
      <w:pPr>
        <w:tabs>
          <w:tab w:val="left" w:pos="4435"/>
        </w:tabs>
        <w:ind w:left="4435" w:hanging="420"/>
      </w:pPr>
    </w:lvl>
    <w:lvl w:ilvl="8" w:tentative="0">
      <w:start w:val="1"/>
      <w:numFmt w:val="lowerRoman"/>
      <w:lvlText w:val="%9."/>
      <w:lvlJc w:val="right"/>
      <w:pPr>
        <w:tabs>
          <w:tab w:val="left" w:pos="4855"/>
        </w:tabs>
        <w:ind w:left="4855" w:hanging="420"/>
      </w:pPr>
    </w:lvl>
  </w:abstractNum>
  <w:abstractNum w:abstractNumId="3">
    <w:nsid w:val="00EB67C3"/>
    <w:multiLevelType w:val="multilevel"/>
    <w:tmpl w:val="00EB67C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057872"/>
    <w:multiLevelType w:val="multilevel"/>
    <w:tmpl w:val="21057872"/>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21F27093"/>
    <w:multiLevelType w:val="multilevel"/>
    <w:tmpl w:val="21F27093"/>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2B28B222"/>
    <w:multiLevelType w:val="singleLevel"/>
    <w:tmpl w:val="2B28B222"/>
    <w:lvl w:ilvl="0" w:tentative="0">
      <w:start w:val="1"/>
      <w:numFmt w:val="decimal"/>
      <w:lvlText w:val="%1."/>
      <w:lvlJc w:val="left"/>
      <w:pPr>
        <w:tabs>
          <w:tab w:val="left" w:pos="312"/>
        </w:tabs>
      </w:pPr>
    </w:lvl>
  </w:abstractNum>
  <w:abstractNum w:abstractNumId="7">
    <w:nsid w:val="50B32AEA"/>
    <w:multiLevelType w:val="multilevel"/>
    <w:tmpl w:val="50B32A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3"/>
  </w:num>
  <w:num w:numId="4">
    <w:abstractNumId w:val="6"/>
  </w:num>
  <w:num w:numId="5">
    <w:abstractNumId w:val="7"/>
  </w:num>
  <w:num w:numId="6">
    <w:abstractNumId w:val="0"/>
    <w:lvlOverride w:ilvl="3">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6E"/>
    <w:rsid w:val="00015BF8"/>
    <w:rsid w:val="000334B5"/>
    <w:rsid w:val="000342E2"/>
    <w:rsid w:val="000C0FE8"/>
    <w:rsid w:val="000C2062"/>
    <w:rsid w:val="000D226E"/>
    <w:rsid w:val="000D2F3B"/>
    <w:rsid w:val="001366B7"/>
    <w:rsid w:val="0014370C"/>
    <w:rsid w:val="001548EC"/>
    <w:rsid w:val="001841C4"/>
    <w:rsid w:val="001959C9"/>
    <w:rsid w:val="001B3DD5"/>
    <w:rsid w:val="001E133C"/>
    <w:rsid w:val="001F015D"/>
    <w:rsid w:val="00200E73"/>
    <w:rsid w:val="0022382E"/>
    <w:rsid w:val="002A2CCC"/>
    <w:rsid w:val="002E6218"/>
    <w:rsid w:val="003243FB"/>
    <w:rsid w:val="00363159"/>
    <w:rsid w:val="0039360C"/>
    <w:rsid w:val="003941D9"/>
    <w:rsid w:val="003A0EDD"/>
    <w:rsid w:val="003E4886"/>
    <w:rsid w:val="00411E90"/>
    <w:rsid w:val="0041745E"/>
    <w:rsid w:val="00463507"/>
    <w:rsid w:val="00467FF4"/>
    <w:rsid w:val="00491F5C"/>
    <w:rsid w:val="004976E1"/>
    <w:rsid w:val="004A2117"/>
    <w:rsid w:val="004D11B5"/>
    <w:rsid w:val="004E58F1"/>
    <w:rsid w:val="005245D9"/>
    <w:rsid w:val="00530546"/>
    <w:rsid w:val="005F1815"/>
    <w:rsid w:val="006009E4"/>
    <w:rsid w:val="00635E2D"/>
    <w:rsid w:val="00647986"/>
    <w:rsid w:val="00677B42"/>
    <w:rsid w:val="006865DD"/>
    <w:rsid w:val="00697E5C"/>
    <w:rsid w:val="00731BAE"/>
    <w:rsid w:val="00744E11"/>
    <w:rsid w:val="00747D26"/>
    <w:rsid w:val="007556D1"/>
    <w:rsid w:val="0077003F"/>
    <w:rsid w:val="007774EC"/>
    <w:rsid w:val="00783848"/>
    <w:rsid w:val="0079056B"/>
    <w:rsid w:val="007B2693"/>
    <w:rsid w:val="007B5137"/>
    <w:rsid w:val="007E2B03"/>
    <w:rsid w:val="007E620B"/>
    <w:rsid w:val="007F78F3"/>
    <w:rsid w:val="0082659F"/>
    <w:rsid w:val="00827362"/>
    <w:rsid w:val="00834703"/>
    <w:rsid w:val="00853680"/>
    <w:rsid w:val="00871A5E"/>
    <w:rsid w:val="008A5F59"/>
    <w:rsid w:val="008B7A8F"/>
    <w:rsid w:val="008E012B"/>
    <w:rsid w:val="009044E8"/>
    <w:rsid w:val="009225BD"/>
    <w:rsid w:val="00931455"/>
    <w:rsid w:val="00940D88"/>
    <w:rsid w:val="009531C2"/>
    <w:rsid w:val="009725F8"/>
    <w:rsid w:val="009A0A1D"/>
    <w:rsid w:val="009B32E5"/>
    <w:rsid w:val="009D7C2F"/>
    <w:rsid w:val="009E24CB"/>
    <w:rsid w:val="009E5401"/>
    <w:rsid w:val="00A46335"/>
    <w:rsid w:val="00A578D3"/>
    <w:rsid w:val="00A662D1"/>
    <w:rsid w:val="00A705F9"/>
    <w:rsid w:val="00AB2438"/>
    <w:rsid w:val="00AB2FED"/>
    <w:rsid w:val="00AB5532"/>
    <w:rsid w:val="00B46611"/>
    <w:rsid w:val="00B81666"/>
    <w:rsid w:val="00B9083D"/>
    <w:rsid w:val="00B91A62"/>
    <w:rsid w:val="00BA5F47"/>
    <w:rsid w:val="00BB181A"/>
    <w:rsid w:val="00BD170A"/>
    <w:rsid w:val="00BE1389"/>
    <w:rsid w:val="00BE3C6F"/>
    <w:rsid w:val="00BF3100"/>
    <w:rsid w:val="00C11F9A"/>
    <w:rsid w:val="00C14B85"/>
    <w:rsid w:val="00C321DB"/>
    <w:rsid w:val="00C34CE5"/>
    <w:rsid w:val="00C638CE"/>
    <w:rsid w:val="00C678C6"/>
    <w:rsid w:val="00C71AD9"/>
    <w:rsid w:val="00CB2DA6"/>
    <w:rsid w:val="00CC3CF1"/>
    <w:rsid w:val="00CD4955"/>
    <w:rsid w:val="00CF400F"/>
    <w:rsid w:val="00D246BD"/>
    <w:rsid w:val="00D524BE"/>
    <w:rsid w:val="00D73D04"/>
    <w:rsid w:val="00D819F8"/>
    <w:rsid w:val="00D86A18"/>
    <w:rsid w:val="00D9512A"/>
    <w:rsid w:val="00D95EF0"/>
    <w:rsid w:val="00DD54F4"/>
    <w:rsid w:val="00E05F9B"/>
    <w:rsid w:val="00E10761"/>
    <w:rsid w:val="00E13E0A"/>
    <w:rsid w:val="00E32551"/>
    <w:rsid w:val="00E40B16"/>
    <w:rsid w:val="00E94312"/>
    <w:rsid w:val="00E97D64"/>
    <w:rsid w:val="00EA0D7A"/>
    <w:rsid w:val="00EC71E4"/>
    <w:rsid w:val="00EE4F0B"/>
    <w:rsid w:val="00F06392"/>
    <w:rsid w:val="00F20F9F"/>
    <w:rsid w:val="00F315C1"/>
    <w:rsid w:val="00F56122"/>
    <w:rsid w:val="00F5666E"/>
    <w:rsid w:val="00FB64B5"/>
    <w:rsid w:val="00FC5E3D"/>
    <w:rsid w:val="01286828"/>
    <w:rsid w:val="01F32550"/>
    <w:rsid w:val="064417BB"/>
    <w:rsid w:val="077C5BCD"/>
    <w:rsid w:val="084849BF"/>
    <w:rsid w:val="09632E43"/>
    <w:rsid w:val="0B9B19B4"/>
    <w:rsid w:val="102E37FA"/>
    <w:rsid w:val="10B41A90"/>
    <w:rsid w:val="11DE4098"/>
    <w:rsid w:val="16275ED8"/>
    <w:rsid w:val="176A6B33"/>
    <w:rsid w:val="1947603A"/>
    <w:rsid w:val="19F06241"/>
    <w:rsid w:val="1D897EC0"/>
    <w:rsid w:val="1E171E5A"/>
    <w:rsid w:val="1F243E3D"/>
    <w:rsid w:val="1FBC357B"/>
    <w:rsid w:val="27034E6D"/>
    <w:rsid w:val="274E4A2F"/>
    <w:rsid w:val="27887614"/>
    <w:rsid w:val="29952167"/>
    <w:rsid w:val="2CF2620A"/>
    <w:rsid w:val="32C5766B"/>
    <w:rsid w:val="373A7AB4"/>
    <w:rsid w:val="381959F1"/>
    <w:rsid w:val="3A5A7600"/>
    <w:rsid w:val="3AA23CE3"/>
    <w:rsid w:val="3D8101BE"/>
    <w:rsid w:val="41377C86"/>
    <w:rsid w:val="42BE6870"/>
    <w:rsid w:val="43316CC9"/>
    <w:rsid w:val="48502215"/>
    <w:rsid w:val="48D97ADE"/>
    <w:rsid w:val="4B045230"/>
    <w:rsid w:val="4BDE7438"/>
    <w:rsid w:val="4C114F3B"/>
    <w:rsid w:val="4D045E5F"/>
    <w:rsid w:val="4DE73ECF"/>
    <w:rsid w:val="4F0D1F28"/>
    <w:rsid w:val="4FF2359E"/>
    <w:rsid w:val="520C2766"/>
    <w:rsid w:val="547E02CF"/>
    <w:rsid w:val="55D825CC"/>
    <w:rsid w:val="57400826"/>
    <w:rsid w:val="57D72256"/>
    <w:rsid w:val="5E440DBC"/>
    <w:rsid w:val="616D1FC4"/>
    <w:rsid w:val="6285634A"/>
    <w:rsid w:val="62940B7D"/>
    <w:rsid w:val="62C13746"/>
    <w:rsid w:val="6D1E040B"/>
    <w:rsid w:val="70B57F11"/>
    <w:rsid w:val="74C23381"/>
    <w:rsid w:val="79DC29CA"/>
    <w:rsid w:val="7A082DA1"/>
    <w:rsid w:val="7B2B134C"/>
    <w:rsid w:val="7D6B5085"/>
    <w:rsid w:val="7E207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uppressAutoHyphens/>
      <w:ind w:firstLine="420"/>
      <w:jc w:val="left"/>
    </w:pPr>
    <w:rPr>
      <w:rFonts w:cs="Tahoma"/>
      <w:kern w:val="0"/>
      <w:sz w:val="20"/>
      <w:szCs w:val="20"/>
    </w:rPr>
  </w:style>
  <w:style w:type="paragraph" w:styleId="3">
    <w:name w:val="Normal Indent"/>
    <w:basedOn w:val="1"/>
    <w:qFormat/>
    <w:uiPriority w:val="0"/>
    <w:pPr>
      <w:adjustRightInd w:val="0"/>
      <w:spacing w:line="360" w:lineRule="atLeast"/>
      <w:ind w:firstLine="420"/>
    </w:pPr>
    <w:rPr>
      <w:rFonts w:ascii="Times New Roman" w:hAnsi="Times New Roman"/>
      <w:szCs w:val="20"/>
    </w:rPr>
  </w:style>
  <w:style w:type="paragraph" w:styleId="4">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Date"/>
    <w:basedOn w:val="1"/>
    <w:next w:val="1"/>
    <w:link w:val="18"/>
    <w:qFormat/>
    <w:uiPriority w:val="99"/>
    <w:rPr>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unhideWhenUsed/>
    <w:qFormat/>
    <w:uiPriority w:val="99"/>
    <w:pPr>
      <w:ind w:left="200" w:firstLine="20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widowControl/>
      <w:ind w:left="420" w:leftChars="200"/>
      <w:jc w:val="left"/>
    </w:pPr>
    <w:rPr>
      <w:rFonts w:ascii="Times New Roman" w:hAnsi="Times New Roman"/>
      <w:kern w:val="0"/>
      <w:sz w:val="24"/>
      <w:szCs w:val="20"/>
    </w:r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snapToGrid w:val="0"/>
      <w:spacing w:line="440" w:lineRule="exact"/>
      <w:ind w:left="420" w:right="601" w:firstLine="420" w:firstLineChars="200"/>
    </w:pPr>
    <w:rPr>
      <w:rFonts w:cs="Calibri"/>
      <w:color w:val="000000"/>
      <w:kern w:val="0"/>
      <w:sz w:val="24"/>
    </w:rPr>
  </w:style>
  <w:style w:type="paragraph" w:customStyle="1" w:styleId="15">
    <w:name w:val="列出段落2"/>
    <w:basedOn w:val="1"/>
    <w:qFormat/>
    <w:uiPriority w:val="99"/>
    <w:pPr>
      <w:ind w:firstLine="420" w:firstLineChars="200"/>
    </w:pPr>
    <w:rPr>
      <w:szCs w:val="22"/>
    </w:rPr>
  </w:style>
  <w:style w:type="paragraph" w:customStyle="1" w:styleId="16">
    <w:name w:val="List Paragraph"/>
    <w:basedOn w:val="1"/>
    <w:qFormat/>
    <w:uiPriority w:val="99"/>
    <w:pPr>
      <w:ind w:firstLine="420" w:firstLineChars="200"/>
    </w:pPr>
  </w:style>
  <w:style w:type="character" w:customStyle="1" w:styleId="17">
    <w:name w:val="日期 Char"/>
    <w:link w:val="5"/>
    <w:qFormat/>
    <w:locked/>
    <w:uiPriority w:val="99"/>
    <w:rPr>
      <w:kern w:val="2"/>
      <w:sz w:val="24"/>
    </w:rPr>
  </w:style>
  <w:style w:type="character" w:customStyle="1" w:styleId="18">
    <w:name w:val="日期 Char1"/>
    <w:basedOn w:val="10"/>
    <w:link w:val="5"/>
    <w:qFormat/>
    <w:uiPriority w:val="0"/>
    <w:rPr>
      <w:kern w:val="2"/>
      <w:sz w:val="21"/>
      <w:szCs w:val="24"/>
    </w:rPr>
  </w:style>
  <w:style w:type="character" w:customStyle="1" w:styleId="19">
    <w:name w:val="font41"/>
    <w:basedOn w:val="10"/>
    <w:qFormat/>
    <w:uiPriority w:val="0"/>
    <w:rPr>
      <w:rFonts w:hint="default" w:ascii="Times New Roman" w:hAnsi="Times New Roman" w:cs="Times New Roman"/>
      <w:color w:val="000000"/>
      <w:sz w:val="20"/>
      <w:szCs w:val="20"/>
      <w:u w:val="none"/>
    </w:rPr>
  </w:style>
  <w:style w:type="character" w:customStyle="1" w:styleId="20">
    <w:name w:val="font9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09347-076A-48A7-9F6D-FC225753DEF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1205</Words>
  <Characters>6875</Characters>
  <Lines>57</Lines>
  <Paragraphs>16</Paragraphs>
  <TotalTime>0</TotalTime>
  <ScaleCrop>false</ScaleCrop>
  <LinksUpToDate>false</LinksUpToDate>
  <CharactersWithSpaces>8064</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2020-06-13T06:08:00Z</dcterms:created>
  <dc:creator>lenovo</dc:creator>
  <cp:lastModifiedBy>GengCan</cp:lastModifiedBy>
  <cp:lastPrinted>2017-08-30T08:56:00Z</cp:lastPrinted>
  <dcterms:modified xsi:type="dcterms:W3CDTF">2021-01-19T07:16:18Z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