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jc w:val="center"/>
        <w:rPr>
          <w:rFonts w:hint="eastAsia" w:ascii="宋体" w:hAnsi="宋体" w:cs="Arial"/>
          <w:b/>
          <w:kern w:val="0"/>
          <w:sz w:val="36"/>
          <w:szCs w:val="36"/>
          <w:u w:val="single"/>
        </w:rPr>
      </w:pPr>
    </w:p>
    <w:p>
      <w:pPr>
        <w:spacing w:line="400" w:lineRule="exact"/>
        <w:jc w:val="center"/>
        <w:rPr>
          <w:rFonts w:hint="eastAsia" w:ascii="宋体" w:hAnsi="宋体" w:cs="Arial"/>
          <w:b/>
          <w:kern w:val="0"/>
          <w:sz w:val="36"/>
          <w:szCs w:val="36"/>
          <w:u w:val="single"/>
        </w:rPr>
      </w:pPr>
      <w:r>
        <w:rPr>
          <w:rFonts w:hint="eastAsia" w:ascii="宋体" w:hAnsi="宋体" w:cs="宋体"/>
          <w:b/>
          <w:color w:val="000000"/>
          <w:sz w:val="36"/>
          <w:szCs w:val="36"/>
          <w:u w:val="none"/>
          <w:shd w:val="clear" w:color="auto" w:fill="FFFFFF"/>
        </w:rPr>
        <w:t>河北工业大学</w:t>
      </w:r>
      <w:r>
        <w:rPr>
          <w:rFonts w:hint="eastAsia" w:ascii="宋体" w:hAnsi="宋体" w:cs="宋体"/>
          <w:b/>
          <w:color w:val="000000"/>
          <w:sz w:val="36"/>
          <w:szCs w:val="36"/>
          <w:u w:val="none"/>
          <w:shd w:val="clear" w:color="auto" w:fill="FFFFFF"/>
          <w:lang w:eastAsia="zh-CN"/>
        </w:rPr>
        <w:t>教学实验楼（含省部共建电工装备可靠性与智能化国家重点实验室）建设</w:t>
      </w:r>
      <w:r>
        <w:rPr>
          <w:rFonts w:hint="eastAsia" w:ascii="宋体" w:hAnsi="宋体" w:cs="Arial"/>
          <w:b/>
          <w:kern w:val="0"/>
          <w:sz w:val="36"/>
          <w:szCs w:val="36"/>
          <w:u w:val="none"/>
          <w:lang w:eastAsia="zh-CN"/>
        </w:rPr>
        <w:t>工程外墙及地下室保温</w:t>
      </w:r>
      <w:r>
        <w:rPr>
          <w:rFonts w:hint="eastAsia" w:ascii="宋体" w:hAnsi="宋体" w:cs="Arial"/>
          <w:b/>
          <w:kern w:val="0"/>
          <w:sz w:val="36"/>
          <w:szCs w:val="36"/>
          <w:u w:val="none"/>
          <w:lang w:val="en-US" w:eastAsia="zh-CN"/>
        </w:rPr>
        <w:t>专业</w:t>
      </w:r>
      <w:r>
        <w:rPr>
          <w:rFonts w:hint="eastAsia" w:ascii="宋体" w:hAnsi="宋体" w:cs="Arial"/>
          <w:b/>
          <w:kern w:val="0"/>
          <w:sz w:val="36"/>
          <w:szCs w:val="36"/>
          <w:u w:val="none"/>
        </w:rPr>
        <w:t>分包</w:t>
      </w:r>
      <w:r>
        <w:rPr>
          <w:rFonts w:hint="eastAsia" w:ascii="宋体" w:hAnsi="宋体" w:cs="Arial"/>
          <w:b/>
          <w:kern w:val="0"/>
          <w:sz w:val="36"/>
          <w:szCs w:val="36"/>
        </w:rPr>
        <w:t>工程</w:t>
      </w:r>
    </w:p>
    <w:p>
      <w:pPr>
        <w:spacing w:before="120" w:after="120" w:line="360" w:lineRule="auto"/>
        <w:jc w:val="center"/>
        <w:rPr>
          <w:rFonts w:hint="eastAsia" w:ascii="宋体" w:hAnsi="宋体"/>
          <w:b/>
          <w:sz w:val="72"/>
          <w:szCs w:val="72"/>
        </w:rPr>
      </w:pPr>
    </w:p>
    <w:p>
      <w:pPr>
        <w:spacing w:before="120" w:after="120" w:line="360" w:lineRule="auto"/>
        <w:jc w:val="center"/>
        <w:rPr>
          <w:rFonts w:ascii="宋体" w:hAnsi="宋体"/>
          <w:b/>
          <w:sz w:val="84"/>
          <w:szCs w:val="84"/>
        </w:rPr>
      </w:pPr>
      <w:r>
        <w:rPr>
          <w:rFonts w:hint="eastAsia" w:ascii="宋体" w:hAnsi="宋体"/>
          <w:b/>
          <w:sz w:val="84"/>
          <w:szCs w:val="84"/>
        </w:rPr>
        <w:t>招 标 文 件</w:t>
      </w:r>
    </w:p>
    <w:p>
      <w:pPr>
        <w:ind w:firstLine="1764" w:firstLineChars="630"/>
        <w:rPr>
          <w:rFonts w:hint="eastAsia" w:ascii="宋体" w:hAnsi="宋体"/>
          <w:sz w:val="28"/>
        </w:rPr>
      </w:pPr>
    </w:p>
    <w:p>
      <w:pPr>
        <w:ind w:firstLine="1771" w:firstLineChars="630"/>
        <w:rPr>
          <w:rFonts w:hint="eastAsia" w:ascii="宋体" w:hAnsi="宋体"/>
          <w:b/>
          <w:sz w:val="28"/>
          <w:szCs w:val="28"/>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distribute"/>
        <w:rPr>
          <w:rFonts w:hint="eastAsia" w:ascii="宋体" w:hAnsi="宋体"/>
          <w:sz w:val="24"/>
        </w:rPr>
      </w:pPr>
    </w:p>
    <w:p>
      <w:pPr>
        <w:jc w:val="distribute"/>
        <w:rPr>
          <w:rFonts w:hint="eastAsia" w:ascii="宋体" w:hAnsi="宋体"/>
          <w:sz w:val="24"/>
        </w:rPr>
      </w:pPr>
    </w:p>
    <w:p>
      <w:pPr>
        <w:jc w:val="distribute"/>
        <w:rPr>
          <w:rFonts w:hint="eastAsia" w:ascii="宋体" w:hAnsi="宋体"/>
          <w:sz w:val="24"/>
        </w:rPr>
      </w:pPr>
    </w:p>
    <w:p>
      <w:pPr>
        <w:jc w:val="distribute"/>
        <w:rPr>
          <w:rFonts w:hint="eastAsia" w:ascii="宋体" w:hAnsi="宋体"/>
          <w:sz w:val="24"/>
        </w:rPr>
      </w:pPr>
    </w:p>
    <w:p>
      <w:pPr>
        <w:jc w:val="distribute"/>
        <w:rPr>
          <w:rFonts w:hint="eastAsia" w:ascii="宋体" w:hAnsi="宋体"/>
          <w:sz w:val="24"/>
        </w:rPr>
      </w:pPr>
    </w:p>
    <w:p>
      <w:pPr>
        <w:jc w:val="distribute"/>
        <w:rPr>
          <w:rFonts w:hint="eastAsia" w:ascii="宋体" w:hAnsi="宋体"/>
          <w:sz w:val="24"/>
        </w:rPr>
      </w:pPr>
    </w:p>
    <w:p>
      <w:pPr>
        <w:jc w:val="distribute"/>
        <w:rPr>
          <w:rFonts w:hint="eastAsia" w:ascii="宋体" w:hAnsi="宋体"/>
          <w:sz w:val="24"/>
        </w:rPr>
      </w:pPr>
    </w:p>
    <w:p>
      <w:pPr>
        <w:jc w:val="distribute"/>
        <w:rPr>
          <w:rFonts w:hint="eastAsia" w:ascii="宋体" w:hAnsi="宋体"/>
          <w:sz w:val="24"/>
        </w:rPr>
      </w:pPr>
    </w:p>
    <w:p>
      <w:pPr>
        <w:jc w:val="distribute"/>
        <w:rPr>
          <w:rFonts w:hint="eastAsia" w:ascii="宋体" w:hAnsi="宋体"/>
          <w:sz w:val="24"/>
        </w:rPr>
      </w:pPr>
    </w:p>
    <w:p>
      <w:pPr>
        <w:jc w:val="distribute"/>
        <w:rPr>
          <w:rFonts w:hint="eastAsia" w:ascii="宋体" w:hAnsi="宋体"/>
          <w:sz w:val="24"/>
        </w:rPr>
      </w:pPr>
    </w:p>
    <w:p>
      <w:pPr>
        <w:jc w:val="distribute"/>
        <w:rPr>
          <w:rFonts w:hint="eastAsia" w:ascii="宋体" w:hAnsi="宋体"/>
          <w:sz w:val="24"/>
        </w:rPr>
      </w:pPr>
    </w:p>
    <w:p>
      <w:pPr>
        <w:jc w:val="distribute"/>
        <w:rPr>
          <w:rFonts w:hint="eastAsia" w:ascii="宋体" w:hAnsi="宋体"/>
          <w:sz w:val="24"/>
        </w:rPr>
      </w:pPr>
    </w:p>
    <w:p>
      <w:pPr>
        <w:jc w:val="distribute"/>
        <w:rPr>
          <w:rFonts w:hint="eastAsia" w:ascii="宋体" w:hAnsi="宋体"/>
          <w:sz w:val="24"/>
        </w:rPr>
      </w:pPr>
    </w:p>
    <w:p>
      <w:pPr>
        <w:jc w:val="distribute"/>
        <w:rPr>
          <w:rFonts w:hint="eastAsia" w:ascii="宋体" w:hAnsi="宋体"/>
          <w:sz w:val="24"/>
        </w:rPr>
      </w:pPr>
    </w:p>
    <w:p>
      <w:pPr>
        <w:jc w:val="distribute"/>
        <w:rPr>
          <w:rFonts w:hint="eastAsia" w:ascii="宋体" w:hAnsi="宋体"/>
          <w:sz w:val="24"/>
        </w:rPr>
      </w:pPr>
    </w:p>
    <w:p>
      <w:pPr>
        <w:jc w:val="distribute"/>
        <w:rPr>
          <w:rFonts w:hint="eastAsia" w:ascii="宋体" w:hAnsi="宋体"/>
          <w:sz w:val="24"/>
        </w:rPr>
      </w:pPr>
    </w:p>
    <w:p>
      <w:pPr>
        <w:jc w:val="distribute"/>
        <w:rPr>
          <w:rFonts w:hint="eastAsia" w:ascii="宋体" w:hAnsi="宋体"/>
          <w:sz w:val="24"/>
        </w:rPr>
      </w:pPr>
    </w:p>
    <w:p>
      <w:pPr>
        <w:adjustRightInd w:val="0"/>
        <w:snapToGrid w:val="0"/>
        <w:spacing w:line="600" w:lineRule="auto"/>
        <w:jc w:val="center"/>
        <w:rPr>
          <w:rFonts w:hint="eastAsia" w:ascii="宋体" w:hAnsi="宋体"/>
          <w:spacing w:val="12"/>
          <w:sz w:val="28"/>
          <w:szCs w:val="28"/>
        </w:rPr>
      </w:pPr>
      <w:r>
        <w:rPr>
          <w:rFonts w:hint="eastAsia" w:ascii="宋体" w:hAnsi="宋体"/>
          <w:spacing w:val="24"/>
          <w:sz w:val="28"/>
          <w:szCs w:val="28"/>
        </w:rPr>
        <w:t>招标</w:t>
      </w:r>
      <w:r>
        <w:rPr>
          <w:rFonts w:hint="eastAsia" w:ascii="宋体" w:hAnsi="宋体"/>
          <w:spacing w:val="12"/>
          <w:sz w:val="28"/>
          <w:szCs w:val="28"/>
        </w:rPr>
        <w:t>人</w:t>
      </w:r>
      <w:r>
        <w:rPr>
          <w:rFonts w:hint="eastAsia" w:ascii="宋体" w:hAnsi="宋体"/>
          <w:sz w:val="28"/>
          <w:szCs w:val="28"/>
        </w:rPr>
        <w:t>：</w:t>
      </w:r>
      <w:r>
        <w:rPr>
          <w:rFonts w:hint="eastAsia" w:ascii="宋体" w:hAnsi="宋体"/>
          <w:spacing w:val="12"/>
          <w:sz w:val="28"/>
          <w:szCs w:val="28"/>
        </w:rPr>
        <w:t>河北建工集团有限责任公司</w:t>
      </w:r>
    </w:p>
    <w:p>
      <w:pPr>
        <w:jc w:val="center"/>
        <w:rPr>
          <w:rFonts w:hint="eastAsia" w:ascii="宋体" w:hAnsi="宋体" w:eastAsia="宋体" w:cs="宋体"/>
          <w:b/>
          <w:color w:val="auto"/>
          <w:sz w:val="28"/>
          <w:szCs w:val="28"/>
          <w:highlight w:val="none"/>
          <w:lang w:val="en-US" w:eastAsia="zh-CN"/>
        </w:rPr>
      </w:pPr>
      <w:r>
        <w:rPr>
          <w:rFonts w:hint="eastAsia"/>
          <w:sz w:val="28"/>
          <w:szCs w:val="28"/>
        </w:rPr>
        <w:t>20</w:t>
      </w:r>
      <w:r>
        <w:rPr>
          <w:rFonts w:hint="eastAsia"/>
          <w:sz w:val="28"/>
          <w:szCs w:val="28"/>
          <w:lang w:val="en-US" w:eastAsia="zh-CN"/>
        </w:rPr>
        <w:t>2</w:t>
      </w:r>
      <w:r>
        <w:rPr>
          <w:rFonts w:hint="default"/>
          <w:sz w:val="28"/>
          <w:szCs w:val="28"/>
          <w:lang w:val="en-US" w:eastAsia="zh-CN"/>
        </w:rPr>
        <w:t>3</w:t>
      </w:r>
      <w:r>
        <w:rPr>
          <w:rFonts w:hint="eastAsia"/>
          <w:sz w:val="28"/>
          <w:szCs w:val="28"/>
        </w:rPr>
        <w:t>年</w:t>
      </w:r>
      <w:r>
        <w:rPr>
          <w:rFonts w:hint="default"/>
          <w:sz w:val="28"/>
          <w:szCs w:val="28"/>
          <w:lang w:val="en-US"/>
        </w:rPr>
        <w:t>10</w:t>
      </w:r>
      <w:r>
        <w:rPr>
          <w:rFonts w:hint="eastAsia"/>
          <w:sz w:val="28"/>
          <w:szCs w:val="28"/>
          <w:highlight w:val="none"/>
        </w:rPr>
        <w:t>月</w:t>
      </w:r>
      <w:r>
        <w:rPr>
          <w:rFonts w:hint="default"/>
          <w:sz w:val="28"/>
          <w:szCs w:val="28"/>
          <w:highlight w:val="none"/>
          <w:lang w:val="en-US"/>
        </w:rPr>
        <w:t>1</w:t>
      </w:r>
      <w:r>
        <w:rPr>
          <w:rFonts w:hint="eastAsia"/>
          <w:sz w:val="28"/>
          <w:szCs w:val="28"/>
          <w:highlight w:val="none"/>
          <w:lang w:val="en-US" w:eastAsia="zh-CN"/>
        </w:rPr>
        <w:t>8日</w:t>
      </w:r>
    </w:p>
    <w:p>
      <w:pPr>
        <w:jc w:val="center"/>
        <w:rPr>
          <w:rFonts w:hint="eastAsia"/>
          <w:b/>
          <w:sz w:val="52"/>
          <w:szCs w:val="52"/>
        </w:rPr>
        <w:sectPr>
          <w:footerReference r:id="rId3" w:type="default"/>
          <w:pgSz w:w="11906" w:h="16838"/>
          <w:pgMar w:top="1417" w:right="1417" w:bottom="1417" w:left="1417" w:header="851" w:footer="992" w:gutter="0"/>
          <w:pgNumType w:fmt="decimal"/>
          <w:cols w:space="425" w:num="1"/>
          <w:docGrid w:type="lines" w:linePitch="312" w:charSpace="0"/>
        </w:sectPr>
      </w:pPr>
    </w:p>
    <w:p>
      <w:pPr>
        <w:jc w:val="center"/>
        <w:rPr>
          <w:rFonts w:hint="eastAsia"/>
          <w:b/>
          <w:sz w:val="52"/>
          <w:szCs w:val="52"/>
        </w:rPr>
      </w:pPr>
      <w:r>
        <w:rPr>
          <w:rFonts w:hint="eastAsia"/>
          <w:b/>
          <w:sz w:val="52"/>
          <w:szCs w:val="52"/>
        </w:rPr>
        <w:t>目    录</w:t>
      </w:r>
    </w:p>
    <w:p>
      <w:pPr>
        <w:rPr>
          <w:rFonts w:hint="eastAsia"/>
          <w:b/>
          <w:sz w:val="52"/>
          <w:szCs w:val="52"/>
        </w:rPr>
      </w:pPr>
    </w:p>
    <w:p>
      <w:pPr>
        <w:ind w:left="731" w:leftChars="348"/>
        <w:rPr>
          <w:rFonts w:hint="eastAsia"/>
          <w:b/>
          <w:sz w:val="32"/>
          <w:szCs w:val="32"/>
        </w:rPr>
      </w:pPr>
      <w:r>
        <w:rPr>
          <w:rFonts w:hint="eastAsia"/>
          <w:b/>
          <w:sz w:val="32"/>
          <w:szCs w:val="32"/>
        </w:rPr>
        <w:t>一、招标公告</w:t>
      </w:r>
    </w:p>
    <w:p>
      <w:pPr>
        <w:ind w:left="731" w:leftChars="348"/>
        <w:rPr>
          <w:rFonts w:hint="eastAsia"/>
          <w:b/>
          <w:sz w:val="32"/>
          <w:szCs w:val="32"/>
        </w:rPr>
      </w:pPr>
    </w:p>
    <w:p>
      <w:pPr>
        <w:ind w:left="731" w:leftChars="348"/>
        <w:rPr>
          <w:rFonts w:hint="eastAsia"/>
          <w:b/>
          <w:sz w:val="32"/>
          <w:szCs w:val="32"/>
        </w:rPr>
      </w:pPr>
      <w:r>
        <w:rPr>
          <w:rFonts w:hint="eastAsia"/>
          <w:b/>
          <w:sz w:val="32"/>
          <w:szCs w:val="32"/>
        </w:rPr>
        <w:t>二、投标须知前附表</w:t>
      </w:r>
    </w:p>
    <w:p>
      <w:pPr>
        <w:ind w:left="731" w:leftChars="348"/>
        <w:rPr>
          <w:rFonts w:hint="eastAsia"/>
          <w:b/>
          <w:sz w:val="32"/>
          <w:szCs w:val="32"/>
        </w:rPr>
      </w:pPr>
    </w:p>
    <w:p>
      <w:pPr>
        <w:ind w:left="731" w:leftChars="348"/>
        <w:rPr>
          <w:rFonts w:hint="eastAsia"/>
          <w:b/>
          <w:sz w:val="32"/>
          <w:szCs w:val="32"/>
        </w:rPr>
      </w:pPr>
      <w:r>
        <w:rPr>
          <w:rFonts w:hint="eastAsia"/>
          <w:b/>
          <w:sz w:val="32"/>
          <w:szCs w:val="32"/>
        </w:rPr>
        <w:t>三、投标须知</w:t>
      </w:r>
    </w:p>
    <w:p>
      <w:pPr>
        <w:ind w:left="731" w:leftChars="348"/>
        <w:rPr>
          <w:rFonts w:hint="eastAsia"/>
          <w:b/>
          <w:sz w:val="32"/>
          <w:szCs w:val="32"/>
        </w:rPr>
      </w:pPr>
    </w:p>
    <w:p>
      <w:pPr>
        <w:ind w:left="731" w:leftChars="348"/>
        <w:rPr>
          <w:rFonts w:hint="eastAsia"/>
          <w:b/>
          <w:sz w:val="32"/>
          <w:szCs w:val="32"/>
        </w:rPr>
      </w:pPr>
      <w:r>
        <w:rPr>
          <w:rFonts w:hint="eastAsia"/>
          <w:b/>
          <w:sz w:val="32"/>
          <w:szCs w:val="32"/>
        </w:rPr>
        <w:t>四、合同条款</w:t>
      </w:r>
    </w:p>
    <w:p>
      <w:pPr>
        <w:ind w:left="731" w:leftChars="348"/>
        <w:rPr>
          <w:rFonts w:hint="eastAsia"/>
          <w:b/>
          <w:sz w:val="32"/>
          <w:szCs w:val="32"/>
        </w:rPr>
      </w:pPr>
    </w:p>
    <w:p>
      <w:pPr>
        <w:ind w:left="731" w:leftChars="348"/>
        <w:rPr>
          <w:rFonts w:hint="eastAsia"/>
          <w:b/>
          <w:sz w:val="32"/>
          <w:szCs w:val="32"/>
        </w:rPr>
      </w:pPr>
      <w:r>
        <w:rPr>
          <w:rFonts w:hint="eastAsia"/>
          <w:b/>
          <w:sz w:val="32"/>
          <w:szCs w:val="32"/>
        </w:rPr>
        <w:t>五、投标文件格式</w:t>
      </w:r>
    </w:p>
    <w:p>
      <w:pPr>
        <w:jc w:val="center"/>
        <w:rPr>
          <w:rFonts w:hint="eastAsia" w:ascii="宋体" w:hAnsi="宋体" w:eastAsia="宋体" w:cs="宋体"/>
          <w:b/>
          <w:color w:val="auto"/>
          <w:sz w:val="52"/>
          <w:szCs w:val="52"/>
          <w:highlight w:val="none"/>
          <w:lang w:val="en-US" w:eastAsia="zh-CN"/>
        </w:rPr>
      </w:pPr>
      <w:r>
        <w:rPr>
          <w:b/>
          <w:sz w:val="52"/>
          <w:szCs w:val="52"/>
        </w:rPr>
        <w:br w:type="page"/>
      </w:r>
    </w:p>
    <w:p>
      <w:pPr>
        <w:jc w:val="center"/>
        <w:rPr>
          <w:rFonts w:hint="eastAsia"/>
          <w:b/>
          <w:sz w:val="36"/>
        </w:rPr>
      </w:pPr>
      <w:r>
        <w:rPr>
          <w:rFonts w:hint="eastAsia"/>
          <w:b/>
          <w:sz w:val="52"/>
          <w:szCs w:val="52"/>
        </w:rPr>
        <w:t>一、招标公告</w:t>
      </w:r>
    </w:p>
    <w:p>
      <w:pPr>
        <w:spacing w:line="20" w:lineRule="exact"/>
      </w:pPr>
    </w:p>
    <w:p>
      <w:pPr>
        <w:jc w:val="center"/>
        <w:rPr>
          <w:rFonts w:hint="eastAsia" w:ascii="楷体_GB2312" w:eastAsia="楷体_GB2312"/>
          <w:b/>
          <w:sz w:val="32"/>
          <w:szCs w:val="32"/>
        </w:rPr>
      </w:pPr>
    </w:p>
    <w:p>
      <w:pPr>
        <w:jc w:val="center"/>
        <w:rPr>
          <w:rFonts w:hint="eastAsia" w:ascii="宋体" w:hAnsi="宋体" w:eastAsia="宋体" w:cs="宋体"/>
          <w:b/>
          <w:sz w:val="32"/>
          <w:szCs w:val="32"/>
        </w:rPr>
      </w:pPr>
      <w:r>
        <w:rPr>
          <w:rFonts w:hint="eastAsia" w:ascii="宋体" w:hAnsi="宋体" w:cs="宋体"/>
          <w:b/>
          <w:color w:val="000000"/>
          <w:sz w:val="32"/>
          <w:szCs w:val="32"/>
          <w:u w:val="none"/>
          <w:shd w:val="clear" w:color="auto" w:fill="FFFFFF"/>
        </w:rPr>
        <w:t>河北工业大学</w:t>
      </w:r>
      <w:r>
        <w:rPr>
          <w:rFonts w:hint="eastAsia" w:ascii="宋体" w:hAnsi="宋体" w:cs="宋体"/>
          <w:b/>
          <w:color w:val="000000"/>
          <w:sz w:val="32"/>
          <w:szCs w:val="32"/>
          <w:u w:val="none"/>
          <w:shd w:val="clear" w:color="auto" w:fill="FFFFFF"/>
          <w:lang w:eastAsia="zh-CN"/>
        </w:rPr>
        <w:t>教学实验楼（含省部共建电工装备可靠性与智能化国家重点实验室）建设</w:t>
      </w:r>
      <w:r>
        <w:rPr>
          <w:rFonts w:hint="eastAsia" w:ascii="宋体" w:hAnsi="宋体" w:eastAsia="宋体" w:cs="宋体"/>
          <w:b/>
          <w:sz w:val="32"/>
          <w:szCs w:val="32"/>
          <w:lang w:eastAsia="zh-CN"/>
        </w:rPr>
        <w:t>工程</w:t>
      </w:r>
      <w:r>
        <w:rPr>
          <w:rFonts w:hint="eastAsia" w:ascii="宋体" w:hAnsi="宋体" w:cs="宋体"/>
          <w:b/>
          <w:color w:val="000000"/>
          <w:sz w:val="32"/>
          <w:szCs w:val="32"/>
          <w:u w:val="none"/>
          <w:shd w:val="clear" w:color="auto" w:fill="FFFFFF"/>
          <w:lang w:eastAsia="zh-CN"/>
        </w:rPr>
        <w:t>外墙及地下室保温</w:t>
      </w:r>
      <w:r>
        <w:rPr>
          <w:rFonts w:hint="eastAsia" w:ascii="宋体" w:hAnsi="宋体" w:cs="宋体"/>
          <w:b/>
          <w:color w:val="000000"/>
          <w:sz w:val="32"/>
          <w:szCs w:val="32"/>
          <w:u w:val="none"/>
          <w:shd w:val="clear" w:color="auto" w:fill="FFFFFF"/>
          <w:lang w:val="en-US" w:eastAsia="zh-CN"/>
        </w:rPr>
        <w:t>工程专业</w:t>
      </w:r>
      <w:r>
        <w:rPr>
          <w:rFonts w:hint="eastAsia" w:ascii="宋体" w:hAnsi="宋体" w:eastAsia="宋体" w:cs="宋体"/>
          <w:b/>
          <w:sz w:val="32"/>
          <w:szCs w:val="32"/>
        </w:rPr>
        <w:t>分包</w:t>
      </w:r>
    </w:p>
    <w:p>
      <w:pPr>
        <w:jc w:val="center"/>
        <w:rPr>
          <w:rFonts w:hint="eastAsia" w:ascii="楷体_GB2312" w:eastAsia="楷体_GB2312"/>
          <w:b/>
          <w:sz w:val="32"/>
          <w:szCs w:val="32"/>
        </w:rPr>
      </w:pPr>
      <w:r>
        <w:rPr>
          <w:rFonts w:hint="eastAsia" w:ascii="宋体" w:hAnsi="宋体" w:eastAsia="宋体" w:cs="宋体"/>
          <w:b/>
          <w:sz w:val="32"/>
          <w:szCs w:val="32"/>
        </w:rPr>
        <w:t>招标公告</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ascii="楷体_GB2312" w:eastAsia="楷体_GB2312"/>
          <w:sz w:val="28"/>
          <w:szCs w:val="28"/>
        </w:rPr>
      </w:pPr>
      <w:r>
        <w:rPr>
          <w:rFonts w:hint="eastAsia" w:ascii="楷体_GB2312" w:eastAsia="楷体_GB2312"/>
          <w:sz w:val="28"/>
          <w:szCs w:val="28"/>
          <w:u w:val="none"/>
        </w:rPr>
        <w:t xml:space="preserve"> </w:t>
      </w:r>
      <w:r>
        <w:rPr>
          <w:rFonts w:hint="eastAsia" w:ascii="楷体_GB2312" w:eastAsia="楷体_GB2312"/>
          <w:b/>
          <w:sz w:val="28"/>
          <w:szCs w:val="28"/>
          <w:u w:val="none"/>
        </w:rPr>
        <w:t>河北建工集团有限责任公司</w:t>
      </w:r>
      <w:r>
        <w:rPr>
          <w:rFonts w:hint="eastAsia" w:ascii="楷体_GB2312" w:eastAsia="楷体_GB2312"/>
          <w:sz w:val="28"/>
          <w:szCs w:val="28"/>
        </w:rPr>
        <w:t>现</w:t>
      </w:r>
      <w:r>
        <w:rPr>
          <w:rFonts w:hint="eastAsia" w:ascii="楷体_GB2312" w:hAnsi="Arial" w:eastAsia="楷体_GB2312" w:cs="Arial"/>
          <w:b w:val="0"/>
          <w:bCs/>
          <w:color w:val="000000"/>
          <w:kern w:val="0"/>
          <w:sz w:val="28"/>
          <w:szCs w:val="28"/>
          <w:lang w:val="zh-CN" w:eastAsia="zh-CN"/>
        </w:rPr>
        <w:t>对</w:t>
      </w:r>
      <w:r>
        <w:rPr>
          <w:rFonts w:hint="eastAsia" w:ascii="楷体_GB2312" w:hAnsi="Arial" w:eastAsia="楷体_GB2312" w:cs="Arial"/>
          <w:b w:val="0"/>
          <w:bCs/>
          <w:color w:val="000000"/>
          <w:kern w:val="0"/>
          <w:sz w:val="28"/>
          <w:szCs w:val="28"/>
          <w:u w:val="single"/>
          <w:lang w:val="en-US" w:eastAsia="zh-CN"/>
        </w:rPr>
        <w:t>河北工业大学教学实验楼（含省部共建电工装备可靠性与智能化国家重点实验室）建设工程外墙及地下室保温工程专业分包</w:t>
      </w:r>
      <w:r>
        <w:rPr>
          <w:rFonts w:hint="eastAsia" w:ascii="楷体_GB2312" w:hAnsi="Arial" w:eastAsia="楷体_GB2312" w:cs="Arial"/>
          <w:b w:val="0"/>
          <w:bCs/>
          <w:color w:val="000000"/>
          <w:kern w:val="0"/>
          <w:sz w:val="28"/>
          <w:szCs w:val="28"/>
          <w:lang w:val="zh-CN" w:eastAsia="zh-CN"/>
        </w:rPr>
        <w:t>进行招标</w:t>
      </w:r>
      <w:r>
        <w:rPr>
          <w:rFonts w:hint="eastAsia" w:ascii="楷体_GB2312" w:eastAsia="楷体_GB2312"/>
          <w:sz w:val="28"/>
          <w:szCs w:val="28"/>
        </w:rPr>
        <w:t>，欢迎符合条件的承包人参加投标。</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280" w:firstLine="0"/>
        <w:jc w:val="left"/>
        <w:textAlignment w:val="auto"/>
        <w:outlineLvl w:val="9"/>
        <w:rPr>
          <w:rFonts w:hint="eastAsia" w:ascii="楷体_GB2312" w:hAnsi="Arial" w:eastAsia="楷体_GB2312" w:cs="Arial"/>
          <w:color w:val="auto"/>
          <w:kern w:val="0"/>
          <w:sz w:val="28"/>
          <w:szCs w:val="28"/>
        </w:rPr>
      </w:pPr>
      <w:r>
        <w:rPr>
          <w:rFonts w:hint="default" w:ascii="楷体_GB2312" w:hAnsi="Arial" w:eastAsia="楷体_GB2312" w:cs="Arial"/>
          <w:b/>
          <w:color w:val="000000"/>
          <w:kern w:val="0"/>
          <w:sz w:val="28"/>
          <w:szCs w:val="28"/>
          <w:lang w:val="en-US"/>
        </w:rPr>
        <w:t>1</w:t>
      </w:r>
      <w:r>
        <w:rPr>
          <w:rFonts w:hint="eastAsia" w:ascii="楷体_GB2312" w:hAnsi="Arial" w:eastAsia="楷体_GB2312" w:cs="Arial"/>
          <w:b/>
          <w:color w:val="000000"/>
          <w:kern w:val="0"/>
          <w:sz w:val="28"/>
          <w:szCs w:val="28"/>
          <w:lang w:val="en-US" w:eastAsia="zh-CN"/>
        </w:rPr>
        <w:t>、</w:t>
      </w:r>
      <w:r>
        <w:rPr>
          <w:rFonts w:hint="eastAsia" w:ascii="楷体_GB2312" w:hAnsi="Arial" w:eastAsia="楷体_GB2312" w:cs="Arial"/>
          <w:b/>
          <w:color w:val="000000"/>
          <w:kern w:val="0"/>
          <w:sz w:val="28"/>
          <w:szCs w:val="28"/>
        </w:rPr>
        <w:t>工程概况：</w:t>
      </w:r>
      <w:r>
        <w:rPr>
          <w:rFonts w:hint="eastAsia" w:ascii="楷体_GB2312" w:hAnsi="Arial" w:eastAsia="楷体_GB2312" w:cs="Arial"/>
          <w:b w:val="0"/>
          <w:bCs/>
          <w:color w:val="000000"/>
          <w:kern w:val="0"/>
          <w:sz w:val="28"/>
          <w:szCs w:val="28"/>
          <w:lang w:val="zh-CN" w:eastAsia="zh-CN"/>
        </w:rPr>
        <w:t>总建筑面积26422.48平方米，其中，地上建筑面积21990.76平方米，地下建筑面积4431.72平方米，主体地上5层、局部1层，地下局部一层。（</w:t>
      </w:r>
      <w:r>
        <w:rPr>
          <w:rFonts w:hint="eastAsia" w:ascii="楷体_GB2312" w:hAnsi="Arial" w:eastAsia="楷体_GB2312" w:cs="Arial"/>
          <w:b w:val="0"/>
          <w:bCs/>
          <w:color w:val="000000"/>
          <w:kern w:val="0"/>
          <w:sz w:val="28"/>
          <w:szCs w:val="28"/>
          <w:lang w:val="en-US" w:eastAsia="zh-CN"/>
        </w:rPr>
        <w:t>详见施工图纸）。</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280" w:firstLine="0"/>
        <w:jc w:val="left"/>
        <w:textAlignment w:val="auto"/>
        <w:outlineLvl w:val="9"/>
        <w:rPr>
          <w:rFonts w:hint="eastAsia" w:ascii="楷体_GB2312" w:hAnsi="宋体" w:eastAsia="楷体_GB2312" w:cs="Arial"/>
          <w:b w:val="0"/>
          <w:bCs/>
          <w:kern w:val="0"/>
          <w:sz w:val="28"/>
          <w:szCs w:val="28"/>
          <w:lang w:eastAsia="zh-CN"/>
        </w:rPr>
      </w:pPr>
      <w:r>
        <w:rPr>
          <w:rFonts w:hint="default" w:ascii="楷体_GB2312" w:hAnsi="Arial" w:eastAsia="楷体_GB2312" w:cs="Arial"/>
          <w:b/>
          <w:color w:val="000000"/>
          <w:kern w:val="0"/>
          <w:sz w:val="28"/>
          <w:szCs w:val="28"/>
          <w:lang w:val="en-US"/>
        </w:rPr>
        <w:t>2</w:t>
      </w:r>
      <w:r>
        <w:rPr>
          <w:rFonts w:hint="eastAsia" w:ascii="楷体_GB2312" w:hAnsi="Arial" w:eastAsia="楷体_GB2312" w:cs="Arial"/>
          <w:b/>
          <w:color w:val="000000"/>
          <w:kern w:val="0"/>
          <w:sz w:val="28"/>
          <w:szCs w:val="28"/>
          <w:lang w:val="en-US" w:eastAsia="zh-CN"/>
        </w:rPr>
        <w:t>、</w:t>
      </w:r>
      <w:r>
        <w:rPr>
          <w:rFonts w:hint="eastAsia" w:ascii="楷体_GB2312" w:hAnsi="Arial" w:eastAsia="楷体_GB2312" w:cs="Arial"/>
          <w:b/>
          <w:color w:val="000000"/>
          <w:kern w:val="0"/>
          <w:sz w:val="28"/>
          <w:szCs w:val="28"/>
        </w:rPr>
        <w:t>项目地点：</w:t>
      </w:r>
      <w:r>
        <w:rPr>
          <w:rFonts w:hint="eastAsia" w:ascii="楷体_GB2312" w:hAnsi="Arial" w:eastAsia="楷体_GB2312" w:cs="Arial"/>
          <w:b w:val="0"/>
          <w:bCs/>
          <w:color w:val="000000"/>
          <w:kern w:val="0"/>
          <w:sz w:val="28"/>
          <w:szCs w:val="28"/>
          <w:lang w:eastAsia="zh-CN"/>
        </w:rPr>
        <w:t>河北工业大学（北辰校区）院内</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jc w:val="left"/>
        <w:textAlignment w:val="auto"/>
        <w:outlineLvl w:val="9"/>
        <w:rPr>
          <w:rFonts w:hint="eastAsia" w:ascii="楷体_GB2312" w:hAnsi="宋体" w:eastAsia="楷体_GB2312" w:cs="Arial"/>
          <w:bCs/>
          <w:kern w:val="0"/>
          <w:sz w:val="28"/>
          <w:szCs w:val="28"/>
          <w:lang w:eastAsia="zh-CN"/>
        </w:rPr>
      </w:pPr>
      <w:r>
        <w:rPr>
          <w:rFonts w:hint="eastAsia" w:ascii="楷体_GB2312" w:hAnsi="宋体" w:eastAsia="楷体_GB2312" w:cs="Arial"/>
          <w:bCs/>
          <w:kern w:val="0"/>
          <w:sz w:val="28"/>
          <w:szCs w:val="28"/>
          <w:lang w:eastAsia="zh-CN"/>
        </w:rPr>
        <w:t>3、</w:t>
      </w:r>
      <w:r>
        <w:rPr>
          <w:rFonts w:hint="eastAsia" w:ascii="楷体_GB2312" w:hAnsi="宋体" w:eastAsia="楷体_GB2312" w:cs="Arial"/>
          <w:b/>
          <w:bCs w:val="0"/>
          <w:kern w:val="0"/>
          <w:sz w:val="28"/>
          <w:szCs w:val="28"/>
          <w:lang w:eastAsia="zh-CN"/>
        </w:rPr>
        <w:t>招标范围：</w:t>
      </w:r>
      <w:r>
        <w:rPr>
          <w:rFonts w:hint="eastAsia" w:ascii="楷体_GB2312" w:hAnsi="宋体" w:eastAsia="楷体_GB2312" w:cs="Arial"/>
          <w:bCs/>
          <w:kern w:val="0"/>
          <w:sz w:val="28"/>
          <w:szCs w:val="28"/>
          <w:lang w:eastAsia="zh-CN"/>
        </w:rPr>
        <w:t>图纸范围内中所有保温工程，包括但不限于：</w:t>
      </w:r>
      <w:r>
        <w:rPr>
          <w:rFonts w:hint="eastAsia" w:ascii="楷体_GB2312" w:hAnsi="宋体" w:eastAsia="楷体_GB2312" w:cs="Arial"/>
          <w:bCs/>
          <w:kern w:val="0"/>
          <w:sz w:val="28"/>
          <w:szCs w:val="28"/>
          <w:highlight w:val="none"/>
          <w:lang w:eastAsia="zh-CN"/>
        </w:rPr>
        <w:t>外墙、窗口、凸窗板、雨棚、挑檐、女儿墙、外露梁、室外顶棚等所有室外部位还包括地下室保温工程</w:t>
      </w:r>
      <w:r>
        <w:rPr>
          <w:rFonts w:hint="eastAsia" w:ascii="楷体_GB2312" w:hAnsi="宋体" w:eastAsia="楷体_GB2312" w:cs="Arial"/>
          <w:bCs/>
          <w:kern w:val="0"/>
          <w:sz w:val="28"/>
          <w:szCs w:val="28"/>
          <w:lang w:eastAsia="zh-CN"/>
        </w:rPr>
        <w:t>。检验实验费用由投标人承担。</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jc w:val="left"/>
        <w:textAlignment w:val="auto"/>
        <w:outlineLvl w:val="9"/>
        <w:rPr>
          <w:rFonts w:hint="eastAsia" w:ascii="楷体_GB2312" w:hAnsi="宋体" w:eastAsia="楷体_GB2312" w:cs="Arial"/>
          <w:bCs/>
          <w:kern w:val="0"/>
          <w:sz w:val="28"/>
          <w:szCs w:val="28"/>
          <w:lang w:eastAsia="zh-CN"/>
        </w:rPr>
      </w:pPr>
      <w:r>
        <w:rPr>
          <w:rFonts w:hint="eastAsia" w:ascii="楷体_GB2312" w:hAnsi="宋体" w:eastAsia="楷体_GB2312" w:cs="Arial"/>
          <w:bCs/>
          <w:kern w:val="0"/>
          <w:sz w:val="28"/>
          <w:szCs w:val="28"/>
          <w:lang w:eastAsia="zh-CN"/>
        </w:rPr>
        <w:t>4、</w:t>
      </w:r>
      <w:r>
        <w:rPr>
          <w:rFonts w:hint="eastAsia" w:ascii="楷体_GB2312" w:hAnsi="宋体" w:eastAsia="楷体_GB2312" w:cs="Arial"/>
          <w:b/>
          <w:bCs w:val="0"/>
          <w:kern w:val="0"/>
          <w:sz w:val="28"/>
          <w:szCs w:val="28"/>
          <w:lang w:eastAsia="zh-CN"/>
        </w:rPr>
        <w:t>标段划分：</w:t>
      </w:r>
      <w:r>
        <w:rPr>
          <w:rFonts w:hint="eastAsia" w:ascii="楷体_GB2312" w:hAnsi="宋体" w:eastAsia="楷体_GB2312" w:cs="Arial"/>
          <w:bCs/>
          <w:kern w:val="0"/>
          <w:sz w:val="28"/>
          <w:szCs w:val="28"/>
          <w:lang w:eastAsia="zh-CN"/>
        </w:rPr>
        <w:t>计划分为</w:t>
      </w:r>
      <w:r>
        <w:rPr>
          <w:rFonts w:hint="eastAsia" w:ascii="楷体_GB2312" w:hAnsi="宋体" w:eastAsia="楷体_GB2312" w:cs="Arial"/>
          <w:bCs/>
          <w:kern w:val="0"/>
          <w:sz w:val="28"/>
          <w:szCs w:val="28"/>
          <w:lang w:val="en-US" w:eastAsia="zh-CN"/>
        </w:rPr>
        <w:t>1个标段</w:t>
      </w:r>
      <w:r>
        <w:rPr>
          <w:rFonts w:hint="eastAsia" w:ascii="楷体_GB2312" w:hAnsi="宋体" w:eastAsia="楷体_GB2312" w:cs="Arial"/>
          <w:bCs/>
          <w:kern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jc w:val="left"/>
        <w:textAlignment w:val="auto"/>
        <w:outlineLvl w:val="9"/>
        <w:rPr>
          <w:rFonts w:hint="eastAsia" w:ascii="楷体_GB2312" w:hAnsi="宋体" w:eastAsia="楷体_GB2312" w:cs="Arial"/>
          <w:bCs/>
          <w:kern w:val="0"/>
          <w:sz w:val="28"/>
          <w:szCs w:val="28"/>
          <w:lang w:eastAsia="zh-CN"/>
        </w:rPr>
      </w:pPr>
      <w:r>
        <w:rPr>
          <w:rFonts w:hint="eastAsia" w:ascii="楷体_GB2312" w:hAnsi="宋体" w:eastAsia="楷体_GB2312" w:cs="Arial"/>
          <w:bCs/>
          <w:kern w:val="0"/>
          <w:sz w:val="28"/>
          <w:szCs w:val="28"/>
          <w:lang w:eastAsia="zh-CN"/>
        </w:rPr>
        <w:t>5、</w:t>
      </w:r>
      <w:r>
        <w:rPr>
          <w:rFonts w:hint="eastAsia" w:ascii="楷体_GB2312" w:hAnsi="宋体" w:eastAsia="楷体_GB2312" w:cs="Arial"/>
          <w:b/>
          <w:bCs w:val="0"/>
          <w:kern w:val="0"/>
          <w:sz w:val="28"/>
          <w:szCs w:val="28"/>
          <w:lang w:eastAsia="zh-CN"/>
        </w:rPr>
        <w:t>计划工期：</w:t>
      </w:r>
      <w:r>
        <w:rPr>
          <w:rFonts w:hint="eastAsia" w:ascii="楷体_GB2312" w:hAnsi="宋体" w:eastAsia="楷体_GB2312" w:cs="Arial"/>
          <w:bCs/>
          <w:kern w:val="0"/>
          <w:sz w:val="28"/>
          <w:szCs w:val="28"/>
          <w:lang w:eastAsia="zh-CN"/>
        </w:rPr>
        <w:t>满足招标人施工节点要求，工期约</w:t>
      </w:r>
      <w:r>
        <w:rPr>
          <w:rFonts w:hint="eastAsia" w:ascii="楷体_GB2312" w:hAnsi="宋体" w:eastAsia="楷体_GB2312" w:cs="Arial"/>
          <w:bCs/>
          <w:kern w:val="0"/>
          <w:sz w:val="28"/>
          <w:szCs w:val="28"/>
          <w:highlight w:val="none"/>
          <w:lang w:val="en-US" w:eastAsia="zh-CN"/>
        </w:rPr>
        <w:t>60</w:t>
      </w:r>
      <w:r>
        <w:rPr>
          <w:rFonts w:hint="eastAsia" w:ascii="楷体_GB2312" w:hAnsi="宋体" w:eastAsia="楷体_GB2312" w:cs="Arial"/>
          <w:bCs/>
          <w:kern w:val="0"/>
          <w:sz w:val="28"/>
          <w:szCs w:val="28"/>
          <w:lang w:eastAsia="zh-CN"/>
        </w:rPr>
        <w:t>天。</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jc w:val="left"/>
        <w:textAlignment w:val="auto"/>
        <w:outlineLvl w:val="9"/>
        <w:rPr>
          <w:rFonts w:hint="eastAsia" w:ascii="楷体_GB2312" w:hAnsi="宋体" w:eastAsia="楷体_GB2312" w:cs="Arial"/>
          <w:bCs/>
          <w:kern w:val="0"/>
          <w:sz w:val="28"/>
          <w:szCs w:val="28"/>
          <w:lang w:eastAsia="zh-CN"/>
        </w:rPr>
      </w:pPr>
      <w:r>
        <w:rPr>
          <w:rFonts w:hint="eastAsia" w:ascii="楷体_GB2312" w:hAnsi="宋体" w:eastAsia="楷体_GB2312" w:cs="Arial"/>
          <w:bCs/>
          <w:kern w:val="0"/>
          <w:sz w:val="28"/>
          <w:szCs w:val="28"/>
          <w:lang w:eastAsia="zh-CN"/>
        </w:rPr>
        <w:t>6、</w:t>
      </w:r>
      <w:r>
        <w:rPr>
          <w:rFonts w:hint="eastAsia" w:ascii="楷体_GB2312" w:hAnsi="宋体" w:eastAsia="楷体_GB2312" w:cs="Arial"/>
          <w:b/>
          <w:bCs w:val="0"/>
          <w:kern w:val="0"/>
          <w:sz w:val="28"/>
          <w:szCs w:val="28"/>
          <w:lang w:eastAsia="zh-CN"/>
        </w:rPr>
        <w:t>质量标准：</w:t>
      </w:r>
      <w:r>
        <w:rPr>
          <w:rFonts w:hint="eastAsia" w:ascii="楷体_GB2312" w:hAnsi="Arial" w:eastAsia="楷体_GB2312" w:cs="Arial"/>
          <w:color w:val="auto"/>
          <w:kern w:val="0"/>
          <w:sz w:val="28"/>
          <w:szCs w:val="28"/>
          <w:highlight w:val="none"/>
          <w:lang w:eastAsia="zh-CN"/>
        </w:rPr>
        <w:t>天津市结构海河杯</w:t>
      </w:r>
      <w:r>
        <w:rPr>
          <w:rFonts w:hint="eastAsia" w:ascii="楷体_GB2312" w:hAnsi="宋体" w:eastAsia="楷体_GB2312" w:cs="Arial"/>
          <w:bCs/>
          <w:kern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jc w:val="left"/>
        <w:textAlignment w:val="auto"/>
        <w:outlineLvl w:val="9"/>
        <w:rPr>
          <w:rFonts w:hint="eastAsia" w:ascii="楷体_GB2312" w:hAnsi="宋体" w:eastAsia="楷体_GB2312" w:cs="Arial"/>
          <w:bCs/>
          <w:kern w:val="0"/>
          <w:sz w:val="28"/>
          <w:szCs w:val="28"/>
          <w:lang w:eastAsia="zh-CN"/>
        </w:rPr>
      </w:pPr>
      <w:r>
        <w:rPr>
          <w:rFonts w:hint="eastAsia" w:ascii="楷体_GB2312" w:hAnsi="宋体" w:eastAsia="楷体_GB2312" w:cs="Arial"/>
          <w:bCs/>
          <w:kern w:val="0"/>
          <w:sz w:val="28"/>
          <w:szCs w:val="28"/>
          <w:lang w:val="en-US" w:eastAsia="zh-CN"/>
        </w:rPr>
        <w:t>7</w:t>
      </w:r>
      <w:r>
        <w:rPr>
          <w:rFonts w:hint="eastAsia" w:ascii="楷体_GB2312" w:hAnsi="Arial" w:eastAsia="楷体_GB2312" w:cs="Arial"/>
          <w:b/>
          <w:color w:val="auto"/>
          <w:kern w:val="0"/>
          <w:sz w:val="28"/>
          <w:szCs w:val="28"/>
          <w:highlight w:val="none"/>
          <w:lang w:val="en-US" w:eastAsia="zh-CN"/>
        </w:rPr>
        <w:t>、</w:t>
      </w:r>
      <w:r>
        <w:rPr>
          <w:rFonts w:hint="eastAsia" w:ascii="楷体_GB2312" w:hAnsi="Arial" w:eastAsia="楷体_GB2312" w:cs="Arial"/>
          <w:b/>
          <w:color w:val="auto"/>
          <w:kern w:val="0"/>
          <w:sz w:val="28"/>
          <w:szCs w:val="28"/>
          <w:highlight w:val="none"/>
          <w:lang w:eastAsia="zh-CN"/>
        </w:rPr>
        <w:t>文明施工标准</w:t>
      </w:r>
      <w:r>
        <w:rPr>
          <w:rFonts w:hint="eastAsia" w:ascii="楷体_GB2312" w:hAnsi="Arial" w:eastAsia="楷体_GB2312" w:cs="Arial"/>
          <w:color w:val="auto"/>
          <w:kern w:val="0"/>
          <w:sz w:val="28"/>
          <w:szCs w:val="28"/>
          <w:highlight w:val="none"/>
          <w:lang w:eastAsia="zh-CN"/>
        </w:rPr>
        <w:t>：天津市市级文明工地</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jc w:val="left"/>
        <w:textAlignment w:val="auto"/>
        <w:outlineLvl w:val="9"/>
        <w:rPr>
          <w:rFonts w:hint="eastAsia" w:ascii="楷体_GB2312" w:hAnsi="宋体" w:eastAsia="楷体_GB2312" w:cs="Arial"/>
          <w:bCs/>
          <w:kern w:val="0"/>
          <w:sz w:val="28"/>
          <w:szCs w:val="28"/>
          <w:lang w:eastAsia="zh-CN"/>
        </w:rPr>
      </w:pPr>
      <w:r>
        <w:rPr>
          <w:rFonts w:hint="eastAsia" w:ascii="楷体_GB2312" w:hAnsi="宋体" w:eastAsia="楷体_GB2312" w:cs="Arial"/>
          <w:bCs/>
          <w:kern w:val="0"/>
          <w:sz w:val="28"/>
          <w:szCs w:val="28"/>
          <w:lang w:val="en-US" w:eastAsia="zh-CN"/>
        </w:rPr>
        <w:t>8</w:t>
      </w:r>
      <w:r>
        <w:rPr>
          <w:rFonts w:hint="eastAsia" w:ascii="楷体_GB2312" w:hAnsi="宋体" w:eastAsia="楷体_GB2312" w:cs="Arial"/>
          <w:bCs/>
          <w:kern w:val="0"/>
          <w:sz w:val="28"/>
          <w:szCs w:val="28"/>
          <w:lang w:eastAsia="zh-CN"/>
        </w:rPr>
        <w:t>、</w:t>
      </w:r>
      <w:r>
        <w:rPr>
          <w:rFonts w:hint="eastAsia" w:ascii="楷体_GB2312" w:hAnsi="宋体" w:eastAsia="楷体_GB2312" w:cs="Arial"/>
          <w:b/>
          <w:bCs w:val="0"/>
          <w:kern w:val="0"/>
          <w:sz w:val="28"/>
          <w:szCs w:val="28"/>
          <w:lang w:eastAsia="zh-CN"/>
        </w:rPr>
        <w:t>承包方式：</w:t>
      </w:r>
      <w:r>
        <w:rPr>
          <w:rFonts w:hint="eastAsia" w:ascii="楷体_GB2312" w:hAnsi="宋体" w:eastAsia="楷体_GB2312" w:cs="Arial"/>
          <w:bCs/>
          <w:kern w:val="0"/>
          <w:sz w:val="28"/>
          <w:szCs w:val="28"/>
          <w:lang w:eastAsia="zh-CN"/>
        </w:rPr>
        <w:t>包工包料，所有材料均由投标人负责。</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281" w:firstLineChars="100"/>
        <w:jc w:val="left"/>
        <w:textAlignment w:val="auto"/>
        <w:outlineLvl w:val="9"/>
        <w:rPr>
          <w:rFonts w:hint="eastAsia" w:ascii="楷体_GB2312" w:hAnsi="宋体" w:eastAsia="楷体_GB2312" w:cs="Arial"/>
          <w:bCs/>
          <w:kern w:val="0"/>
          <w:sz w:val="28"/>
          <w:szCs w:val="28"/>
          <w:lang w:val="en-US" w:eastAsia="zh-CN"/>
        </w:rPr>
      </w:pPr>
      <w:r>
        <w:rPr>
          <w:rFonts w:hint="eastAsia" w:ascii="楷体_GB2312" w:hAnsi="宋体" w:eastAsia="楷体_GB2312" w:cs="Arial"/>
          <w:b/>
          <w:bCs w:val="0"/>
          <w:kern w:val="0"/>
          <w:sz w:val="28"/>
          <w:szCs w:val="28"/>
          <w:lang w:val="en-US" w:eastAsia="zh-CN"/>
        </w:rPr>
        <w:t>9、</w:t>
      </w:r>
      <w:r>
        <w:rPr>
          <w:rFonts w:hint="eastAsia" w:ascii="楷体_GB2312" w:hAnsi="宋体" w:eastAsia="楷体_GB2312" w:cs="Arial"/>
          <w:b/>
          <w:bCs w:val="0"/>
          <w:kern w:val="0"/>
          <w:sz w:val="28"/>
          <w:szCs w:val="28"/>
          <w:lang w:eastAsia="zh-CN"/>
        </w:rPr>
        <w:t>特别声明：</w:t>
      </w:r>
      <w:r>
        <w:rPr>
          <w:rFonts w:hint="eastAsia" w:ascii="楷体_GB2312" w:hAnsi="宋体" w:eastAsia="楷体_GB2312" w:cs="Arial"/>
          <w:bCs/>
          <w:kern w:val="0"/>
          <w:sz w:val="28"/>
          <w:szCs w:val="28"/>
          <w:lang w:eastAsia="zh-CN"/>
        </w:rPr>
        <w:t>1、分包人需保证采购的保温材料符合设计、规范要求，且资料齐全、真实、及时、准确；2、如分包人所供货物质量规格与图纸、合同、设计、规范要求约定不符，分包人需无条件退换并承担承包人相应损失，且承包人有权另行采购，并拒付分包人前期所供的材料货款。</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jc w:val="left"/>
        <w:textAlignment w:val="auto"/>
        <w:outlineLvl w:val="9"/>
        <w:rPr>
          <w:rFonts w:hint="eastAsia" w:ascii="楷体_GB2312" w:hAnsi="宋体" w:eastAsia="楷体_GB2312" w:cs="Arial"/>
          <w:bCs/>
          <w:kern w:val="0"/>
          <w:sz w:val="28"/>
          <w:szCs w:val="28"/>
          <w:lang w:eastAsia="zh-CN"/>
        </w:rPr>
      </w:pPr>
      <w:r>
        <w:rPr>
          <w:rFonts w:hint="eastAsia" w:ascii="楷体_GB2312" w:hAnsi="宋体" w:eastAsia="楷体_GB2312" w:cs="Arial"/>
          <w:b/>
          <w:bCs w:val="0"/>
          <w:kern w:val="0"/>
          <w:sz w:val="28"/>
          <w:szCs w:val="28"/>
          <w:lang w:val="en-US" w:eastAsia="zh-CN"/>
        </w:rPr>
        <w:t>10、</w:t>
      </w:r>
      <w:r>
        <w:rPr>
          <w:rFonts w:hint="eastAsia" w:ascii="楷体_GB2312" w:hAnsi="宋体" w:eastAsia="楷体_GB2312" w:cs="Arial"/>
          <w:b/>
          <w:bCs w:val="0"/>
          <w:kern w:val="0"/>
          <w:sz w:val="28"/>
          <w:szCs w:val="28"/>
          <w:lang w:eastAsia="zh-CN"/>
        </w:rPr>
        <w:t>投标单位资格要求</w:t>
      </w:r>
      <w:r>
        <w:rPr>
          <w:rFonts w:hint="eastAsia" w:ascii="楷体_GB2312" w:hAnsi="宋体" w:eastAsia="楷体_GB2312" w:cs="Arial"/>
          <w:bCs/>
          <w:kern w:val="0"/>
          <w:sz w:val="28"/>
          <w:szCs w:val="28"/>
          <w:lang w:eastAsia="zh-CN"/>
        </w:rPr>
        <w:t> </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firstLine="560" w:firstLineChars="200"/>
        <w:jc w:val="left"/>
        <w:textAlignment w:val="auto"/>
        <w:outlineLvl w:val="9"/>
        <w:rPr>
          <w:rFonts w:hint="eastAsia" w:ascii="楷体_GB2312" w:hAnsi="宋体" w:eastAsia="楷体_GB2312" w:cs="Arial"/>
          <w:bCs/>
          <w:kern w:val="0"/>
          <w:sz w:val="28"/>
          <w:szCs w:val="28"/>
          <w:lang w:eastAsia="zh-CN"/>
        </w:rPr>
      </w:pPr>
      <w:r>
        <w:rPr>
          <w:rFonts w:hint="eastAsia" w:ascii="楷体_GB2312" w:hAnsi="宋体" w:eastAsia="楷体_GB2312" w:cs="Arial"/>
          <w:bCs/>
          <w:kern w:val="0"/>
          <w:sz w:val="28"/>
          <w:szCs w:val="28"/>
          <w:lang w:eastAsia="zh-CN"/>
        </w:rPr>
        <w:t>（1）投标人具有独立法人资格，持有工商管理部门核发的法人营业执照，且在营业期限内。</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firstLine="560" w:firstLineChars="200"/>
        <w:jc w:val="left"/>
        <w:textAlignment w:val="auto"/>
        <w:outlineLvl w:val="9"/>
        <w:rPr>
          <w:rFonts w:hint="eastAsia" w:ascii="楷体_GB2312" w:hAnsi="宋体" w:eastAsia="楷体_GB2312" w:cs="Arial"/>
          <w:bCs/>
          <w:kern w:val="0"/>
          <w:sz w:val="28"/>
          <w:szCs w:val="28"/>
          <w:lang w:eastAsia="zh-CN"/>
        </w:rPr>
      </w:pPr>
      <w:r>
        <w:rPr>
          <w:rFonts w:hint="eastAsia" w:ascii="楷体_GB2312" w:hAnsi="宋体" w:eastAsia="楷体_GB2312" w:cs="Arial"/>
          <w:bCs/>
          <w:kern w:val="0"/>
          <w:sz w:val="28"/>
          <w:szCs w:val="28"/>
          <w:lang w:eastAsia="zh-CN"/>
        </w:rPr>
        <w:t>（2）投标人具有保温工程专业承包贰级及以上资质，并年检合格，且在有效期内。</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firstLine="560" w:firstLineChars="200"/>
        <w:jc w:val="left"/>
        <w:textAlignment w:val="auto"/>
        <w:outlineLvl w:val="9"/>
        <w:rPr>
          <w:rFonts w:hint="eastAsia" w:ascii="楷体_GB2312" w:hAnsi="宋体" w:eastAsia="楷体_GB2312" w:cs="Arial"/>
          <w:bCs/>
          <w:kern w:val="0"/>
          <w:sz w:val="28"/>
          <w:szCs w:val="28"/>
          <w:lang w:eastAsia="zh-CN"/>
        </w:rPr>
      </w:pPr>
      <w:r>
        <w:rPr>
          <w:rFonts w:hint="eastAsia" w:ascii="楷体_GB2312" w:hAnsi="宋体" w:eastAsia="楷体_GB2312" w:cs="Arial"/>
          <w:bCs/>
          <w:kern w:val="0"/>
          <w:sz w:val="28"/>
          <w:szCs w:val="28"/>
          <w:lang w:eastAsia="zh-CN"/>
        </w:rPr>
        <w:t>（3）投标人具有建设行政主管部门颁发的安全生产许可证，且在有效期内。</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firstLine="560" w:firstLineChars="200"/>
        <w:jc w:val="left"/>
        <w:textAlignment w:val="auto"/>
        <w:outlineLvl w:val="9"/>
        <w:rPr>
          <w:rFonts w:hint="eastAsia" w:ascii="楷体_GB2312" w:hAnsi="宋体" w:eastAsia="楷体_GB2312" w:cs="Arial"/>
          <w:bCs/>
          <w:kern w:val="0"/>
          <w:sz w:val="28"/>
          <w:szCs w:val="28"/>
          <w:lang w:eastAsia="zh-CN"/>
        </w:rPr>
      </w:pPr>
      <w:r>
        <w:rPr>
          <w:rFonts w:hint="eastAsia" w:ascii="楷体_GB2312" w:hAnsi="宋体" w:eastAsia="楷体_GB2312" w:cs="Arial"/>
          <w:bCs/>
          <w:kern w:val="0"/>
          <w:sz w:val="28"/>
          <w:szCs w:val="28"/>
          <w:lang w:eastAsia="zh-CN"/>
        </w:rPr>
        <w:t>（4）投标人具有良好的商业信誉，有相关类似工程装饰装修的施工经验、机械设备、专业技术能力及资金实力。</w:t>
      </w:r>
    </w:p>
    <w:p>
      <w:pPr>
        <w:keepNext w:val="0"/>
        <w:keepLines w:val="0"/>
        <w:pageBreakBefore w:val="0"/>
        <w:kinsoku/>
        <w:overflowPunct/>
        <w:topLinePunct w:val="0"/>
        <w:autoSpaceDE/>
        <w:autoSpaceDN/>
        <w:bidi w:val="0"/>
        <w:adjustRightInd/>
        <w:snapToGrid/>
        <w:spacing w:line="400" w:lineRule="exact"/>
        <w:ind w:firstLine="562" w:firstLineChars="200"/>
        <w:outlineLvl w:val="9"/>
        <w:rPr>
          <w:rFonts w:hint="eastAsia" w:ascii="楷体" w:hAnsi="楷体" w:eastAsia="楷体" w:cs="楷体"/>
          <w:b/>
          <w:bCs/>
          <w:color w:val="auto"/>
          <w:kern w:val="0"/>
          <w:sz w:val="28"/>
          <w:szCs w:val="28"/>
          <w:highlight w:val="none"/>
          <w:lang w:eastAsia="zh-CN"/>
        </w:rPr>
      </w:pPr>
      <w:r>
        <w:rPr>
          <w:rFonts w:hint="default" w:ascii="楷体" w:hAnsi="楷体" w:eastAsia="楷体" w:cs="楷体"/>
          <w:b/>
          <w:bCs/>
          <w:color w:val="auto"/>
          <w:kern w:val="0"/>
          <w:sz w:val="28"/>
          <w:szCs w:val="28"/>
          <w:highlight w:val="none"/>
          <w:lang w:val="en-US" w:eastAsia="zh-CN"/>
        </w:rPr>
        <w:t>11</w:t>
      </w:r>
      <w:r>
        <w:rPr>
          <w:rFonts w:hint="eastAsia" w:ascii="楷体" w:hAnsi="楷体" w:eastAsia="楷体" w:cs="楷体"/>
          <w:b/>
          <w:bCs/>
          <w:color w:val="auto"/>
          <w:kern w:val="0"/>
          <w:sz w:val="28"/>
          <w:szCs w:val="28"/>
          <w:highlight w:val="none"/>
          <w:lang w:eastAsia="zh-CN"/>
        </w:rPr>
        <w:t>、投标方式</w:t>
      </w:r>
    </w:p>
    <w:p>
      <w:pPr>
        <w:widowControl/>
        <w:numPr>
          <w:ilvl w:val="0"/>
          <w:numId w:val="0"/>
        </w:numPr>
        <w:spacing w:line="480" w:lineRule="exact"/>
        <w:ind w:firstLine="560" w:firstLineChars="200"/>
        <w:jc w:val="left"/>
        <w:rPr>
          <w:rFonts w:hint="eastAsia" w:ascii="楷体" w:hAnsi="楷体" w:eastAsia="楷体" w:cs="楷体"/>
          <w:bCs/>
          <w:color w:val="auto"/>
          <w:kern w:val="0"/>
          <w:sz w:val="28"/>
          <w:szCs w:val="28"/>
          <w:highlight w:val="none"/>
          <w:lang w:eastAsia="zh-CN"/>
        </w:rPr>
      </w:pPr>
      <w:r>
        <w:rPr>
          <w:rFonts w:hint="eastAsia" w:ascii="楷体" w:hAnsi="楷体" w:eastAsia="楷体" w:cs="楷体"/>
          <w:bCs/>
          <w:color w:val="auto"/>
          <w:kern w:val="0"/>
          <w:sz w:val="28"/>
          <w:szCs w:val="28"/>
          <w:highlight w:val="none"/>
          <w:lang w:eastAsia="zh-CN"/>
        </w:rPr>
        <w:t>本次投标先在中采网进行竞价，网址为：http://webbiao.com，竞价后进行洽商谈判议价。投标人须先到项目部报名，资格预审通过后，领取招标文件或中采网自行下载。</w:t>
      </w:r>
      <w:r>
        <w:rPr>
          <w:rFonts w:hint="eastAsia" w:ascii="楷体" w:hAnsi="楷体" w:eastAsia="楷体" w:cs="楷体"/>
          <w:bCs/>
          <w:color w:val="000000"/>
          <w:kern w:val="0"/>
          <w:sz w:val="28"/>
          <w:szCs w:val="28"/>
          <w:highlight w:val="none"/>
          <w:lang w:eastAsia="zh-CN"/>
        </w:rPr>
        <w:t>招标文件内容以招标人发送的或在招标人处领取或自行下载的为准。投</w:t>
      </w:r>
      <w:r>
        <w:rPr>
          <w:rFonts w:hint="eastAsia" w:ascii="楷体" w:hAnsi="楷体" w:eastAsia="楷体" w:cs="楷体"/>
          <w:bCs/>
          <w:color w:val="auto"/>
          <w:kern w:val="0"/>
          <w:sz w:val="28"/>
          <w:szCs w:val="28"/>
          <w:highlight w:val="none"/>
          <w:lang w:eastAsia="zh-CN"/>
        </w:rPr>
        <w:t>标人需登录中采网，按网站要求进行注册，注册时可咨询网站技术负责人。</w:t>
      </w:r>
    </w:p>
    <w:p>
      <w:pPr>
        <w:keepNext w:val="0"/>
        <w:keepLines w:val="0"/>
        <w:pageBreakBefore w:val="0"/>
        <w:kinsoku/>
        <w:overflowPunct/>
        <w:topLinePunct w:val="0"/>
        <w:autoSpaceDE/>
        <w:autoSpaceDN/>
        <w:bidi w:val="0"/>
        <w:adjustRightInd/>
        <w:snapToGrid/>
        <w:spacing w:line="400" w:lineRule="exact"/>
        <w:ind w:firstLine="562" w:firstLineChars="200"/>
        <w:outlineLvl w:val="9"/>
        <w:rPr>
          <w:rFonts w:hint="eastAsia" w:ascii="楷体" w:hAnsi="楷体" w:eastAsia="楷体" w:cs="楷体"/>
          <w:b/>
          <w:bCs/>
          <w:color w:val="auto"/>
          <w:kern w:val="0"/>
          <w:sz w:val="28"/>
          <w:szCs w:val="28"/>
          <w:highlight w:val="none"/>
          <w:lang w:eastAsia="zh-CN"/>
        </w:rPr>
      </w:pPr>
      <w:r>
        <w:rPr>
          <w:rFonts w:hint="eastAsia" w:ascii="楷体" w:hAnsi="楷体" w:eastAsia="楷体" w:cs="楷体"/>
          <w:b/>
          <w:bCs/>
          <w:color w:val="auto"/>
          <w:kern w:val="0"/>
          <w:sz w:val="28"/>
          <w:szCs w:val="28"/>
          <w:highlight w:val="none"/>
          <w:lang w:eastAsia="zh-CN"/>
        </w:rPr>
        <w:t>1</w:t>
      </w:r>
      <w:r>
        <w:rPr>
          <w:rFonts w:hint="default" w:ascii="楷体" w:hAnsi="楷体" w:eastAsia="楷体" w:cs="楷体"/>
          <w:b/>
          <w:bCs/>
          <w:color w:val="auto"/>
          <w:kern w:val="0"/>
          <w:sz w:val="28"/>
          <w:szCs w:val="28"/>
          <w:highlight w:val="none"/>
          <w:lang w:val="en-US" w:eastAsia="zh-CN"/>
        </w:rPr>
        <w:t>2</w:t>
      </w:r>
      <w:r>
        <w:rPr>
          <w:rFonts w:hint="eastAsia" w:ascii="楷体" w:hAnsi="楷体" w:eastAsia="楷体" w:cs="楷体"/>
          <w:b/>
          <w:bCs/>
          <w:color w:val="auto"/>
          <w:kern w:val="0"/>
          <w:sz w:val="28"/>
          <w:szCs w:val="28"/>
          <w:highlight w:val="none"/>
          <w:lang w:eastAsia="zh-CN"/>
        </w:rPr>
        <w:t>、报名时间及领取招标文件</w:t>
      </w:r>
    </w:p>
    <w:p>
      <w:pPr>
        <w:keepNext w:val="0"/>
        <w:keepLines w:val="0"/>
        <w:pageBreakBefore w:val="0"/>
        <w:kinsoku/>
        <w:overflowPunct/>
        <w:topLinePunct w:val="0"/>
        <w:autoSpaceDE/>
        <w:autoSpaceDN/>
        <w:bidi w:val="0"/>
        <w:adjustRightInd/>
        <w:snapToGrid/>
        <w:spacing w:line="400" w:lineRule="exact"/>
        <w:ind w:firstLine="560" w:firstLineChars="200"/>
        <w:outlineLvl w:val="9"/>
        <w:rPr>
          <w:rFonts w:hint="eastAsia" w:ascii="楷体" w:hAnsi="楷体" w:eastAsia="楷体" w:cs="楷体"/>
          <w:bCs/>
          <w:color w:val="auto"/>
          <w:kern w:val="0"/>
          <w:sz w:val="28"/>
          <w:szCs w:val="28"/>
          <w:highlight w:val="green"/>
          <w:lang w:eastAsia="zh-CN"/>
        </w:rPr>
      </w:pPr>
      <w:r>
        <w:rPr>
          <w:rFonts w:hint="eastAsia" w:ascii="楷体" w:hAnsi="楷体" w:eastAsia="楷体" w:cs="楷体"/>
          <w:bCs/>
          <w:color w:val="auto"/>
          <w:kern w:val="0"/>
          <w:sz w:val="28"/>
          <w:szCs w:val="28"/>
          <w:highlight w:val="none"/>
          <w:lang w:eastAsia="zh-CN"/>
        </w:rPr>
        <w:t>报名时间：</w:t>
      </w:r>
      <w:r>
        <w:rPr>
          <w:rFonts w:hint="eastAsia" w:ascii="楷体" w:hAnsi="楷体" w:eastAsia="楷体" w:cs="楷体"/>
          <w:bCs/>
          <w:color w:val="auto"/>
          <w:kern w:val="0"/>
          <w:sz w:val="28"/>
          <w:szCs w:val="28"/>
          <w:highlight w:val="none"/>
          <w:lang w:val="en-US" w:eastAsia="zh-CN"/>
        </w:rPr>
        <w:t>2023年10月26日—</w:t>
      </w:r>
      <w:r>
        <w:rPr>
          <w:rFonts w:hint="eastAsia" w:ascii="楷体" w:hAnsi="楷体" w:eastAsia="楷体" w:cs="楷体"/>
          <w:bCs/>
          <w:color w:val="auto"/>
          <w:kern w:val="0"/>
          <w:sz w:val="28"/>
          <w:szCs w:val="28"/>
          <w:highlight w:val="none"/>
          <w:lang w:eastAsia="zh-CN"/>
        </w:rPr>
        <w:t>20</w:t>
      </w:r>
      <w:r>
        <w:rPr>
          <w:rFonts w:hint="eastAsia" w:ascii="楷体" w:hAnsi="楷体" w:eastAsia="楷体" w:cs="楷体"/>
          <w:bCs/>
          <w:color w:val="auto"/>
          <w:kern w:val="0"/>
          <w:sz w:val="28"/>
          <w:szCs w:val="28"/>
          <w:highlight w:val="none"/>
          <w:lang w:val="en-US" w:eastAsia="zh-CN"/>
        </w:rPr>
        <w:t>2</w:t>
      </w:r>
      <w:r>
        <w:rPr>
          <w:rFonts w:hint="default" w:ascii="楷体" w:hAnsi="楷体" w:eastAsia="楷体" w:cs="楷体"/>
          <w:bCs/>
          <w:color w:val="auto"/>
          <w:kern w:val="0"/>
          <w:sz w:val="28"/>
          <w:szCs w:val="28"/>
          <w:highlight w:val="none"/>
          <w:lang w:val="en-US" w:eastAsia="zh-CN"/>
        </w:rPr>
        <w:t>3</w:t>
      </w:r>
      <w:r>
        <w:rPr>
          <w:rFonts w:hint="eastAsia" w:ascii="楷体" w:hAnsi="楷体" w:eastAsia="楷体" w:cs="楷体"/>
          <w:bCs/>
          <w:color w:val="auto"/>
          <w:kern w:val="0"/>
          <w:sz w:val="28"/>
          <w:szCs w:val="28"/>
          <w:highlight w:val="none"/>
          <w:lang w:eastAsia="zh-CN"/>
        </w:rPr>
        <w:t>年</w:t>
      </w:r>
      <w:r>
        <w:rPr>
          <w:rFonts w:hint="default" w:ascii="楷体" w:hAnsi="楷体" w:eastAsia="楷体" w:cs="楷体"/>
          <w:bCs/>
          <w:color w:val="auto"/>
          <w:kern w:val="0"/>
          <w:sz w:val="28"/>
          <w:szCs w:val="28"/>
          <w:highlight w:val="none"/>
          <w:lang w:val="en-US" w:eastAsia="zh-CN"/>
        </w:rPr>
        <w:t>1</w:t>
      </w:r>
      <w:r>
        <w:rPr>
          <w:rFonts w:hint="eastAsia" w:ascii="楷体" w:hAnsi="楷体" w:eastAsia="楷体" w:cs="楷体"/>
          <w:bCs/>
          <w:color w:val="auto"/>
          <w:kern w:val="0"/>
          <w:sz w:val="28"/>
          <w:szCs w:val="28"/>
          <w:highlight w:val="none"/>
          <w:lang w:val="en-US" w:eastAsia="zh-CN"/>
        </w:rPr>
        <w:t>1</w:t>
      </w:r>
      <w:r>
        <w:rPr>
          <w:rFonts w:hint="eastAsia" w:ascii="楷体" w:hAnsi="楷体" w:eastAsia="楷体" w:cs="楷体"/>
          <w:bCs/>
          <w:color w:val="auto"/>
          <w:kern w:val="0"/>
          <w:sz w:val="28"/>
          <w:szCs w:val="28"/>
          <w:highlight w:val="none"/>
          <w:lang w:eastAsia="zh-CN"/>
        </w:rPr>
        <w:t>月</w:t>
      </w:r>
      <w:r>
        <w:rPr>
          <w:rFonts w:hint="eastAsia" w:ascii="楷体" w:hAnsi="楷体" w:eastAsia="楷体" w:cs="楷体"/>
          <w:bCs/>
          <w:color w:val="auto"/>
          <w:kern w:val="0"/>
          <w:sz w:val="28"/>
          <w:szCs w:val="28"/>
          <w:highlight w:val="none"/>
          <w:lang w:val="en-US" w:eastAsia="zh-CN"/>
        </w:rPr>
        <w:t>1</w:t>
      </w:r>
      <w:r>
        <w:rPr>
          <w:rFonts w:hint="eastAsia" w:ascii="楷体" w:hAnsi="楷体" w:eastAsia="楷体" w:cs="楷体"/>
          <w:bCs/>
          <w:color w:val="auto"/>
          <w:kern w:val="0"/>
          <w:sz w:val="28"/>
          <w:szCs w:val="28"/>
          <w:highlight w:val="none"/>
          <w:lang w:eastAsia="zh-CN"/>
        </w:rPr>
        <w:t>日17:</w:t>
      </w:r>
      <w:r>
        <w:rPr>
          <w:rFonts w:hint="eastAsia" w:ascii="楷体" w:hAnsi="楷体" w:eastAsia="楷体" w:cs="楷体"/>
          <w:bCs/>
          <w:color w:val="auto"/>
          <w:kern w:val="0"/>
          <w:sz w:val="28"/>
          <w:szCs w:val="28"/>
          <w:highlight w:val="none"/>
          <w:lang w:val="en-US" w:eastAsia="zh-CN"/>
        </w:rPr>
        <w:t>30</w:t>
      </w:r>
      <w:r>
        <w:rPr>
          <w:rFonts w:hint="eastAsia" w:ascii="楷体" w:hAnsi="楷体" w:eastAsia="楷体" w:cs="楷体"/>
          <w:bCs/>
          <w:color w:val="auto"/>
          <w:kern w:val="0"/>
          <w:sz w:val="28"/>
          <w:szCs w:val="28"/>
          <w:highlight w:val="none"/>
          <w:lang w:eastAsia="zh-CN"/>
        </w:rPr>
        <w:t>。</w:t>
      </w:r>
    </w:p>
    <w:p>
      <w:pPr>
        <w:keepNext w:val="0"/>
        <w:keepLines w:val="0"/>
        <w:pageBreakBefore w:val="0"/>
        <w:kinsoku/>
        <w:overflowPunct/>
        <w:topLinePunct w:val="0"/>
        <w:autoSpaceDE/>
        <w:autoSpaceDN/>
        <w:bidi w:val="0"/>
        <w:adjustRightInd/>
        <w:snapToGrid/>
        <w:spacing w:line="400" w:lineRule="exact"/>
        <w:ind w:firstLine="560" w:firstLineChars="200"/>
        <w:outlineLvl w:val="9"/>
        <w:rPr>
          <w:rFonts w:hint="eastAsia" w:ascii="楷体" w:hAnsi="楷体" w:eastAsia="楷体" w:cs="楷体"/>
          <w:bCs/>
          <w:color w:val="auto"/>
          <w:kern w:val="0"/>
          <w:sz w:val="28"/>
          <w:szCs w:val="28"/>
          <w:highlight w:val="none"/>
          <w:lang w:eastAsia="zh-CN"/>
        </w:rPr>
      </w:pPr>
      <w:r>
        <w:rPr>
          <w:rFonts w:hint="eastAsia" w:ascii="楷体" w:hAnsi="楷体" w:eastAsia="楷体" w:cs="楷体"/>
          <w:bCs/>
          <w:color w:val="auto"/>
          <w:kern w:val="0"/>
          <w:sz w:val="28"/>
          <w:szCs w:val="28"/>
          <w:highlight w:val="none"/>
          <w:lang w:eastAsia="zh-CN"/>
        </w:rPr>
        <w:t>报名时应携带企业相关证件复印件（加盖公章）以及授权委托书。</w:t>
      </w:r>
    </w:p>
    <w:p>
      <w:pPr>
        <w:keepNext w:val="0"/>
        <w:keepLines w:val="0"/>
        <w:pageBreakBefore w:val="0"/>
        <w:kinsoku/>
        <w:overflowPunct/>
        <w:topLinePunct w:val="0"/>
        <w:autoSpaceDE/>
        <w:autoSpaceDN/>
        <w:bidi w:val="0"/>
        <w:adjustRightInd/>
        <w:snapToGrid/>
        <w:spacing w:line="400" w:lineRule="exact"/>
        <w:ind w:firstLine="560" w:firstLineChars="200"/>
        <w:outlineLvl w:val="9"/>
        <w:rPr>
          <w:rFonts w:hint="eastAsia" w:ascii="楷体" w:hAnsi="楷体" w:eastAsia="楷体" w:cs="楷体"/>
          <w:bCs/>
          <w:color w:val="auto"/>
          <w:kern w:val="0"/>
          <w:sz w:val="28"/>
          <w:szCs w:val="28"/>
          <w:highlight w:val="none"/>
          <w:lang w:eastAsia="zh-CN"/>
        </w:rPr>
      </w:pPr>
      <w:r>
        <w:rPr>
          <w:rFonts w:hint="eastAsia" w:ascii="楷体" w:hAnsi="楷体" w:eastAsia="楷体" w:cs="楷体"/>
          <w:bCs/>
          <w:color w:val="auto"/>
          <w:kern w:val="0"/>
          <w:sz w:val="28"/>
          <w:szCs w:val="28"/>
          <w:highlight w:val="none"/>
          <w:lang w:eastAsia="zh-CN"/>
        </w:rPr>
        <w:t>各投标单位经资格审查合格后进行注册，然后自行下载或向项目联系人索要招标文件、电子版图纸。</w:t>
      </w:r>
    </w:p>
    <w:p>
      <w:pPr>
        <w:keepNext w:val="0"/>
        <w:keepLines w:val="0"/>
        <w:pageBreakBefore w:val="0"/>
        <w:kinsoku/>
        <w:overflowPunct/>
        <w:topLinePunct w:val="0"/>
        <w:autoSpaceDE/>
        <w:autoSpaceDN/>
        <w:bidi w:val="0"/>
        <w:adjustRightInd/>
        <w:snapToGrid/>
        <w:spacing w:line="400" w:lineRule="exact"/>
        <w:ind w:firstLine="562" w:firstLineChars="200"/>
        <w:outlineLvl w:val="9"/>
        <w:rPr>
          <w:rFonts w:hint="eastAsia" w:ascii="楷体" w:hAnsi="楷体" w:eastAsia="楷体" w:cs="楷体"/>
          <w:b/>
          <w:bCs/>
          <w:color w:val="auto"/>
          <w:kern w:val="0"/>
          <w:sz w:val="28"/>
          <w:szCs w:val="28"/>
          <w:highlight w:val="none"/>
          <w:lang w:eastAsia="zh-CN"/>
        </w:rPr>
      </w:pPr>
      <w:r>
        <w:rPr>
          <w:rFonts w:hint="eastAsia" w:ascii="楷体" w:hAnsi="楷体" w:eastAsia="楷体" w:cs="楷体"/>
          <w:b/>
          <w:bCs/>
          <w:color w:val="auto"/>
          <w:kern w:val="0"/>
          <w:sz w:val="28"/>
          <w:szCs w:val="28"/>
          <w:highlight w:val="none"/>
          <w:lang w:eastAsia="zh-CN"/>
        </w:rPr>
        <w:t>11、联系人及电话 </w:t>
      </w:r>
    </w:p>
    <w:p>
      <w:pPr>
        <w:keepNext w:val="0"/>
        <w:keepLines w:val="0"/>
        <w:pageBreakBefore w:val="0"/>
        <w:kinsoku/>
        <w:overflowPunct/>
        <w:topLinePunct w:val="0"/>
        <w:autoSpaceDE/>
        <w:autoSpaceDN/>
        <w:bidi w:val="0"/>
        <w:adjustRightInd/>
        <w:snapToGrid/>
        <w:spacing w:line="400" w:lineRule="exact"/>
        <w:ind w:firstLine="560" w:firstLineChars="200"/>
        <w:outlineLvl w:val="9"/>
        <w:rPr>
          <w:rFonts w:hint="default" w:ascii="楷体" w:hAnsi="楷体" w:eastAsia="楷体" w:cs="楷体"/>
          <w:bCs/>
          <w:color w:val="auto"/>
          <w:kern w:val="0"/>
          <w:sz w:val="28"/>
          <w:szCs w:val="28"/>
          <w:highlight w:val="none"/>
          <w:lang w:val="en-US" w:eastAsia="zh-CN"/>
        </w:rPr>
      </w:pPr>
      <w:r>
        <w:rPr>
          <w:rFonts w:hint="eastAsia" w:ascii="楷体" w:hAnsi="楷体" w:eastAsia="楷体" w:cs="楷体"/>
          <w:bCs/>
          <w:color w:val="auto"/>
          <w:kern w:val="0"/>
          <w:sz w:val="28"/>
          <w:szCs w:val="28"/>
          <w:highlight w:val="none"/>
          <w:lang w:eastAsia="zh-CN"/>
        </w:rPr>
        <w:t>项目联系人：王自腾</w:t>
      </w:r>
      <w:r>
        <w:rPr>
          <w:rFonts w:hint="default" w:ascii="楷体" w:hAnsi="楷体" w:eastAsia="楷体" w:cs="楷体"/>
          <w:bCs/>
          <w:color w:val="auto"/>
          <w:kern w:val="0"/>
          <w:sz w:val="28"/>
          <w:szCs w:val="28"/>
          <w:highlight w:val="none"/>
          <w:lang w:val="en-US" w:eastAsia="zh-CN"/>
        </w:rPr>
        <w:t>17778854270</w:t>
      </w:r>
    </w:p>
    <w:p>
      <w:pPr>
        <w:keepNext w:val="0"/>
        <w:keepLines w:val="0"/>
        <w:pageBreakBefore w:val="0"/>
        <w:kinsoku/>
        <w:overflowPunct/>
        <w:topLinePunct w:val="0"/>
        <w:autoSpaceDE/>
        <w:autoSpaceDN/>
        <w:bidi w:val="0"/>
        <w:adjustRightInd/>
        <w:snapToGrid/>
        <w:spacing w:line="400" w:lineRule="exact"/>
        <w:ind w:firstLine="560" w:firstLineChars="200"/>
        <w:outlineLvl w:val="9"/>
        <w:rPr>
          <w:rFonts w:hint="eastAsia" w:ascii="楷体" w:hAnsi="楷体" w:eastAsia="楷体" w:cs="楷体"/>
          <w:bCs/>
          <w:color w:val="auto"/>
          <w:kern w:val="0"/>
          <w:sz w:val="28"/>
          <w:szCs w:val="28"/>
          <w:highlight w:val="none"/>
          <w:lang w:val="en-US" w:eastAsia="zh-CN"/>
        </w:rPr>
      </w:pPr>
      <w:r>
        <w:rPr>
          <w:rFonts w:hint="eastAsia" w:ascii="楷体" w:hAnsi="楷体" w:eastAsia="楷体" w:cs="楷体"/>
          <w:bCs/>
          <w:color w:val="auto"/>
          <w:kern w:val="0"/>
          <w:sz w:val="28"/>
          <w:szCs w:val="28"/>
          <w:highlight w:val="none"/>
          <w:lang w:eastAsia="zh-CN"/>
        </w:rPr>
        <w:t>网站技术服务热线：0311-680</w:t>
      </w:r>
      <w:r>
        <w:rPr>
          <w:rFonts w:hint="eastAsia" w:ascii="楷体" w:hAnsi="楷体" w:eastAsia="楷体" w:cs="楷体"/>
          <w:bCs/>
          <w:color w:val="auto"/>
          <w:kern w:val="0"/>
          <w:sz w:val="28"/>
          <w:szCs w:val="28"/>
          <w:highlight w:val="none"/>
          <w:lang w:val="en-US" w:eastAsia="zh-CN"/>
        </w:rPr>
        <w:t>92081</w:t>
      </w:r>
    </w:p>
    <w:p>
      <w:pPr>
        <w:keepNext w:val="0"/>
        <w:keepLines w:val="0"/>
        <w:pageBreakBefore w:val="0"/>
        <w:kinsoku/>
        <w:overflowPunct/>
        <w:topLinePunct w:val="0"/>
        <w:autoSpaceDE/>
        <w:autoSpaceDN/>
        <w:bidi w:val="0"/>
        <w:adjustRightInd/>
        <w:snapToGrid/>
        <w:spacing w:line="400" w:lineRule="exact"/>
        <w:ind w:firstLine="560" w:firstLineChars="200"/>
        <w:outlineLvl w:val="9"/>
        <w:rPr>
          <w:rFonts w:hint="default" w:ascii="楷体" w:hAnsi="楷体" w:eastAsia="楷体" w:cs="楷体"/>
          <w:bCs/>
          <w:color w:val="auto"/>
          <w:kern w:val="0"/>
          <w:sz w:val="28"/>
          <w:szCs w:val="28"/>
          <w:highlight w:val="none"/>
          <w:lang w:val="en-US" w:eastAsia="zh-CN"/>
        </w:rPr>
      </w:pPr>
      <w:r>
        <w:rPr>
          <w:rFonts w:hint="eastAsia" w:ascii="楷体" w:hAnsi="楷体" w:eastAsia="楷体" w:cs="楷体"/>
          <w:bCs/>
          <w:color w:val="auto"/>
          <w:kern w:val="0"/>
          <w:sz w:val="28"/>
          <w:szCs w:val="28"/>
          <w:highlight w:val="none"/>
          <w:lang w:eastAsia="zh-CN"/>
        </w:rPr>
        <w:t xml:space="preserve">网站技术负责人：赫子淅 </w:t>
      </w:r>
      <w:r>
        <w:rPr>
          <w:rFonts w:hint="eastAsia" w:ascii="楷体" w:hAnsi="楷体" w:eastAsia="楷体" w:cs="楷体"/>
          <w:bCs/>
          <w:color w:val="auto"/>
          <w:kern w:val="0"/>
          <w:sz w:val="28"/>
          <w:szCs w:val="28"/>
          <w:highlight w:val="none"/>
          <w:lang w:val="en-US" w:eastAsia="zh-CN"/>
        </w:rPr>
        <w:t>17633118246</w:t>
      </w:r>
    </w:p>
    <w:p>
      <w:pPr>
        <w:keepNext w:val="0"/>
        <w:keepLines w:val="0"/>
        <w:pageBreakBefore w:val="0"/>
        <w:kinsoku/>
        <w:overflowPunct/>
        <w:topLinePunct w:val="0"/>
        <w:autoSpaceDE/>
        <w:autoSpaceDN/>
        <w:bidi w:val="0"/>
        <w:adjustRightInd/>
        <w:snapToGrid/>
        <w:spacing w:line="400" w:lineRule="exact"/>
        <w:ind w:firstLine="562" w:firstLineChars="200"/>
        <w:outlineLvl w:val="9"/>
        <w:rPr>
          <w:rFonts w:hint="eastAsia" w:ascii="楷体" w:hAnsi="楷体" w:eastAsia="楷体" w:cs="楷体"/>
          <w:b/>
          <w:bCs/>
          <w:color w:val="auto"/>
          <w:kern w:val="0"/>
          <w:sz w:val="28"/>
          <w:szCs w:val="28"/>
          <w:highlight w:val="none"/>
          <w:lang w:eastAsia="zh-CN"/>
        </w:rPr>
      </w:pPr>
      <w:r>
        <w:rPr>
          <w:rFonts w:hint="eastAsia" w:ascii="楷体" w:hAnsi="楷体" w:eastAsia="楷体" w:cs="楷体"/>
          <w:b/>
          <w:bCs/>
          <w:color w:val="auto"/>
          <w:kern w:val="0"/>
          <w:sz w:val="28"/>
          <w:szCs w:val="28"/>
          <w:highlight w:val="none"/>
          <w:lang w:eastAsia="zh-CN"/>
        </w:rPr>
        <w:t>12、招标监督小组成员</w:t>
      </w:r>
    </w:p>
    <w:p>
      <w:pPr>
        <w:keepNext w:val="0"/>
        <w:keepLines w:val="0"/>
        <w:pageBreakBefore w:val="0"/>
        <w:kinsoku/>
        <w:overflowPunct/>
        <w:topLinePunct w:val="0"/>
        <w:autoSpaceDE/>
        <w:autoSpaceDN/>
        <w:bidi w:val="0"/>
        <w:adjustRightInd/>
        <w:snapToGrid/>
        <w:spacing w:line="400" w:lineRule="exact"/>
        <w:ind w:firstLine="560" w:firstLineChars="200"/>
        <w:outlineLvl w:val="9"/>
        <w:rPr>
          <w:rFonts w:hint="eastAsia" w:ascii="楷体" w:hAnsi="楷体" w:eastAsia="楷体" w:cs="楷体"/>
          <w:bCs/>
          <w:color w:val="auto"/>
          <w:kern w:val="0"/>
          <w:sz w:val="28"/>
          <w:szCs w:val="28"/>
          <w:highlight w:val="none"/>
          <w:lang w:eastAsia="zh-CN"/>
        </w:rPr>
      </w:pPr>
      <w:r>
        <w:rPr>
          <w:rFonts w:hint="eastAsia" w:ascii="楷体" w:hAnsi="楷体" w:eastAsia="楷体" w:cs="楷体"/>
          <w:bCs/>
          <w:color w:val="auto"/>
          <w:kern w:val="0"/>
          <w:sz w:val="28"/>
          <w:szCs w:val="28"/>
          <w:highlight w:val="none"/>
          <w:lang w:eastAsia="zh-CN"/>
        </w:rPr>
        <w:t xml:space="preserve">天津分公司招标监督小组： 安立强 </w:t>
      </w:r>
      <w:r>
        <w:rPr>
          <w:rFonts w:hint="eastAsia" w:ascii="楷体" w:hAnsi="楷体" w:eastAsia="楷体" w:cs="楷体"/>
          <w:bCs/>
          <w:color w:val="auto"/>
          <w:kern w:val="0"/>
          <w:sz w:val="28"/>
          <w:szCs w:val="28"/>
          <w:highlight w:val="none"/>
          <w:lang w:val="en-US" w:eastAsia="zh-CN"/>
        </w:rPr>
        <w:t>13602030957</w:t>
      </w:r>
      <w:r>
        <w:rPr>
          <w:rFonts w:hint="eastAsia" w:ascii="楷体" w:hAnsi="楷体" w:eastAsia="楷体" w:cs="楷体"/>
          <w:bCs/>
          <w:color w:val="auto"/>
          <w:kern w:val="0"/>
          <w:sz w:val="28"/>
          <w:szCs w:val="28"/>
          <w:highlight w:val="none"/>
          <w:lang w:eastAsia="zh-CN"/>
        </w:rPr>
        <w:t xml:space="preserve">  </w:t>
      </w:r>
    </w:p>
    <w:p>
      <w:pPr>
        <w:keepNext w:val="0"/>
        <w:keepLines w:val="0"/>
        <w:pageBreakBefore w:val="0"/>
        <w:kinsoku/>
        <w:overflowPunct/>
        <w:topLinePunct w:val="0"/>
        <w:autoSpaceDE/>
        <w:autoSpaceDN/>
        <w:bidi w:val="0"/>
        <w:adjustRightInd/>
        <w:snapToGrid/>
        <w:spacing w:line="400" w:lineRule="exact"/>
        <w:ind w:firstLine="560" w:firstLineChars="200"/>
        <w:outlineLvl w:val="9"/>
        <w:rPr>
          <w:rFonts w:hint="eastAsia" w:ascii="楷体" w:hAnsi="楷体" w:eastAsia="楷体" w:cs="楷体"/>
          <w:bCs/>
          <w:color w:val="auto"/>
          <w:kern w:val="0"/>
          <w:sz w:val="28"/>
          <w:szCs w:val="28"/>
          <w:highlight w:val="none"/>
          <w:lang w:eastAsia="zh-CN"/>
        </w:rPr>
      </w:pPr>
      <w:r>
        <w:rPr>
          <w:rFonts w:hint="eastAsia" w:ascii="楷体" w:hAnsi="楷体" w:eastAsia="楷体" w:cs="楷体"/>
          <w:bCs/>
          <w:color w:val="auto"/>
          <w:kern w:val="0"/>
          <w:sz w:val="28"/>
          <w:szCs w:val="28"/>
          <w:highlight w:val="none"/>
          <w:lang w:eastAsia="zh-CN"/>
        </w:rPr>
        <w:t>集团纪检监察部监督人员： 焦玉民 18631165413</w:t>
      </w:r>
    </w:p>
    <w:p>
      <w:pPr>
        <w:widowControl/>
        <w:numPr>
          <w:ilvl w:val="0"/>
          <w:numId w:val="0"/>
        </w:numPr>
        <w:spacing w:line="480" w:lineRule="exact"/>
        <w:ind w:firstLine="560" w:firstLineChars="200"/>
        <w:jc w:val="left"/>
        <w:rPr>
          <w:rFonts w:hint="eastAsia" w:ascii="楷体" w:hAnsi="楷体" w:eastAsia="楷体" w:cs="楷体"/>
          <w:bCs/>
          <w:color w:val="auto"/>
          <w:kern w:val="0"/>
          <w:sz w:val="28"/>
          <w:szCs w:val="28"/>
          <w:highlight w:val="none"/>
          <w:lang w:eastAsia="zh-CN"/>
        </w:rPr>
      </w:pPr>
    </w:p>
    <w:p>
      <w:pPr>
        <w:widowControl/>
        <w:numPr>
          <w:ilvl w:val="0"/>
          <w:numId w:val="0"/>
        </w:numPr>
        <w:spacing w:line="480" w:lineRule="exact"/>
        <w:ind w:firstLine="560" w:firstLineChars="200"/>
        <w:jc w:val="right"/>
        <w:rPr>
          <w:rFonts w:hint="eastAsia" w:ascii="楷体" w:hAnsi="楷体" w:eastAsia="楷体" w:cs="楷体"/>
          <w:bCs/>
          <w:color w:val="auto"/>
          <w:kern w:val="0"/>
          <w:sz w:val="28"/>
          <w:szCs w:val="28"/>
          <w:highlight w:val="none"/>
          <w:lang w:eastAsia="zh-CN"/>
        </w:rPr>
      </w:pPr>
      <w:r>
        <w:rPr>
          <w:rFonts w:hint="eastAsia" w:ascii="楷体" w:hAnsi="楷体" w:eastAsia="楷体" w:cs="楷体"/>
          <w:bCs/>
          <w:color w:val="auto"/>
          <w:kern w:val="0"/>
          <w:sz w:val="28"/>
          <w:szCs w:val="28"/>
          <w:highlight w:val="none"/>
          <w:lang w:eastAsia="zh-CN"/>
        </w:rPr>
        <w:t>河北建工集团有限责任公司</w:t>
      </w:r>
    </w:p>
    <w:p>
      <w:pPr>
        <w:widowControl/>
        <w:numPr>
          <w:ilvl w:val="0"/>
          <w:numId w:val="0"/>
        </w:numPr>
        <w:spacing w:line="480" w:lineRule="exact"/>
        <w:ind w:firstLine="560" w:firstLineChars="200"/>
        <w:jc w:val="right"/>
        <w:rPr>
          <w:rFonts w:hint="eastAsia" w:ascii="楷体" w:hAnsi="楷体" w:eastAsia="楷体" w:cs="楷体"/>
          <w:bCs/>
          <w:color w:val="auto"/>
          <w:kern w:val="0"/>
          <w:sz w:val="28"/>
          <w:szCs w:val="28"/>
          <w:highlight w:val="none"/>
          <w:lang w:eastAsia="zh-CN"/>
        </w:rPr>
      </w:pPr>
      <w:r>
        <w:rPr>
          <w:rFonts w:hint="eastAsia" w:ascii="楷体" w:hAnsi="楷体" w:eastAsia="楷体" w:cs="楷体"/>
          <w:bCs/>
          <w:color w:val="auto"/>
          <w:kern w:val="0"/>
          <w:sz w:val="28"/>
          <w:szCs w:val="28"/>
          <w:highlight w:val="none"/>
          <w:lang w:eastAsia="zh-CN"/>
        </w:rPr>
        <w:t xml:space="preserve">               20</w:t>
      </w:r>
      <w:r>
        <w:rPr>
          <w:rFonts w:hint="eastAsia" w:ascii="楷体" w:hAnsi="楷体" w:eastAsia="楷体" w:cs="楷体"/>
          <w:bCs/>
          <w:color w:val="auto"/>
          <w:kern w:val="0"/>
          <w:sz w:val="28"/>
          <w:szCs w:val="28"/>
          <w:highlight w:val="none"/>
          <w:lang w:val="en-US" w:eastAsia="zh-CN"/>
        </w:rPr>
        <w:t>2</w:t>
      </w:r>
      <w:r>
        <w:rPr>
          <w:rFonts w:hint="default" w:ascii="楷体" w:hAnsi="楷体" w:eastAsia="楷体" w:cs="楷体"/>
          <w:bCs/>
          <w:color w:val="auto"/>
          <w:kern w:val="0"/>
          <w:sz w:val="28"/>
          <w:szCs w:val="28"/>
          <w:highlight w:val="none"/>
          <w:lang w:val="en-US" w:eastAsia="zh-CN"/>
        </w:rPr>
        <w:t>3</w:t>
      </w:r>
      <w:r>
        <w:rPr>
          <w:rFonts w:hint="eastAsia" w:ascii="楷体" w:hAnsi="楷体" w:eastAsia="楷体" w:cs="楷体"/>
          <w:bCs/>
          <w:color w:val="auto"/>
          <w:kern w:val="0"/>
          <w:sz w:val="28"/>
          <w:szCs w:val="28"/>
          <w:highlight w:val="none"/>
          <w:lang w:eastAsia="zh-CN"/>
        </w:rPr>
        <w:t>年</w:t>
      </w:r>
      <w:r>
        <w:rPr>
          <w:rFonts w:hint="default" w:ascii="楷体" w:hAnsi="楷体" w:eastAsia="楷体" w:cs="楷体"/>
          <w:bCs/>
          <w:color w:val="auto"/>
          <w:kern w:val="0"/>
          <w:sz w:val="28"/>
          <w:szCs w:val="28"/>
          <w:highlight w:val="none"/>
          <w:lang w:val="en-US" w:eastAsia="zh-CN"/>
        </w:rPr>
        <w:t>10</w:t>
      </w:r>
      <w:r>
        <w:rPr>
          <w:rFonts w:hint="eastAsia" w:ascii="楷体" w:hAnsi="楷体" w:eastAsia="楷体" w:cs="楷体"/>
          <w:bCs/>
          <w:color w:val="auto"/>
          <w:kern w:val="0"/>
          <w:sz w:val="28"/>
          <w:szCs w:val="28"/>
          <w:highlight w:val="none"/>
          <w:lang w:eastAsia="zh-CN"/>
        </w:rPr>
        <w:t>月</w:t>
      </w:r>
      <w:r>
        <w:rPr>
          <w:rFonts w:hint="default" w:ascii="楷体" w:hAnsi="楷体" w:eastAsia="楷体" w:cs="楷体"/>
          <w:bCs/>
          <w:color w:val="auto"/>
          <w:kern w:val="0"/>
          <w:sz w:val="28"/>
          <w:szCs w:val="28"/>
          <w:highlight w:val="none"/>
          <w:lang w:val="en-US" w:eastAsia="zh-CN"/>
        </w:rPr>
        <w:t>1</w:t>
      </w:r>
      <w:r>
        <w:rPr>
          <w:rFonts w:hint="eastAsia" w:ascii="楷体" w:hAnsi="楷体" w:eastAsia="楷体" w:cs="楷体"/>
          <w:bCs/>
          <w:color w:val="auto"/>
          <w:kern w:val="0"/>
          <w:sz w:val="28"/>
          <w:szCs w:val="28"/>
          <w:highlight w:val="none"/>
          <w:lang w:val="en-US" w:eastAsia="zh-CN"/>
        </w:rPr>
        <w:t>8</w:t>
      </w:r>
      <w:r>
        <w:rPr>
          <w:rFonts w:hint="eastAsia" w:ascii="楷体" w:hAnsi="楷体" w:eastAsia="楷体" w:cs="楷体"/>
          <w:bCs/>
          <w:color w:val="auto"/>
          <w:kern w:val="0"/>
          <w:sz w:val="28"/>
          <w:szCs w:val="28"/>
          <w:highlight w:val="none"/>
          <w:lang w:eastAsia="zh-CN"/>
        </w:rPr>
        <w:t>日</w:t>
      </w:r>
    </w:p>
    <w:p>
      <w:pPr>
        <w:widowControl/>
        <w:numPr>
          <w:ilvl w:val="0"/>
          <w:numId w:val="0"/>
        </w:numPr>
        <w:spacing w:line="480" w:lineRule="exact"/>
        <w:ind w:firstLine="560" w:firstLineChars="200"/>
        <w:jc w:val="left"/>
        <w:rPr>
          <w:rFonts w:hint="eastAsia" w:ascii="楷体" w:hAnsi="楷体" w:eastAsia="楷体" w:cs="楷体"/>
          <w:bCs/>
          <w:color w:val="auto"/>
          <w:kern w:val="0"/>
          <w:sz w:val="28"/>
          <w:szCs w:val="28"/>
          <w:highlight w:val="none"/>
          <w:lang w:eastAsia="zh-CN"/>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2"/>
        <w:rPr>
          <w:rFonts w:hint="eastAsia"/>
        </w:rPr>
      </w:pPr>
    </w:p>
    <w:p>
      <w:pPr>
        <w:rPr>
          <w:rFonts w:hint="eastAsia" w:ascii="宋体" w:hAnsi="宋体" w:eastAsia="宋体" w:cs="宋体"/>
          <w:color w:val="auto"/>
        </w:rPr>
      </w:pPr>
    </w:p>
    <w:p>
      <w:pPr>
        <w:jc w:val="center"/>
        <w:rPr>
          <w:rFonts w:hint="eastAsia" w:ascii="楷体" w:hAnsi="楷体" w:eastAsia="楷体" w:cs="楷体"/>
          <w:b/>
          <w:color w:val="auto"/>
          <w:sz w:val="52"/>
          <w:szCs w:val="52"/>
          <w:highlight w:val="none"/>
        </w:rPr>
      </w:pPr>
      <w:r>
        <w:rPr>
          <w:rFonts w:hint="eastAsia" w:ascii="楷体" w:hAnsi="楷体" w:eastAsia="楷体" w:cs="楷体"/>
          <w:b/>
          <w:color w:val="auto"/>
          <w:sz w:val="52"/>
          <w:szCs w:val="52"/>
          <w:highlight w:val="none"/>
        </w:rPr>
        <w:t>二、投标须知前附表</w:t>
      </w:r>
    </w:p>
    <w:tbl>
      <w:tblPr>
        <w:tblStyle w:val="12"/>
        <w:tblW w:w="9283" w:type="dxa"/>
        <w:jc w:val="center"/>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70"/>
        <w:gridCol w:w="7077"/>
      </w:tblGrid>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736" w:type="dxa"/>
            <w:vAlign w:val="center"/>
          </w:tcPr>
          <w:p>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项号</w:t>
            </w:r>
          </w:p>
        </w:tc>
        <w:tc>
          <w:tcPr>
            <w:tcW w:w="1470" w:type="dxa"/>
            <w:vAlign w:val="center"/>
          </w:tcPr>
          <w:p>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内   容</w:t>
            </w:r>
          </w:p>
        </w:tc>
        <w:tc>
          <w:tcPr>
            <w:tcW w:w="7077" w:type="dxa"/>
            <w:vAlign w:val="center"/>
          </w:tcPr>
          <w:p>
            <w:pPr>
              <w:tabs>
                <w:tab w:val="left" w:pos="1180"/>
              </w:tabs>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说 明 与 要 求</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6" w:type="dxa"/>
            <w:vAlign w:val="center"/>
          </w:tcPr>
          <w:p>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470" w:type="dxa"/>
            <w:vAlign w:val="center"/>
          </w:tcPr>
          <w:p>
            <w:pPr>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工程名称</w:t>
            </w:r>
          </w:p>
        </w:tc>
        <w:tc>
          <w:tcPr>
            <w:tcW w:w="7077" w:type="dxa"/>
            <w:vAlign w:val="center"/>
          </w:tcPr>
          <w:p>
            <w:pPr>
              <w:adjustRightInd w:val="0"/>
              <w:snapToGrid w:val="0"/>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kern w:val="2"/>
                <w:sz w:val="24"/>
                <w:szCs w:val="24"/>
                <w:highlight w:val="none"/>
                <w:lang w:val="en-US" w:eastAsia="zh-CN" w:bidi="ar-SA"/>
              </w:rPr>
              <w:t>河</w:t>
            </w:r>
            <w:r>
              <w:rPr>
                <w:rFonts w:hint="eastAsia" w:ascii="楷体" w:hAnsi="楷体" w:eastAsia="楷体" w:cs="楷体"/>
                <w:color w:val="auto"/>
                <w:sz w:val="24"/>
                <w:szCs w:val="24"/>
                <w:highlight w:val="none"/>
                <w:lang w:eastAsia="zh-CN"/>
              </w:rPr>
              <w:t>北工业大学教学实验楼（含省部共建电工装备可靠性与智能化国家重点实验室）建设工程外墙及地下室保温</w:t>
            </w:r>
            <w:r>
              <w:rPr>
                <w:rFonts w:hint="eastAsia" w:ascii="楷体" w:hAnsi="楷体" w:eastAsia="楷体" w:cs="楷体"/>
                <w:color w:val="auto"/>
                <w:sz w:val="24"/>
                <w:szCs w:val="24"/>
                <w:highlight w:val="none"/>
                <w:lang w:val="en-US" w:eastAsia="zh-CN"/>
              </w:rPr>
              <w:t>工程专业</w:t>
            </w:r>
            <w:r>
              <w:rPr>
                <w:rFonts w:hint="eastAsia" w:ascii="楷体" w:hAnsi="楷体" w:eastAsia="楷体" w:cs="楷体"/>
                <w:color w:val="auto"/>
                <w:sz w:val="24"/>
                <w:szCs w:val="24"/>
                <w:highlight w:val="none"/>
                <w:lang w:eastAsia="zh-CN"/>
              </w:rPr>
              <w:t>分包</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6" w:type="dxa"/>
            <w:vAlign w:val="center"/>
          </w:tcPr>
          <w:p>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470" w:type="dxa"/>
            <w:vAlign w:val="center"/>
          </w:tcPr>
          <w:p>
            <w:pPr>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工程地点</w:t>
            </w:r>
          </w:p>
        </w:tc>
        <w:tc>
          <w:tcPr>
            <w:tcW w:w="7077" w:type="dxa"/>
            <w:vAlign w:val="center"/>
          </w:tcPr>
          <w:p>
            <w:pPr>
              <w:adjustRightInd w:val="0"/>
              <w:snapToGrid w:val="0"/>
              <w:jc w:val="left"/>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河北工业大学北辰校区院内</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36" w:type="dxa"/>
            <w:vAlign w:val="center"/>
          </w:tcPr>
          <w:p>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p>
        </w:tc>
        <w:tc>
          <w:tcPr>
            <w:tcW w:w="1470" w:type="dxa"/>
            <w:vAlign w:val="center"/>
          </w:tcPr>
          <w:p>
            <w:pPr>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工程概况</w:t>
            </w:r>
          </w:p>
        </w:tc>
        <w:tc>
          <w:tcPr>
            <w:tcW w:w="7077" w:type="dxa"/>
          </w:tcPr>
          <w:p>
            <w:pPr>
              <w:widowControl/>
              <w:spacing w:line="480" w:lineRule="exac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kern w:val="2"/>
                <w:sz w:val="24"/>
                <w:szCs w:val="24"/>
                <w:highlight w:val="none"/>
                <w:lang w:val="en-US" w:eastAsia="zh-CN" w:bidi="ar-SA"/>
              </w:rPr>
              <w:t>详见本招标公告</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6" w:type="dxa"/>
            <w:vAlign w:val="center"/>
          </w:tcPr>
          <w:p>
            <w:pPr>
              <w:jc w:val="center"/>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4</w:t>
            </w:r>
          </w:p>
        </w:tc>
        <w:tc>
          <w:tcPr>
            <w:tcW w:w="1470" w:type="dxa"/>
            <w:vAlign w:val="center"/>
          </w:tcPr>
          <w:p>
            <w:pPr>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eastAsia="zh-CN"/>
              </w:rPr>
              <w:t>承包方</w:t>
            </w:r>
            <w:r>
              <w:rPr>
                <w:rFonts w:hint="eastAsia" w:ascii="楷体" w:hAnsi="楷体" w:eastAsia="楷体" w:cs="楷体"/>
                <w:b w:val="0"/>
                <w:bCs w:val="0"/>
                <w:color w:val="auto"/>
                <w:sz w:val="24"/>
                <w:szCs w:val="24"/>
                <w:highlight w:val="none"/>
              </w:rPr>
              <w:t>式</w:t>
            </w:r>
          </w:p>
        </w:tc>
        <w:tc>
          <w:tcPr>
            <w:tcW w:w="7077" w:type="dxa"/>
            <w:vAlign w:val="center"/>
          </w:tcPr>
          <w:p>
            <w:pPr>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val="en-US" w:eastAsia="zh-CN"/>
              </w:rPr>
              <w:t>包工包料，</w:t>
            </w:r>
            <w:r>
              <w:rPr>
                <w:rFonts w:hint="eastAsia" w:ascii="楷体" w:hAnsi="楷体" w:eastAsia="楷体" w:cs="楷体"/>
                <w:bCs/>
                <w:color w:val="auto"/>
                <w:kern w:val="0"/>
                <w:sz w:val="24"/>
                <w:szCs w:val="24"/>
                <w:highlight w:val="none"/>
                <w:lang w:eastAsia="zh-CN"/>
              </w:rPr>
              <w:t>所有材料均由投标人负责</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6" w:type="dxa"/>
            <w:vAlign w:val="center"/>
          </w:tcPr>
          <w:p>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w:t>
            </w:r>
          </w:p>
        </w:tc>
        <w:tc>
          <w:tcPr>
            <w:tcW w:w="1470" w:type="dxa"/>
            <w:vAlign w:val="center"/>
          </w:tcPr>
          <w:p>
            <w:pPr>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质量标准</w:t>
            </w:r>
          </w:p>
        </w:tc>
        <w:tc>
          <w:tcPr>
            <w:tcW w:w="7077" w:type="dxa"/>
            <w:vAlign w:val="center"/>
          </w:tcPr>
          <w:p>
            <w:pPr>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符合国家和行业规范、标准及图纸要求，工程质量达到天津市结构海河杯，文明施工达到天津市市级文明工地</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6" w:type="dxa"/>
            <w:vAlign w:val="center"/>
          </w:tcPr>
          <w:p>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6</w:t>
            </w:r>
          </w:p>
        </w:tc>
        <w:tc>
          <w:tcPr>
            <w:tcW w:w="1470" w:type="dxa"/>
            <w:vAlign w:val="center"/>
          </w:tcPr>
          <w:p>
            <w:pPr>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招标范围</w:t>
            </w:r>
          </w:p>
        </w:tc>
        <w:tc>
          <w:tcPr>
            <w:tcW w:w="7077"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kern w:val="2"/>
                <w:sz w:val="24"/>
                <w:szCs w:val="24"/>
                <w:highlight w:val="none"/>
                <w:lang w:val="en-US" w:eastAsia="zh-CN" w:bidi="ar-SA"/>
              </w:rPr>
              <w:t>详见本招标公告</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6" w:type="dxa"/>
            <w:vAlign w:val="center"/>
          </w:tcPr>
          <w:p>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7</w:t>
            </w:r>
          </w:p>
        </w:tc>
        <w:tc>
          <w:tcPr>
            <w:tcW w:w="1470" w:type="dxa"/>
            <w:vAlign w:val="center"/>
          </w:tcPr>
          <w:p>
            <w:pPr>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工期要求</w:t>
            </w:r>
          </w:p>
        </w:tc>
        <w:tc>
          <w:tcPr>
            <w:tcW w:w="7077" w:type="dxa"/>
            <w:vAlign w:val="center"/>
          </w:tcPr>
          <w:p>
            <w:pPr>
              <w:widowControl/>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根据招标人的工程进度计划要求，满足招标人施工节点要求</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6" w:type="dxa"/>
            <w:vAlign w:val="center"/>
          </w:tcPr>
          <w:p>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8</w:t>
            </w:r>
          </w:p>
        </w:tc>
        <w:tc>
          <w:tcPr>
            <w:tcW w:w="1470" w:type="dxa"/>
            <w:vAlign w:val="center"/>
          </w:tcPr>
          <w:p>
            <w:pPr>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投标人资质</w:t>
            </w:r>
          </w:p>
          <w:p>
            <w:pPr>
              <w:jc w:val="left"/>
              <w:rPr>
                <w:rFonts w:hint="eastAsia" w:ascii="楷体" w:hAnsi="楷体" w:eastAsia="楷体" w:cs="楷体"/>
                <w:color w:val="auto"/>
                <w:spacing w:val="-8"/>
                <w:sz w:val="24"/>
                <w:szCs w:val="24"/>
                <w:highlight w:val="none"/>
              </w:rPr>
            </w:pPr>
            <w:r>
              <w:rPr>
                <w:rFonts w:hint="eastAsia" w:ascii="楷体" w:hAnsi="楷体" w:eastAsia="楷体" w:cs="楷体"/>
                <w:color w:val="auto"/>
                <w:spacing w:val="-8"/>
                <w:sz w:val="24"/>
                <w:szCs w:val="24"/>
                <w:highlight w:val="none"/>
              </w:rPr>
              <w:t>等级要求</w:t>
            </w:r>
          </w:p>
        </w:tc>
        <w:tc>
          <w:tcPr>
            <w:tcW w:w="7077" w:type="dxa"/>
            <w:vAlign w:val="center"/>
          </w:tcPr>
          <w:p>
            <w:pPr>
              <w:numPr>
                <w:ilvl w:val="0"/>
                <w:numId w:val="0"/>
              </w:numPr>
              <w:jc w:val="left"/>
              <w:rPr>
                <w:rFonts w:hint="eastAsia" w:ascii="楷体" w:hAnsi="楷体" w:eastAsia="楷体" w:cs="楷体"/>
                <w:color w:val="auto"/>
                <w:sz w:val="24"/>
                <w:szCs w:val="24"/>
                <w:highlight w:val="none"/>
              </w:rPr>
            </w:pPr>
            <w:r>
              <w:rPr>
                <w:rFonts w:hint="eastAsia" w:ascii="楷体" w:hAnsi="楷体" w:eastAsia="楷体" w:cs="楷体"/>
                <w:color w:val="auto"/>
                <w:kern w:val="2"/>
                <w:sz w:val="24"/>
                <w:szCs w:val="24"/>
                <w:highlight w:val="none"/>
                <w:lang w:val="en-US" w:eastAsia="zh-CN" w:bidi="ar-SA"/>
              </w:rPr>
              <w:t>详见本招标公告</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6" w:type="dxa"/>
            <w:vAlign w:val="center"/>
          </w:tcPr>
          <w:p>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9</w:t>
            </w:r>
          </w:p>
        </w:tc>
        <w:tc>
          <w:tcPr>
            <w:tcW w:w="1470" w:type="dxa"/>
            <w:vAlign w:val="center"/>
          </w:tcPr>
          <w:p>
            <w:pPr>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踏勘现场</w:t>
            </w:r>
          </w:p>
        </w:tc>
        <w:tc>
          <w:tcPr>
            <w:tcW w:w="7077" w:type="dxa"/>
            <w:vAlign w:val="center"/>
          </w:tcPr>
          <w:p>
            <w:pPr>
              <w:jc w:val="left"/>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项目部不统一组织踏勘现场</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highlight w:val="none"/>
                <w:lang w:val="en-US" w:eastAsia="zh-CN"/>
              </w:rPr>
              <w:t>可自行</w:t>
            </w:r>
            <w:r>
              <w:rPr>
                <w:rFonts w:hint="eastAsia" w:ascii="楷体" w:hAnsi="楷体" w:eastAsia="楷体" w:cs="楷体"/>
                <w:color w:val="auto"/>
                <w:sz w:val="24"/>
                <w:szCs w:val="24"/>
                <w:highlight w:val="none"/>
              </w:rPr>
              <w:t>踏勘现场</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6" w:type="dxa"/>
            <w:vAlign w:val="center"/>
          </w:tcPr>
          <w:p>
            <w:pPr>
              <w:jc w:val="center"/>
              <w:rPr>
                <w:rFonts w:hint="eastAsia" w:ascii="楷体" w:hAnsi="楷体" w:eastAsia="楷体" w:cs="楷体"/>
                <w:b/>
                <w:bCs/>
                <w:color w:val="auto"/>
                <w:sz w:val="24"/>
                <w:szCs w:val="24"/>
                <w:highlight w:val="none"/>
              </w:rPr>
            </w:pPr>
            <w:r>
              <w:rPr>
                <w:rFonts w:hint="eastAsia" w:ascii="楷体" w:hAnsi="楷体" w:eastAsia="楷体" w:cs="楷体"/>
                <w:color w:val="auto"/>
                <w:sz w:val="24"/>
                <w:szCs w:val="24"/>
                <w:highlight w:val="none"/>
              </w:rPr>
              <w:t>10</w:t>
            </w:r>
          </w:p>
        </w:tc>
        <w:tc>
          <w:tcPr>
            <w:tcW w:w="1470" w:type="dxa"/>
            <w:vAlign w:val="center"/>
          </w:tcPr>
          <w:p>
            <w:pPr>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报价方式</w:t>
            </w:r>
          </w:p>
        </w:tc>
        <w:tc>
          <w:tcPr>
            <w:tcW w:w="7077" w:type="dxa"/>
            <w:vAlign w:val="center"/>
          </w:tcPr>
          <w:p>
            <w:pPr>
              <w:spacing w:line="240" w:lineRule="auto"/>
              <w:ind w:left="-21" w:leftChars="-10"/>
              <w:jc w:val="left"/>
              <w:outlineLvl w:val="0"/>
              <w:rPr>
                <w:rFonts w:hint="eastAsia" w:ascii="楷体" w:hAnsi="楷体" w:eastAsia="楷体" w:cs="楷体"/>
                <w:b w:val="0"/>
                <w:bCs w:val="0"/>
                <w:color w:val="auto"/>
                <w:sz w:val="24"/>
                <w:szCs w:val="24"/>
                <w:highlight w:val="none"/>
                <w:u w:val="none"/>
              </w:rPr>
            </w:pPr>
            <w:r>
              <w:rPr>
                <w:rFonts w:hint="eastAsia" w:ascii="楷体" w:hAnsi="楷体" w:eastAsia="楷体" w:cs="楷体"/>
                <w:color w:val="auto"/>
                <w:sz w:val="24"/>
                <w:szCs w:val="24"/>
                <w:highlight w:val="none"/>
                <w:lang w:val="en-US" w:eastAsia="zh-CN"/>
              </w:rPr>
              <w:t>实物量固定综合单价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6" w:type="dxa"/>
            <w:vAlign w:val="center"/>
          </w:tcPr>
          <w:p>
            <w:pPr>
              <w:jc w:val="center"/>
              <w:rPr>
                <w:rFonts w:hint="eastAsia" w:ascii="楷体" w:hAnsi="楷体" w:eastAsia="楷体" w:cs="楷体"/>
                <w:b/>
                <w:bCs/>
                <w:color w:val="auto"/>
                <w:sz w:val="24"/>
                <w:szCs w:val="24"/>
                <w:highlight w:val="none"/>
              </w:rPr>
            </w:pPr>
            <w:r>
              <w:rPr>
                <w:rFonts w:hint="eastAsia" w:ascii="楷体" w:hAnsi="楷体" w:eastAsia="楷体" w:cs="楷体"/>
                <w:b w:val="0"/>
                <w:bCs w:val="0"/>
                <w:color w:val="auto"/>
                <w:sz w:val="24"/>
                <w:szCs w:val="24"/>
                <w:highlight w:val="none"/>
              </w:rPr>
              <w:t>11</w:t>
            </w:r>
          </w:p>
        </w:tc>
        <w:tc>
          <w:tcPr>
            <w:tcW w:w="1470" w:type="dxa"/>
            <w:vAlign w:val="center"/>
          </w:tcPr>
          <w:p>
            <w:pPr>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投标限价</w:t>
            </w:r>
          </w:p>
        </w:tc>
        <w:tc>
          <w:tcPr>
            <w:tcW w:w="7077" w:type="dxa"/>
            <w:vAlign w:val="center"/>
          </w:tcPr>
          <w:p>
            <w:pPr>
              <w:jc w:val="left"/>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无，不得低于成本报价。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Align w:val="center"/>
          </w:tcPr>
          <w:p>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12</w:t>
            </w:r>
          </w:p>
        </w:tc>
        <w:tc>
          <w:tcPr>
            <w:tcW w:w="1470" w:type="dxa"/>
            <w:vAlign w:val="center"/>
          </w:tcPr>
          <w:p>
            <w:pPr>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投标有效期</w:t>
            </w:r>
          </w:p>
        </w:tc>
        <w:tc>
          <w:tcPr>
            <w:tcW w:w="7077" w:type="dxa"/>
            <w:vAlign w:val="center"/>
          </w:tcPr>
          <w:p>
            <w:pPr>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60日历天（从投标截止之日算起）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6" w:type="dxa"/>
            <w:vAlign w:val="center"/>
          </w:tcPr>
          <w:p>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13</w:t>
            </w:r>
          </w:p>
        </w:tc>
        <w:tc>
          <w:tcPr>
            <w:tcW w:w="1470" w:type="dxa"/>
            <w:vAlign w:val="center"/>
          </w:tcPr>
          <w:p>
            <w:pPr>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投标保证金</w:t>
            </w:r>
          </w:p>
        </w:tc>
        <w:tc>
          <w:tcPr>
            <w:tcW w:w="7077" w:type="dxa"/>
            <w:vAlign w:val="center"/>
          </w:tcPr>
          <w:p>
            <w:pPr>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1、投标保证金形式：电汇、网银转账（必须为对公账户转账有效）</w:t>
            </w:r>
          </w:p>
          <w:p>
            <w:pPr>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2、投标保证金金额：人民币</w:t>
            </w:r>
            <w:r>
              <w:rPr>
                <w:rFonts w:hint="eastAsia" w:ascii="楷体" w:hAnsi="楷体" w:eastAsia="楷体" w:cs="楷体"/>
                <w:b w:val="0"/>
                <w:bCs w:val="0"/>
                <w:color w:val="auto"/>
                <w:sz w:val="24"/>
                <w:szCs w:val="24"/>
                <w:highlight w:val="none"/>
                <w:lang w:val="en-US" w:eastAsia="zh-CN"/>
              </w:rPr>
              <w:t>10000.00</w:t>
            </w:r>
            <w:r>
              <w:rPr>
                <w:rFonts w:hint="eastAsia" w:ascii="楷体" w:hAnsi="楷体" w:eastAsia="楷体" w:cs="楷体"/>
                <w:b w:val="0"/>
                <w:bCs w:val="0"/>
                <w:color w:val="auto"/>
                <w:sz w:val="24"/>
                <w:szCs w:val="24"/>
                <w:highlight w:val="none"/>
              </w:rPr>
              <w:t>元（大写：</w:t>
            </w:r>
            <w:r>
              <w:rPr>
                <w:rFonts w:hint="eastAsia" w:ascii="楷体" w:hAnsi="楷体" w:eastAsia="楷体" w:cs="楷体"/>
                <w:b w:val="0"/>
                <w:bCs w:val="0"/>
                <w:color w:val="auto"/>
                <w:sz w:val="24"/>
                <w:szCs w:val="24"/>
                <w:highlight w:val="none"/>
                <w:lang w:eastAsia="zh-CN"/>
              </w:rPr>
              <w:t>壹</w:t>
            </w:r>
            <w:r>
              <w:rPr>
                <w:rFonts w:hint="eastAsia" w:ascii="楷体" w:hAnsi="楷体" w:eastAsia="楷体" w:cs="楷体"/>
                <w:b w:val="0"/>
                <w:bCs w:val="0"/>
                <w:color w:val="auto"/>
                <w:sz w:val="24"/>
                <w:szCs w:val="24"/>
                <w:highlight w:val="none"/>
              </w:rPr>
              <w:t>万元整）</w:t>
            </w:r>
          </w:p>
          <w:p>
            <w:pPr>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3、递交截止时间：</w:t>
            </w:r>
            <w:r>
              <w:rPr>
                <w:rFonts w:hint="eastAsia" w:ascii="楷体" w:hAnsi="楷体" w:eastAsia="楷体" w:cs="楷体"/>
                <w:b w:val="0"/>
                <w:bCs w:val="0"/>
                <w:color w:val="auto"/>
                <w:sz w:val="24"/>
                <w:szCs w:val="24"/>
                <w:highlight w:val="none"/>
                <w:lang w:val="en-US" w:eastAsia="zh-CN"/>
              </w:rPr>
              <w:t>开标之日前一个工作日17:00之前</w:t>
            </w:r>
            <w:r>
              <w:rPr>
                <w:rFonts w:hint="eastAsia" w:ascii="楷体" w:hAnsi="楷体" w:eastAsia="楷体" w:cs="楷体"/>
                <w:b w:val="0"/>
                <w:bCs w:val="0"/>
                <w:color w:val="auto"/>
                <w:sz w:val="24"/>
                <w:szCs w:val="24"/>
                <w:highlight w:val="none"/>
              </w:rPr>
              <w:t>（以到账时间为准）。账户详细信息如下：</w:t>
            </w:r>
          </w:p>
          <w:p>
            <w:pPr>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单位名称 ：河北建工物流有限公司</w:t>
            </w:r>
          </w:p>
          <w:p>
            <w:pPr>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开 户 行 ：光大银行西王支行</w:t>
            </w:r>
          </w:p>
          <w:p>
            <w:pPr>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银行账号：75220188000078821</w:t>
            </w:r>
          </w:p>
          <w:p>
            <w:pPr>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4、投标保证金的退还：最迟在合同签订后5</w:t>
            </w:r>
            <w:r>
              <w:rPr>
                <w:rFonts w:hint="eastAsia" w:ascii="楷体" w:hAnsi="楷体" w:eastAsia="楷体" w:cs="楷体"/>
                <w:b w:val="0"/>
                <w:bCs w:val="0"/>
                <w:color w:val="auto"/>
                <w:sz w:val="24"/>
                <w:szCs w:val="24"/>
                <w:highlight w:val="none"/>
                <w:lang w:eastAsia="zh-CN"/>
              </w:rPr>
              <w:t>个工作</w:t>
            </w:r>
            <w:r>
              <w:rPr>
                <w:rFonts w:hint="eastAsia" w:ascii="楷体" w:hAnsi="楷体" w:eastAsia="楷体" w:cs="楷体"/>
                <w:b w:val="0"/>
                <w:bCs w:val="0"/>
                <w:color w:val="auto"/>
                <w:sz w:val="24"/>
                <w:szCs w:val="24"/>
                <w:highlight w:val="none"/>
              </w:rPr>
              <w:t>日内向中标人和未中标的投标人退还投标保证金</w:t>
            </w:r>
            <w:r>
              <w:rPr>
                <w:rFonts w:hint="eastAsia" w:ascii="楷体" w:hAnsi="楷体" w:eastAsia="楷体" w:cs="楷体"/>
                <w:b w:val="0"/>
                <w:bCs w:val="0"/>
                <w:color w:val="auto"/>
                <w:sz w:val="24"/>
                <w:szCs w:val="24"/>
                <w:highlight w:val="none"/>
                <w:lang w:eastAsia="zh-CN"/>
              </w:rPr>
              <w:t>。</w:t>
            </w:r>
            <w:r>
              <w:rPr>
                <w:rFonts w:hint="eastAsia" w:ascii="楷体" w:hAnsi="楷体" w:eastAsia="楷体" w:cs="楷体"/>
                <w:b w:val="0"/>
                <w:bCs w:val="0"/>
                <w:color w:val="auto"/>
                <w:sz w:val="24"/>
                <w:szCs w:val="24"/>
                <w:highlight w:val="none"/>
              </w:rPr>
              <w:t>由投标人在会员中心发起申请，审核无误后退还至转款账户。收取中标单位</w:t>
            </w:r>
            <w:r>
              <w:rPr>
                <w:rFonts w:hint="eastAsia" w:ascii="楷体" w:hAnsi="楷体" w:eastAsia="楷体" w:cs="楷体"/>
                <w:b w:val="0"/>
                <w:bCs w:val="0"/>
                <w:color w:val="auto"/>
                <w:sz w:val="24"/>
                <w:szCs w:val="24"/>
                <w:highlight w:val="none"/>
                <w:lang w:eastAsia="zh-CN"/>
              </w:rPr>
              <w:t>合同额</w:t>
            </w:r>
            <w:r>
              <w:rPr>
                <w:rFonts w:hint="eastAsia" w:ascii="楷体" w:hAnsi="楷体" w:eastAsia="楷体" w:cs="楷体"/>
                <w:b w:val="0"/>
                <w:bCs w:val="0"/>
                <w:color w:val="auto"/>
                <w:sz w:val="24"/>
                <w:szCs w:val="24"/>
                <w:highlight w:val="none"/>
              </w:rPr>
              <w:t>的千分之一作为技术服务费</w:t>
            </w:r>
            <w:r>
              <w:rPr>
                <w:rFonts w:hint="eastAsia" w:ascii="楷体" w:hAnsi="楷体" w:eastAsia="楷体" w:cs="楷体"/>
                <w:b w:val="0"/>
                <w:bCs w:val="0"/>
                <w:color w:val="auto"/>
                <w:sz w:val="24"/>
                <w:szCs w:val="24"/>
                <w:highlight w:val="none"/>
                <w:lang w:eastAsia="zh-CN"/>
              </w:rPr>
              <w:t>，落标单位全额退还。</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6" w:type="dxa"/>
            <w:vAlign w:val="center"/>
          </w:tcPr>
          <w:p>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14</w:t>
            </w:r>
          </w:p>
        </w:tc>
        <w:tc>
          <w:tcPr>
            <w:tcW w:w="1470" w:type="dxa"/>
            <w:vAlign w:val="center"/>
          </w:tcPr>
          <w:p>
            <w:pPr>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招标方式</w:t>
            </w:r>
          </w:p>
        </w:tc>
        <w:tc>
          <w:tcPr>
            <w:tcW w:w="7077" w:type="dxa"/>
            <w:vAlign w:val="center"/>
          </w:tcPr>
          <w:p>
            <w:pPr>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kern w:val="2"/>
                <w:sz w:val="24"/>
                <w:szCs w:val="24"/>
                <w:highlight w:val="none"/>
                <w:lang w:val="en-US" w:eastAsia="zh-CN" w:bidi="ar-SA"/>
              </w:rPr>
              <w:t>公开招标，先招后议。</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Align w:val="center"/>
          </w:tcPr>
          <w:p>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15</w:t>
            </w:r>
          </w:p>
        </w:tc>
        <w:tc>
          <w:tcPr>
            <w:tcW w:w="1470" w:type="dxa"/>
            <w:vAlign w:val="center"/>
          </w:tcPr>
          <w:p>
            <w:pPr>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网上开标</w:t>
            </w:r>
          </w:p>
          <w:p>
            <w:pPr>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时间</w:t>
            </w:r>
          </w:p>
        </w:tc>
        <w:tc>
          <w:tcPr>
            <w:tcW w:w="7077" w:type="dxa"/>
            <w:vAlign w:val="center"/>
          </w:tcPr>
          <w:p>
            <w:pPr>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rPr>
              <w:t xml:space="preserve">开标时间: </w:t>
            </w:r>
            <w:r>
              <w:rPr>
                <w:rFonts w:hint="eastAsia" w:ascii="楷体" w:hAnsi="楷体" w:eastAsia="楷体" w:cs="楷体"/>
                <w:b w:val="0"/>
                <w:bCs w:val="0"/>
                <w:color w:val="auto"/>
                <w:sz w:val="24"/>
                <w:szCs w:val="24"/>
                <w:highlight w:val="none"/>
                <w:lang w:val="en-US" w:eastAsia="zh-CN"/>
              </w:rPr>
              <w:t>2023</w:t>
            </w:r>
            <w:r>
              <w:rPr>
                <w:rFonts w:hint="eastAsia" w:ascii="楷体" w:hAnsi="楷体" w:eastAsia="楷体" w:cs="楷体"/>
                <w:b w:val="0"/>
                <w:bCs w:val="0"/>
                <w:color w:val="auto"/>
                <w:sz w:val="24"/>
                <w:szCs w:val="24"/>
                <w:highlight w:val="none"/>
                <w:lang w:eastAsia="zh-CN"/>
              </w:rPr>
              <w:t>年</w:t>
            </w:r>
            <w:r>
              <w:rPr>
                <w:rFonts w:hint="eastAsia" w:ascii="楷体" w:hAnsi="楷体" w:eastAsia="楷体" w:cs="楷体"/>
                <w:b w:val="0"/>
                <w:bCs w:val="0"/>
                <w:color w:val="auto"/>
                <w:sz w:val="24"/>
                <w:szCs w:val="24"/>
                <w:highlight w:val="none"/>
                <w:lang w:val="en-US" w:eastAsia="zh-CN"/>
              </w:rPr>
              <w:t>11月2</w:t>
            </w:r>
            <w:r>
              <w:rPr>
                <w:rFonts w:hint="eastAsia" w:ascii="楷体" w:hAnsi="楷体" w:eastAsia="楷体" w:cs="楷体"/>
                <w:b w:val="0"/>
                <w:bCs w:val="0"/>
                <w:color w:val="auto"/>
                <w:sz w:val="24"/>
                <w:szCs w:val="24"/>
                <w:highlight w:val="none"/>
              </w:rPr>
              <w:t>日</w:t>
            </w:r>
            <w:r>
              <w:rPr>
                <w:rFonts w:hint="eastAsia" w:ascii="楷体" w:hAnsi="楷体" w:eastAsia="楷体" w:cs="楷体"/>
                <w:b w:val="0"/>
                <w:bCs w:val="0"/>
                <w:color w:val="auto"/>
                <w:sz w:val="24"/>
                <w:szCs w:val="24"/>
                <w:highlight w:val="none"/>
                <w:lang w:val="en-US" w:eastAsia="zh-CN"/>
              </w:rPr>
              <w:t>上午9：00，如果调整，招标人另行通知。</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6" w:type="dxa"/>
            <w:vAlign w:val="center"/>
          </w:tcPr>
          <w:p>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16</w:t>
            </w:r>
          </w:p>
        </w:tc>
        <w:tc>
          <w:tcPr>
            <w:tcW w:w="1470" w:type="dxa"/>
            <w:vAlign w:val="center"/>
          </w:tcPr>
          <w:p>
            <w:pPr>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谈判时间</w:t>
            </w:r>
          </w:p>
        </w:tc>
        <w:tc>
          <w:tcPr>
            <w:tcW w:w="7077" w:type="dxa"/>
            <w:vAlign w:val="center"/>
          </w:tcPr>
          <w:p>
            <w:pPr>
              <w:rPr>
                <w:rFonts w:hint="default"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pacing w:val="8"/>
                <w:sz w:val="24"/>
                <w:szCs w:val="24"/>
                <w:highlight w:val="none"/>
                <w:lang w:eastAsia="zh-CN"/>
              </w:rPr>
              <w:t>暂定</w:t>
            </w:r>
            <w:r>
              <w:rPr>
                <w:rFonts w:hint="eastAsia" w:ascii="楷体" w:hAnsi="楷体" w:eastAsia="楷体" w:cs="楷体"/>
                <w:b w:val="0"/>
                <w:bCs w:val="0"/>
                <w:color w:val="auto"/>
                <w:spacing w:val="8"/>
                <w:sz w:val="24"/>
                <w:szCs w:val="24"/>
                <w:highlight w:val="none"/>
              </w:rPr>
              <w:t>谈判时间：20</w:t>
            </w:r>
            <w:r>
              <w:rPr>
                <w:rFonts w:hint="eastAsia" w:ascii="楷体" w:hAnsi="楷体" w:eastAsia="楷体" w:cs="楷体"/>
                <w:b w:val="0"/>
                <w:bCs w:val="0"/>
                <w:color w:val="auto"/>
                <w:spacing w:val="8"/>
                <w:sz w:val="24"/>
                <w:szCs w:val="24"/>
                <w:highlight w:val="none"/>
                <w:lang w:val="en-US" w:eastAsia="zh-CN"/>
              </w:rPr>
              <w:t>23</w:t>
            </w:r>
            <w:r>
              <w:rPr>
                <w:rFonts w:hint="eastAsia" w:ascii="楷体" w:hAnsi="楷体" w:eastAsia="楷体" w:cs="楷体"/>
                <w:b w:val="0"/>
                <w:bCs w:val="0"/>
                <w:color w:val="auto"/>
                <w:spacing w:val="8"/>
                <w:sz w:val="24"/>
                <w:szCs w:val="24"/>
                <w:highlight w:val="none"/>
              </w:rPr>
              <w:t>年</w:t>
            </w:r>
            <w:r>
              <w:rPr>
                <w:rFonts w:hint="eastAsia" w:ascii="楷体" w:hAnsi="楷体" w:eastAsia="楷体" w:cs="楷体"/>
                <w:b w:val="0"/>
                <w:bCs w:val="0"/>
                <w:color w:val="auto"/>
                <w:spacing w:val="8"/>
                <w:sz w:val="24"/>
                <w:szCs w:val="24"/>
                <w:highlight w:val="none"/>
                <w:lang w:val="en-US" w:eastAsia="zh-CN"/>
              </w:rPr>
              <w:t>11</w:t>
            </w:r>
            <w:r>
              <w:rPr>
                <w:rFonts w:hint="eastAsia" w:ascii="楷体" w:hAnsi="楷体" w:eastAsia="楷体" w:cs="楷体"/>
                <w:b w:val="0"/>
                <w:bCs w:val="0"/>
                <w:color w:val="auto"/>
                <w:spacing w:val="8"/>
                <w:sz w:val="24"/>
                <w:szCs w:val="24"/>
                <w:highlight w:val="none"/>
              </w:rPr>
              <w:t>月</w:t>
            </w:r>
            <w:r>
              <w:rPr>
                <w:rFonts w:hint="eastAsia" w:ascii="楷体" w:hAnsi="楷体" w:eastAsia="楷体" w:cs="楷体"/>
                <w:b w:val="0"/>
                <w:bCs w:val="0"/>
                <w:color w:val="auto"/>
                <w:spacing w:val="8"/>
                <w:sz w:val="24"/>
                <w:szCs w:val="24"/>
                <w:highlight w:val="none"/>
                <w:lang w:val="en-US" w:eastAsia="zh-CN"/>
              </w:rPr>
              <w:t>3</w:t>
            </w:r>
            <w:r>
              <w:rPr>
                <w:rFonts w:hint="eastAsia" w:ascii="楷体" w:hAnsi="楷体" w:eastAsia="楷体" w:cs="楷体"/>
                <w:b w:val="0"/>
                <w:bCs w:val="0"/>
                <w:color w:val="auto"/>
                <w:spacing w:val="8"/>
                <w:sz w:val="24"/>
                <w:szCs w:val="24"/>
                <w:highlight w:val="none"/>
              </w:rPr>
              <w:t>日</w:t>
            </w:r>
            <w:r>
              <w:rPr>
                <w:rFonts w:hint="eastAsia" w:ascii="楷体" w:hAnsi="楷体" w:eastAsia="楷体" w:cs="楷体"/>
                <w:b w:val="0"/>
                <w:bCs w:val="0"/>
                <w:color w:val="auto"/>
                <w:spacing w:val="8"/>
                <w:sz w:val="24"/>
                <w:szCs w:val="24"/>
                <w:highlight w:val="none"/>
                <w:lang w:eastAsia="zh-CN"/>
              </w:rPr>
              <w:t>，如有变动另行通知</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6" w:type="dxa"/>
            <w:vAlign w:val="center"/>
          </w:tcPr>
          <w:p>
            <w:pPr>
              <w:jc w:val="center"/>
              <w:rPr>
                <w:rFonts w:hint="eastAsia" w:ascii="楷体" w:hAnsi="楷体" w:eastAsia="楷体" w:cs="楷体"/>
                <w:bCs/>
                <w:color w:val="auto"/>
                <w:spacing w:val="8"/>
                <w:sz w:val="24"/>
                <w:szCs w:val="24"/>
                <w:highlight w:val="none"/>
              </w:rPr>
            </w:pPr>
            <w:r>
              <w:rPr>
                <w:rFonts w:hint="eastAsia" w:ascii="楷体" w:hAnsi="楷体" w:eastAsia="楷体" w:cs="楷体"/>
                <w:bCs/>
                <w:color w:val="auto"/>
                <w:spacing w:val="8"/>
                <w:sz w:val="24"/>
                <w:szCs w:val="24"/>
                <w:highlight w:val="none"/>
              </w:rPr>
              <w:t>17</w:t>
            </w:r>
          </w:p>
        </w:tc>
        <w:tc>
          <w:tcPr>
            <w:tcW w:w="1470" w:type="dxa"/>
            <w:vAlign w:val="center"/>
          </w:tcPr>
          <w:p>
            <w:pPr>
              <w:jc w:val="left"/>
              <w:rPr>
                <w:rFonts w:hint="eastAsia" w:ascii="楷体" w:hAnsi="楷体" w:eastAsia="楷体" w:cs="楷体"/>
                <w:b w:val="0"/>
                <w:bCs w:val="0"/>
                <w:color w:val="auto"/>
                <w:spacing w:val="8"/>
                <w:sz w:val="24"/>
                <w:szCs w:val="24"/>
                <w:highlight w:val="none"/>
              </w:rPr>
            </w:pPr>
            <w:r>
              <w:rPr>
                <w:rFonts w:hint="eastAsia" w:ascii="楷体" w:hAnsi="楷体" w:eastAsia="楷体" w:cs="楷体"/>
                <w:b w:val="0"/>
                <w:bCs w:val="0"/>
                <w:color w:val="auto"/>
                <w:spacing w:val="8"/>
                <w:sz w:val="24"/>
                <w:szCs w:val="24"/>
                <w:highlight w:val="none"/>
              </w:rPr>
              <w:t>开标程序</w:t>
            </w:r>
          </w:p>
        </w:tc>
        <w:tc>
          <w:tcPr>
            <w:tcW w:w="7077" w:type="dxa"/>
            <w:vAlign w:val="center"/>
          </w:tcPr>
          <w:p>
            <w:pPr>
              <w:ind w:firstLine="512" w:firstLineChars="200"/>
              <w:jc w:val="left"/>
              <w:rPr>
                <w:rFonts w:hint="default" w:ascii="楷体" w:hAnsi="楷体" w:eastAsia="楷体" w:cs="楷体"/>
                <w:b w:val="0"/>
                <w:bCs w:val="0"/>
                <w:color w:val="auto"/>
                <w:spacing w:val="8"/>
                <w:sz w:val="24"/>
                <w:szCs w:val="24"/>
                <w:highlight w:val="none"/>
                <w:lang w:val="en-US" w:eastAsia="zh-CN"/>
              </w:rPr>
            </w:pPr>
            <w:r>
              <w:rPr>
                <w:rFonts w:hint="eastAsia" w:ascii="楷体" w:hAnsi="楷体" w:eastAsia="楷体" w:cs="楷体"/>
                <w:b w:val="0"/>
                <w:bCs w:val="0"/>
                <w:color w:val="auto"/>
                <w:spacing w:val="8"/>
                <w:sz w:val="24"/>
                <w:szCs w:val="24"/>
                <w:highlight w:val="none"/>
                <w:lang w:val="en-US" w:eastAsia="zh-CN"/>
              </w:rPr>
              <w:t>开标程序分为网上竞价阶段和谈判阶段。投标家数不能低于5家，低于5家延长报名时间。</w:t>
            </w:r>
          </w:p>
          <w:p>
            <w:pPr>
              <w:ind w:firstLine="512" w:firstLineChars="200"/>
              <w:jc w:val="left"/>
              <w:rPr>
                <w:rFonts w:hint="default" w:ascii="楷体" w:hAnsi="楷体" w:eastAsia="楷体" w:cs="楷体"/>
                <w:b w:val="0"/>
                <w:bCs w:val="0"/>
                <w:color w:val="auto"/>
                <w:spacing w:val="8"/>
                <w:sz w:val="24"/>
                <w:szCs w:val="24"/>
                <w:highlight w:val="none"/>
                <w:lang w:val="en-US" w:eastAsia="zh-CN"/>
              </w:rPr>
            </w:pPr>
            <w:r>
              <w:rPr>
                <w:rFonts w:hint="eastAsia" w:ascii="楷体" w:hAnsi="楷体" w:eastAsia="楷体" w:cs="楷体"/>
                <w:b w:val="0"/>
                <w:bCs w:val="0"/>
                <w:color w:val="auto"/>
                <w:spacing w:val="8"/>
                <w:sz w:val="24"/>
                <w:szCs w:val="24"/>
                <w:highlight w:val="none"/>
                <w:lang w:val="en-US" w:eastAsia="zh-CN"/>
              </w:rPr>
              <w:t>一、网上竞价阶段，采取高位淘汰方式。</w:t>
            </w:r>
          </w:p>
          <w:p>
            <w:pPr>
              <w:ind w:firstLine="512" w:firstLineChars="200"/>
              <w:jc w:val="left"/>
              <w:rPr>
                <w:rFonts w:hint="eastAsia" w:ascii="楷体" w:hAnsi="楷体" w:eastAsia="楷体" w:cs="楷体"/>
                <w:b w:val="0"/>
                <w:bCs w:val="0"/>
                <w:color w:val="auto"/>
                <w:spacing w:val="8"/>
                <w:sz w:val="24"/>
                <w:szCs w:val="24"/>
                <w:highlight w:val="none"/>
                <w:lang w:val="en-US" w:eastAsia="zh-CN"/>
              </w:rPr>
            </w:pPr>
            <w:r>
              <w:rPr>
                <w:rFonts w:hint="eastAsia" w:ascii="楷体" w:hAnsi="楷体" w:eastAsia="楷体" w:cs="楷体"/>
                <w:b w:val="0"/>
                <w:bCs w:val="0"/>
                <w:color w:val="auto"/>
                <w:spacing w:val="8"/>
                <w:sz w:val="24"/>
                <w:szCs w:val="24"/>
                <w:highlight w:val="none"/>
                <w:lang w:val="en-US" w:eastAsia="zh-CN"/>
              </w:rPr>
              <w:t>1、竞价次数：3轮。</w:t>
            </w:r>
          </w:p>
          <w:p>
            <w:pPr>
              <w:ind w:firstLine="512" w:firstLineChars="200"/>
              <w:jc w:val="left"/>
              <w:rPr>
                <w:rFonts w:hint="eastAsia" w:ascii="楷体" w:hAnsi="楷体" w:eastAsia="楷体" w:cs="楷体"/>
                <w:b w:val="0"/>
                <w:bCs w:val="0"/>
                <w:color w:val="auto"/>
                <w:spacing w:val="8"/>
                <w:sz w:val="24"/>
                <w:szCs w:val="24"/>
                <w:highlight w:val="none"/>
                <w:lang w:val="en-US" w:eastAsia="zh-CN"/>
              </w:rPr>
            </w:pPr>
            <w:r>
              <w:rPr>
                <w:rFonts w:hint="eastAsia" w:ascii="楷体" w:hAnsi="楷体" w:eastAsia="楷体" w:cs="楷体"/>
                <w:b w:val="0"/>
                <w:bCs w:val="0"/>
                <w:color w:val="auto"/>
                <w:spacing w:val="8"/>
                <w:sz w:val="24"/>
                <w:szCs w:val="24"/>
                <w:highlight w:val="none"/>
                <w:lang w:val="en-US" w:eastAsia="zh-CN"/>
              </w:rPr>
              <w:t>2、第一轮：不淘汰，所有人均进入第二轮竞价，报价截止后根据总价格高低排名,公开各投标人的总价；第二轮：淘汰，第二阶段报价只能在第一阶段的基础上往低报，截止后平台保留70%*报价家数(小数向上取整)进入第三</w:t>
            </w:r>
            <w:bookmarkStart w:id="0" w:name="_GoBack"/>
            <w:bookmarkEnd w:id="0"/>
            <w:r>
              <w:rPr>
                <w:rFonts w:hint="eastAsia" w:ascii="楷体" w:hAnsi="楷体" w:eastAsia="楷体" w:cs="楷体"/>
                <w:b w:val="0"/>
                <w:bCs w:val="0"/>
                <w:color w:val="auto"/>
                <w:spacing w:val="8"/>
                <w:sz w:val="24"/>
                <w:szCs w:val="24"/>
                <w:highlight w:val="none"/>
                <w:lang w:val="en-US" w:eastAsia="zh-CN"/>
              </w:rPr>
              <w:t>阶段报价；第三轮：淘汰，第三阶段报价只能在第二阶段报价的基础上往低报，截止后3家进入谈判阶段。</w:t>
            </w:r>
          </w:p>
          <w:p>
            <w:pPr>
              <w:ind w:firstLine="512" w:firstLineChars="200"/>
              <w:jc w:val="left"/>
              <w:rPr>
                <w:rFonts w:hint="eastAsia" w:ascii="楷体" w:hAnsi="楷体" w:eastAsia="楷体" w:cs="楷体"/>
                <w:b w:val="0"/>
                <w:bCs w:val="0"/>
                <w:color w:val="auto"/>
                <w:spacing w:val="8"/>
                <w:sz w:val="24"/>
                <w:szCs w:val="24"/>
                <w:highlight w:val="none"/>
                <w:lang w:val="en-US" w:eastAsia="zh-CN"/>
              </w:rPr>
            </w:pPr>
            <w:r>
              <w:rPr>
                <w:rFonts w:hint="eastAsia" w:ascii="楷体" w:hAnsi="楷体" w:eastAsia="楷体" w:cs="楷体"/>
                <w:b w:val="0"/>
                <w:bCs w:val="0"/>
                <w:color w:val="auto"/>
                <w:spacing w:val="8"/>
                <w:sz w:val="24"/>
                <w:szCs w:val="24"/>
                <w:highlight w:val="none"/>
                <w:lang w:val="en-US" w:eastAsia="zh-CN"/>
              </w:rPr>
              <w:t>注：（1）报价相同的投标方，按照报价时间顺序进行淘汰，报价时间晚的供应商会被淘汰。第二阶段报价低于该阶段平均价的40%的投标方视为恶意竞争，即被淘汰。</w:t>
            </w:r>
            <w:r>
              <w:rPr>
                <w:rFonts w:hint="eastAsia" w:ascii="楷体" w:hAnsi="楷体" w:eastAsia="楷体" w:cs="楷体"/>
                <w:b w:val="0"/>
                <w:bCs w:val="0"/>
                <w:color w:val="auto"/>
                <w:spacing w:val="8"/>
                <w:sz w:val="24"/>
                <w:szCs w:val="24"/>
                <w:highlight w:val="none"/>
                <w:lang w:val="en-US" w:eastAsia="zh-CN"/>
              </w:rPr>
              <w:br w:type="textWrapping"/>
            </w:r>
            <w:r>
              <w:rPr>
                <w:rFonts w:hint="eastAsia" w:ascii="楷体" w:hAnsi="楷体" w:eastAsia="楷体" w:cs="楷体"/>
                <w:b w:val="0"/>
                <w:bCs w:val="0"/>
                <w:color w:val="auto"/>
                <w:spacing w:val="8"/>
                <w:sz w:val="24"/>
                <w:szCs w:val="24"/>
                <w:highlight w:val="none"/>
                <w:lang w:val="en-US" w:eastAsia="zh-CN"/>
              </w:rPr>
              <w:t>  （2）在各阶段报价过程中各家报价不予显示，需等待每个报价阶段结束后统一显示各家的最终报价。</w:t>
            </w:r>
          </w:p>
          <w:p>
            <w:pPr>
              <w:ind w:firstLine="512" w:firstLineChars="200"/>
              <w:jc w:val="left"/>
              <w:rPr>
                <w:rFonts w:hint="eastAsia" w:ascii="楷体" w:hAnsi="楷体" w:eastAsia="楷体" w:cs="楷体"/>
                <w:b w:val="0"/>
                <w:bCs w:val="0"/>
                <w:color w:val="auto"/>
                <w:spacing w:val="8"/>
                <w:sz w:val="24"/>
                <w:szCs w:val="24"/>
                <w:highlight w:val="none"/>
                <w:lang w:val="en-US" w:eastAsia="zh-CN"/>
              </w:rPr>
            </w:pPr>
            <w:r>
              <w:rPr>
                <w:rFonts w:hint="eastAsia" w:ascii="楷体" w:hAnsi="楷体" w:eastAsia="楷体" w:cs="楷体"/>
                <w:b w:val="0"/>
                <w:bCs w:val="0"/>
                <w:color w:val="auto"/>
                <w:spacing w:val="8"/>
                <w:sz w:val="24"/>
                <w:szCs w:val="24"/>
                <w:highlight w:val="none"/>
                <w:lang w:val="en-US" w:eastAsia="zh-CN"/>
              </w:rPr>
              <w:t>报价时间间隔为30分钟。</w:t>
            </w:r>
          </w:p>
          <w:p>
            <w:pPr>
              <w:ind w:firstLine="512" w:firstLineChars="200"/>
              <w:jc w:val="left"/>
              <w:rPr>
                <w:rFonts w:hint="eastAsia" w:ascii="楷体" w:hAnsi="楷体" w:eastAsia="楷体" w:cs="楷体"/>
                <w:b w:val="0"/>
                <w:bCs w:val="0"/>
                <w:color w:val="auto"/>
                <w:spacing w:val="8"/>
                <w:sz w:val="24"/>
                <w:szCs w:val="24"/>
                <w:highlight w:val="none"/>
                <w:lang w:val="en-US" w:eastAsia="zh-CN"/>
              </w:rPr>
            </w:pPr>
            <w:r>
              <w:rPr>
                <w:rFonts w:hint="eastAsia" w:ascii="楷体" w:hAnsi="楷体" w:eastAsia="楷体" w:cs="楷体"/>
                <w:b w:val="0"/>
                <w:bCs w:val="0"/>
                <w:color w:val="auto"/>
                <w:spacing w:val="8"/>
                <w:sz w:val="24"/>
                <w:szCs w:val="24"/>
                <w:highlight w:val="none"/>
                <w:lang w:val="en-US" w:eastAsia="zh-CN"/>
              </w:rPr>
              <w:t>2、谈判阶段：</w:t>
            </w:r>
          </w:p>
          <w:p>
            <w:pPr>
              <w:ind w:firstLine="512" w:firstLineChars="200"/>
              <w:jc w:val="left"/>
              <w:rPr>
                <w:rFonts w:hint="eastAsia" w:ascii="楷体" w:hAnsi="楷体" w:eastAsia="楷体" w:cs="楷体"/>
                <w:b w:val="0"/>
                <w:bCs w:val="0"/>
                <w:color w:val="auto"/>
                <w:spacing w:val="8"/>
                <w:sz w:val="24"/>
                <w:szCs w:val="24"/>
                <w:highlight w:val="none"/>
                <w:lang w:val="en-US" w:eastAsia="zh-CN"/>
              </w:rPr>
            </w:pPr>
            <w:r>
              <w:rPr>
                <w:rFonts w:hint="eastAsia" w:ascii="楷体" w:hAnsi="楷体" w:eastAsia="楷体" w:cs="楷体"/>
                <w:b w:val="0"/>
                <w:bCs w:val="0"/>
                <w:color w:val="auto"/>
                <w:spacing w:val="8"/>
                <w:sz w:val="24"/>
                <w:szCs w:val="24"/>
                <w:highlight w:val="none"/>
                <w:lang w:val="en-US" w:eastAsia="zh-CN"/>
              </w:rPr>
              <w:t>进入谈判阶段的投标单位需提供装订成册并按格式要求盖章签字的投标文件2份，商务报价部分按最后一轮网上竞价填写。</w:t>
            </w:r>
          </w:p>
          <w:p>
            <w:pPr>
              <w:ind w:firstLine="512" w:firstLineChars="200"/>
              <w:jc w:val="left"/>
              <w:rPr>
                <w:rFonts w:hint="default" w:ascii="楷体" w:hAnsi="楷体" w:eastAsia="楷体" w:cs="楷体"/>
                <w:b w:val="0"/>
                <w:bCs w:val="0"/>
                <w:color w:val="auto"/>
                <w:spacing w:val="8"/>
                <w:sz w:val="24"/>
                <w:szCs w:val="24"/>
                <w:highlight w:val="none"/>
                <w:lang w:val="en-US" w:eastAsia="zh-CN"/>
              </w:rPr>
            </w:pPr>
            <w:r>
              <w:rPr>
                <w:rFonts w:hint="eastAsia" w:ascii="楷体" w:hAnsi="楷体" w:eastAsia="楷体" w:cs="楷体"/>
                <w:b w:val="0"/>
                <w:bCs w:val="0"/>
                <w:color w:val="auto"/>
                <w:spacing w:val="8"/>
                <w:sz w:val="24"/>
                <w:szCs w:val="24"/>
                <w:highlight w:val="none"/>
                <w:lang w:eastAsia="zh-CN"/>
              </w:rPr>
              <w:t>谈判地点：天津市、北辰区、科技园</w:t>
            </w:r>
            <w:r>
              <w:rPr>
                <w:rFonts w:hint="eastAsia" w:ascii="楷体" w:hAnsi="楷体" w:eastAsia="楷体" w:cs="楷体"/>
                <w:b w:val="0"/>
                <w:bCs w:val="0"/>
                <w:color w:val="auto"/>
                <w:spacing w:val="8"/>
                <w:sz w:val="24"/>
                <w:szCs w:val="24"/>
                <w:highlight w:val="none"/>
                <w:lang w:val="en-US" w:eastAsia="zh-CN"/>
              </w:rPr>
              <w:t>4号楼、三楼、河北建工集团天津分会议室。</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6" w:type="dxa"/>
            <w:vAlign w:val="center"/>
          </w:tcPr>
          <w:p>
            <w:pPr>
              <w:jc w:val="center"/>
              <w:rPr>
                <w:rFonts w:hint="eastAsia" w:ascii="楷体" w:hAnsi="楷体" w:eastAsia="楷体" w:cs="楷体"/>
                <w:bCs/>
                <w:color w:val="auto"/>
                <w:spacing w:val="8"/>
                <w:sz w:val="24"/>
                <w:szCs w:val="24"/>
                <w:highlight w:val="none"/>
              </w:rPr>
            </w:pPr>
            <w:r>
              <w:rPr>
                <w:rFonts w:hint="eastAsia" w:ascii="楷体" w:hAnsi="楷体" w:eastAsia="楷体" w:cs="楷体"/>
                <w:bCs/>
                <w:color w:val="auto"/>
                <w:spacing w:val="8"/>
                <w:sz w:val="24"/>
                <w:szCs w:val="24"/>
                <w:highlight w:val="none"/>
              </w:rPr>
              <w:t>17</w:t>
            </w:r>
          </w:p>
        </w:tc>
        <w:tc>
          <w:tcPr>
            <w:tcW w:w="1470" w:type="dxa"/>
            <w:vAlign w:val="center"/>
          </w:tcPr>
          <w:p>
            <w:pPr>
              <w:jc w:val="left"/>
              <w:rPr>
                <w:rFonts w:hint="eastAsia" w:ascii="楷体" w:hAnsi="楷体" w:eastAsia="楷体" w:cs="楷体"/>
                <w:b w:val="0"/>
                <w:bCs w:val="0"/>
                <w:color w:val="auto"/>
                <w:spacing w:val="8"/>
                <w:sz w:val="24"/>
                <w:szCs w:val="24"/>
                <w:highlight w:val="none"/>
              </w:rPr>
            </w:pPr>
            <w:r>
              <w:rPr>
                <w:rFonts w:hint="eastAsia" w:ascii="楷体" w:hAnsi="楷体" w:eastAsia="楷体" w:cs="楷体"/>
                <w:b w:val="0"/>
                <w:bCs w:val="0"/>
                <w:color w:val="auto"/>
                <w:spacing w:val="8"/>
                <w:sz w:val="24"/>
                <w:szCs w:val="24"/>
                <w:highlight w:val="none"/>
              </w:rPr>
              <w:t>评标委员会组成</w:t>
            </w:r>
          </w:p>
        </w:tc>
        <w:tc>
          <w:tcPr>
            <w:tcW w:w="7077" w:type="dxa"/>
            <w:vAlign w:val="center"/>
          </w:tcPr>
          <w:p>
            <w:pPr>
              <w:jc w:val="left"/>
              <w:rPr>
                <w:rFonts w:hint="eastAsia" w:ascii="楷体" w:hAnsi="楷体" w:eastAsia="楷体" w:cs="楷体"/>
                <w:b w:val="0"/>
                <w:bCs w:val="0"/>
                <w:color w:val="auto"/>
                <w:spacing w:val="8"/>
                <w:sz w:val="24"/>
                <w:szCs w:val="24"/>
                <w:highlight w:val="none"/>
              </w:rPr>
            </w:pPr>
            <w:r>
              <w:rPr>
                <w:rFonts w:hint="eastAsia" w:ascii="楷体" w:hAnsi="楷体" w:eastAsia="楷体" w:cs="楷体"/>
                <w:b w:val="0"/>
                <w:bCs w:val="0"/>
                <w:color w:val="auto"/>
                <w:spacing w:val="8"/>
                <w:sz w:val="24"/>
                <w:szCs w:val="24"/>
                <w:highlight w:val="none"/>
              </w:rPr>
              <w:t>工程</w:t>
            </w:r>
            <w:r>
              <w:rPr>
                <w:rFonts w:hint="eastAsia" w:ascii="楷体" w:hAnsi="楷体" w:eastAsia="楷体" w:cs="楷体"/>
                <w:b w:val="0"/>
                <w:bCs w:val="0"/>
                <w:color w:val="auto"/>
                <w:spacing w:val="8"/>
                <w:sz w:val="24"/>
                <w:szCs w:val="24"/>
                <w:highlight w:val="none"/>
                <w:lang w:eastAsia="zh-CN"/>
              </w:rPr>
              <w:t>管理</w:t>
            </w:r>
            <w:r>
              <w:rPr>
                <w:rFonts w:hint="eastAsia" w:ascii="楷体" w:hAnsi="楷体" w:eastAsia="楷体" w:cs="楷体"/>
                <w:b w:val="0"/>
                <w:bCs w:val="0"/>
                <w:color w:val="auto"/>
                <w:spacing w:val="8"/>
                <w:sz w:val="24"/>
                <w:szCs w:val="24"/>
                <w:highlight w:val="none"/>
              </w:rPr>
              <w:t>部部长（或副部长）、技术</w:t>
            </w:r>
            <w:r>
              <w:rPr>
                <w:rFonts w:hint="eastAsia" w:ascii="楷体" w:hAnsi="楷体" w:eastAsia="楷体" w:cs="楷体"/>
                <w:b w:val="0"/>
                <w:bCs w:val="0"/>
                <w:color w:val="auto"/>
                <w:spacing w:val="8"/>
                <w:sz w:val="24"/>
                <w:szCs w:val="24"/>
                <w:highlight w:val="none"/>
                <w:lang w:eastAsia="zh-CN"/>
              </w:rPr>
              <w:t>质量</w:t>
            </w:r>
            <w:r>
              <w:rPr>
                <w:rFonts w:hint="eastAsia" w:ascii="楷体" w:hAnsi="楷体" w:eastAsia="楷体" w:cs="楷体"/>
                <w:b w:val="0"/>
                <w:bCs w:val="0"/>
                <w:color w:val="auto"/>
                <w:spacing w:val="8"/>
                <w:sz w:val="24"/>
                <w:szCs w:val="24"/>
                <w:highlight w:val="none"/>
              </w:rPr>
              <w:t>部部长（或副部长）、</w:t>
            </w:r>
            <w:r>
              <w:rPr>
                <w:rFonts w:hint="eastAsia" w:ascii="楷体" w:hAnsi="楷体" w:eastAsia="楷体" w:cs="楷体"/>
                <w:b w:val="0"/>
                <w:bCs w:val="0"/>
                <w:color w:val="auto"/>
                <w:spacing w:val="8"/>
                <w:sz w:val="24"/>
                <w:szCs w:val="24"/>
                <w:highlight w:val="none"/>
                <w:lang w:eastAsia="zh-CN"/>
              </w:rPr>
              <w:t>商务管理</w:t>
            </w:r>
            <w:r>
              <w:rPr>
                <w:rFonts w:hint="eastAsia" w:ascii="楷体" w:hAnsi="楷体" w:eastAsia="楷体" w:cs="楷体"/>
                <w:b w:val="0"/>
                <w:bCs w:val="0"/>
                <w:color w:val="auto"/>
                <w:spacing w:val="8"/>
                <w:sz w:val="24"/>
                <w:szCs w:val="24"/>
                <w:highlight w:val="none"/>
              </w:rPr>
              <w:t>部部长（或副部长）、分公司经理、项目经理必须担任评委，其他评委由项目部组织，总评委人数为单数</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6" w:type="dxa"/>
            <w:vAlign w:val="center"/>
          </w:tcPr>
          <w:p>
            <w:pPr>
              <w:jc w:val="center"/>
              <w:rPr>
                <w:rFonts w:hint="eastAsia" w:ascii="楷体" w:hAnsi="楷体" w:eastAsia="楷体" w:cs="楷体"/>
                <w:bCs/>
                <w:color w:val="auto"/>
                <w:spacing w:val="8"/>
                <w:sz w:val="24"/>
                <w:szCs w:val="24"/>
                <w:highlight w:val="none"/>
              </w:rPr>
            </w:pPr>
            <w:r>
              <w:rPr>
                <w:rFonts w:hint="eastAsia" w:ascii="楷体" w:hAnsi="楷体" w:eastAsia="楷体" w:cs="楷体"/>
                <w:bCs/>
                <w:color w:val="auto"/>
                <w:spacing w:val="8"/>
                <w:sz w:val="24"/>
                <w:szCs w:val="24"/>
                <w:highlight w:val="none"/>
              </w:rPr>
              <w:t>18</w:t>
            </w:r>
          </w:p>
        </w:tc>
        <w:tc>
          <w:tcPr>
            <w:tcW w:w="1470" w:type="dxa"/>
            <w:vAlign w:val="center"/>
          </w:tcPr>
          <w:p>
            <w:pPr>
              <w:jc w:val="left"/>
              <w:rPr>
                <w:rFonts w:hint="eastAsia" w:ascii="楷体" w:hAnsi="楷体" w:eastAsia="楷体" w:cs="楷体"/>
                <w:b w:val="0"/>
                <w:bCs w:val="0"/>
                <w:color w:val="auto"/>
                <w:spacing w:val="8"/>
                <w:sz w:val="24"/>
                <w:szCs w:val="24"/>
                <w:highlight w:val="none"/>
              </w:rPr>
            </w:pPr>
            <w:r>
              <w:rPr>
                <w:rFonts w:hint="eastAsia" w:ascii="楷体" w:hAnsi="楷体" w:eastAsia="楷体" w:cs="楷体"/>
                <w:b w:val="0"/>
                <w:bCs w:val="0"/>
                <w:color w:val="auto"/>
                <w:spacing w:val="8"/>
                <w:sz w:val="24"/>
                <w:szCs w:val="24"/>
                <w:highlight w:val="none"/>
              </w:rPr>
              <w:t>确定</w:t>
            </w:r>
          </w:p>
          <w:p>
            <w:pPr>
              <w:jc w:val="left"/>
              <w:rPr>
                <w:rFonts w:hint="eastAsia" w:ascii="楷体" w:hAnsi="楷体" w:eastAsia="楷体" w:cs="楷体"/>
                <w:b w:val="0"/>
                <w:bCs w:val="0"/>
                <w:color w:val="auto"/>
                <w:spacing w:val="8"/>
                <w:sz w:val="24"/>
                <w:szCs w:val="24"/>
                <w:highlight w:val="none"/>
              </w:rPr>
            </w:pPr>
            <w:r>
              <w:rPr>
                <w:rFonts w:hint="eastAsia" w:ascii="楷体" w:hAnsi="楷体" w:eastAsia="楷体" w:cs="楷体"/>
                <w:b w:val="0"/>
                <w:bCs w:val="0"/>
                <w:color w:val="auto"/>
                <w:spacing w:val="8"/>
                <w:sz w:val="24"/>
                <w:szCs w:val="24"/>
                <w:highlight w:val="none"/>
              </w:rPr>
              <w:t>中标人</w:t>
            </w:r>
          </w:p>
        </w:tc>
        <w:tc>
          <w:tcPr>
            <w:tcW w:w="7077" w:type="dxa"/>
            <w:vAlign w:val="center"/>
          </w:tcPr>
          <w:p>
            <w:pPr>
              <w:jc w:val="left"/>
              <w:rPr>
                <w:rFonts w:hint="eastAsia" w:ascii="楷体" w:hAnsi="楷体" w:eastAsia="楷体" w:cs="楷体"/>
                <w:b w:val="0"/>
                <w:bCs w:val="0"/>
                <w:color w:val="auto"/>
                <w:spacing w:val="8"/>
                <w:sz w:val="24"/>
                <w:szCs w:val="24"/>
                <w:highlight w:val="none"/>
              </w:rPr>
            </w:pPr>
            <w:r>
              <w:rPr>
                <w:rFonts w:hint="eastAsia" w:ascii="楷体" w:hAnsi="楷体" w:eastAsia="楷体" w:cs="楷体"/>
                <w:b w:val="0"/>
                <w:bCs w:val="0"/>
                <w:color w:val="auto"/>
                <w:spacing w:val="8"/>
                <w:sz w:val="24"/>
                <w:szCs w:val="24"/>
                <w:highlight w:val="none"/>
              </w:rPr>
              <w:t>进入谈判阶段后，招标人根据投标单位的报价、商业信誉、业绩、资金实力等择优选择中标人，招标人不承诺最低价中标</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6" w:type="dxa"/>
            <w:vAlign w:val="center"/>
          </w:tcPr>
          <w:p>
            <w:pPr>
              <w:jc w:val="center"/>
              <w:rPr>
                <w:rFonts w:hint="eastAsia" w:ascii="楷体" w:hAnsi="楷体" w:eastAsia="楷体" w:cs="楷体"/>
                <w:bCs/>
                <w:color w:val="auto"/>
                <w:spacing w:val="8"/>
                <w:sz w:val="24"/>
                <w:szCs w:val="24"/>
                <w:highlight w:val="none"/>
              </w:rPr>
            </w:pPr>
            <w:r>
              <w:rPr>
                <w:rFonts w:hint="eastAsia" w:ascii="楷体" w:hAnsi="楷体" w:eastAsia="楷体" w:cs="楷体"/>
                <w:bCs/>
                <w:color w:val="auto"/>
                <w:spacing w:val="8"/>
                <w:sz w:val="24"/>
                <w:szCs w:val="24"/>
                <w:highlight w:val="none"/>
              </w:rPr>
              <w:t>19</w:t>
            </w:r>
          </w:p>
        </w:tc>
        <w:tc>
          <w:tcPr>
            <w:tcW w:w="1470" w:type="dxa"/>
            <w:vAlign w:val="center"/>
          </w:tcPr>
          <w:p>
            <w:pPr>
              <w:jc w:val="left"/>
              <w:rPr>
                <w:rFonts w:hint="eastAsia" w:ascii="楷体" w:hAnsi="楷体" w:eastAsia="楷体" w:cs="楷体"/>
                <w:b w:val="0"/>
                <w:bCs w:val="0"/>
                <w:color w:val="auto"/>
                <w:spacing w:val="8"/>
                <w:sz w:val="24"/>
                <w:szCs w:val="24"/>
                <w:highlight w:val="none"/>
              </w:rPr>
            </w:pPr>
            <w:r>
              <w:rPr>
                <w:rFonts w:hint="eastAsia" w:ascii="楷体" w:hAnsi="楷体" w:eastAsia="楷体" w:cs="楷体"/>
                <w:b w:val="0"/>
                <w:bCs w:val="0"/>
                <w:color w:val="auto"/>
                <w:spacing w:val="8"/>
                <w:sz w:val="24"/>
                <w:szCs w:val="24"/>
                <w:highlight w:val="none"/>
              </w:rPr>
              <w:t>履约担保</w:t>
            </w:r>
          </w:p>
        </w:tc>
        <w:tc>
          <w:tcPr>
            <w:tcW w:w="7077" w:type="dxa"/>
            <w:vAlign w:val="center"/>
          </w:tcPr>
          <w:p>
            <w:pPr>
              <w:jc w:val="left"/>
              <w:rPr>
                <w:rFonts w:hint="eastAsia" w:ascii="楷体" w:hAnsi="楷体" w:eastAsia="楷体" w:cs="楷体"/>
                <w:b w:val="0"/>
                <w:bCs w:val="0"/>
                <w:color w:val="auto"/>
                <w:spacing w:val="8"/>
                <w:sz w:val="24"/>
                <w:szCs w:val="24"/>
                <w:highlight w:val="none"/>
                <w:lang w:eastAsia="zh-CN"/>
              </w:rPr>
            </w:pPr>
            <w:r>
              <w:rPr>
                <w:rFonts w:hint="eastAsia" w:ascii="楷体" w:hAnsi="楷体" w:eastAsia="楷体" w:cs="楷体"/>
                <w:b w:val="0"/>
                <w:bCs w:val="0"/>
                <w:color w:val="auto"/>
                <w:sz w:val="24"/>
                <w:szCs w:val="24"/>
                <w:highlight w:val="none"/>
                <w:lang w:val="en-US" w:eastAsia="zh-CN"/>
              </w:rPr>
              <w:t>履约保证金：100000元。</w:t>
            </w:r>
            <w:r>
              <w:rPr>
                <w:rFonts w:hint="eastAsia" w:ascii="楷体" w:hAnsi="楷体" w:eastAsia="楷体" w:cs="楷体"/>
                <w:color w:val="auto"/>
                <w:sz w:val="24"/>
                <w:szCs w:val="24"/>
                <w:highlight w:val="none"/>
                <w:lang w:eastAsia="zh-CN"/>
              </w:rPr>
              <w:t>投标人应在签订合同后</w:t>
            </w:r>
            <w:r>
              <w:rPr>
                <w:rFonts w:hint="eastAsia" w:ascii="楷体" w:hAnsi="楷体" w:eastAsia="楷体" w:cs="楷体"/>
                <w:color w:val="auto"/>
                <w:sz w:val="24"/>
                <w:szCs w:val="24"/>
                <w:highlight w:val="none"/>
                <w:lang w:val="en-US" w:eastAsia="zh-CN"/>
              </w:rPr>
              <w:t>5个工作日内</w:t>
            </w:r>
            <w:r>
              <w:rPr>
                <w:rFonts w:hint="eastAsia" w:ascii="楷体" w:hAnsi="楷体" w:eastAsia="楷体" w:cs="楷体"/>
                <w:color w:val="auto"/>
                <w:sz w:val="24"/>
                <w:szCs w:val="24"/>
                <w:highlight w:val="none"/>
                <w:lang w:eastAsia="zh-CN"/>
              </w:rPr>
              <w:t>将履约保证金按时足额打入招标人指定账户，并</w:t>
            </w:r>
            <w:r>
              <w:rPr>
                <w:rFonts w:hint="eastAsia" w:ascii="楷体" w:hAnsi="楷体" w:eastAsia="楷体" w:cs="楷体"/>
                <w:b w:val="0"/>
                <w:bCs w:val="0"/>
                <w:color w:val="auto"/>
                <w:spacing w:val="8"/>
                <w:sz w:val="24"/>
                <w:szCs w:val="24"/>
                <w:highlight w:val="none"/>
              </w:rPr>
              <w:t>根据合同约定进行返还</w:t>
            </w:r>
            <w:r>
              <w:rPr>
                <w:rFonts w:hint="eastAsia" w:ascii="楷体" w:hAnsi="楷体" w:eastAsia="楷体" w:cs="楷体"/>
                <w:b w:val="0"/>
                <w:bCs w:val="0"/>
                <w:color w:val="auto"/>
                <w:spacing w:val="8"/>
                <w:sz w:val="24"/>
                <w:szCs w:val="24"/>
                <w:highlight w:val="none"/>
                <w:lang w:eastAsia="zh-CN"/>
              </w:rPr>
              <w:t>。</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6" w:type="dxa"/>
            <w:vAlign w:val="center"/>
          </w:tcPr>
          <w:p>
            <w:pPr>
              <w:jc w:val="center"/>
              <w:rPr>
                <w:rFonts w:hint="eastAsia" w:ascii="楷体" w:hAnsi="楷体" w:eastAsia="楷体" w:cs="楷体"/>
                <w:bCs/>
                <w:color w:val="auto"/>
                <w:spacing w:val="8"/>
                <w:sz w:val="24"/>
                <w:szCs w:val="24"/>
                <w:highlight w:val="none"/>
              </w:rPr>
            </w:pPr>
            <w:r>
              <w:rPr>
                <w:rFonts w:hint="eastAsia" w:ascii="楷体" w:hAnsi="楷体" w:eastAsia="楷体" w:cs="楷体"/>
                <w:bCs/>
                <w:color w:val="auto"/>
                <w:spacing w:val="8"/>
                <w:sz w:val="24"/>
                <w:szCs w:val="24"/>
                <w:highlight w:val="none"/>
              </w:rPr>
              <w:t>20</w:t>
            </w:r>
          </w:p>
        </w:tc>
        <w:tc>
          <w:tcPr>
            <w:tcW w:w="1470" w:type="dxa"/>
            <w:vAlign w:val="center"/>
          </w:tcPr>
          <w:p>
            <w:pPr>
              <w:jc w:val="left"/>
              <w:rPr>
                <w:rFonts w:hint="eastAsia" w:ascii="楷体" w:hAnsi="楷体" w:eastAsia="楷体" w:cs="楷体"/>
                <w:b w:val="0"/>
                <w:bCs w:val="0"/>
                <w:color w:val="auto"/>
                <w:spacing w:val="8"/>
                <w:sz w:val="24"/>
                <w:szCs w:val="24"/>
                <w:highlight w:val="none"/>
              </w:rPr>
            </w:pPr>
            <w:r>
              <w:rPr>
                <w:rFonts w:hint="eastAsia" w:ascii="楷体" w:hAnsi="楷体" w:eastAsia="楷体" w:cs="楷体"/>
                <w:b w:val="0"/>
                <w:bCs w:val="0"/>
                <w:color w:val="auto"/>
                <w:spacing w:val="8"/>
                <w:sz w:val="24"/>
                <w:szCs w:val="24"/>
                <w:highlight w:val="none"/>
              </w:rPr>
              <w:t>中标</w:t>
            </w:r>
          </w:p>
          <w:p>
            <w:pPr>
              <w:jc w:val="left"/>
              <w:rPr>
                <w:rFonts w:hint="eastAsia" w:ascii="楷体" w:hAnsi="楷体" w:eastAsia="楷体" w:cs="楷体"/>
                <w:b w:val="0"/>
                <w:bCs w:val="0"/>
                <w:color w:val="auto"/>
                <w:spacing w:val="8"/>
                <w:sz w:val="24"/>
                <w:szCs w:val="24"/>
                <w:highlight w:val="none"/>
              </w:rPr>
            </w:pPr>
            <w:r>
              <w:rPr>
                <w:rFonts w:hint="eastAsia" w:ascii="楷体" w:hAnsi="楷体" w:eastAsia="楷体" w:cs="楷体"/>
                <w:b w:val="0"/>
                <w:bCs w:val="0"/>
                <w:color w:val="auto"/>
                <w:spacing w:val="8"/>
                <w:sz w:val="24"/>
                <w:szCs w:val="24"/>
                <w:highlight w:val="none"/>
              </w:rPr>
              <w:t>服务费</w:t>
            </w:r>
          </w:p>
        </w:tc>
        <w:tc>
          <w:tcPr>
            <w:tcW w:w="7077" w:type="dxa"/>
            <w:vAlign w:val="center"/>
          </w:tcPr>
          <w:p>
            <w:pPr>
              <w:jc w:val="left"/>
              <w:rPr>
                <w:rFonts w:hint="eastAsia" w:ascii="楷体" w:hAnsi="楷体" w:eastAsia="楷体" w:cs="楷体"/>
                <w:b w:val="0"/>
                <w:bCs w:val="0"/>
                <w:color w:val="auto"/>
                <w:spacing w:val="8"/>
                <w:sz w:val="24"/>
                <w:szCs w:val="24"/>
                <w:highlight w:val="none"/>
              </w:rPr>
            </w:pPr>
            <w:r>
              <w:rPr>
                <w:rFonts w:hint="eastAsia" w:ascii="楷体" w:hAnsi="楷体" w:eastAsia="楷体" w:cs="楷体"/>
                <w:b w:val="0"/>
                <w:bCs w:val="0"/>
                <w:color w:val="auto"/>
                <w:spacing w:val="8"/>
                <w:sz w:val="24"/>
                <w:szCs w:val="24"/>
                <w:highlight w:val="none"/>
              </w:rPr>
              <w:t>中标服务费由中标单位承担，收取标准为：中标价的1‰，最高不超过10000.00元（大写：壹万元整）</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6" w:type="dxa"/>
            <w:vAlign w:val="center"/>
          </w:tcPr>
          <w:p>
            <w:pPr>
              <w:jc w:val="center"/>
              <w:rPr>
                <w:rFonts w:hint="eastAsia" w:ascii="楷体" w:hAnsi="楷体" w:eastAsia="楷体" w:cs="楷体"/>
                <w:bCs/>
                <w:color w:val="auto"/>
                <w:spacing w:val="8"/>
                <w:sz w:val="24"/>
                <w:szCs w:val="24"/>
                <w:highlight w:val="none"/>
              </w:rPr>
            </w:pPr>
            <w:r>
              <w:rPr>
                <w:rFonts w:hint="eastAsia" w:ascii="楷体" w:hAnsi="楷体" w:eastAsia="楷体" w:cs="楷体"/>
                <w:bCs/>
                <w:color w:val="auto"/>
                <w:spacing w:val="8"/>
                <w:sz w:val="24"/>
                <w:szCs w:val="24"/>
                <w:highlight w:val="none"/>
              </w:rPr>
              <w:t>21</w:t>
            </w:r>
          </w:p>
        </w:tc>
        <w:tc>
          <w:tcPr>
            <w:tcW w:w="1470" w:type="dxa"/>
            <w:vAlign w:val="center"/>
          </w:tcPr>
          <w:p>
            <w:pPr>
              <w:jc w:val="left"/>
              <w:rPr>
                <w:rFonts w:hint="eastAsia" w:ascii="楷体" w:hAnsi="楷体" w:eastAsia="楷体" w:cs="楷体"/>
                <w:b w:val="0"/>
                <w:bCs w:val="0"/>
                <w:color w:val="auto"/>
                <w:spacing w:val="8"/>
                <w:sz w:val="24"/>
                <w:szCs w:val="24"/>
                <w:highlight w:val="none"/>
                <w:lang w:eastAsia="zh-CN"/>
              </w:rPr>
            </w:pPr>
            <w:r>
              <w:rPr>
                <w:rFonts w:hint="eastAsia" w:ascii="楷体" w:hAnsi="楷体" w:eastAsia="楷体" w:cs="楷体"/>
                <w:b w:val="0"/>
                <w:bCs w:val="0"/>
                <w:color w:val="auto"/>
                <w:spacing w:val="8"/>
                <w:sz w:val="24"/>
                <w:szCs w:val="24"/>
                <w:highlight w:val="none"/>
                <w:lang w:eastAsia="zh-CN"/>
              </w:rPr>
              <w:t>付款条件</w:t>
            </w:r>
          </w:p>
        </w:tc>
        <w:tc>
          <w:tcPr>
            <w:tcW w:w="7077" w:type="dxa"/>
            <w:vAlign w:val="center"/>
          </w:tcPr>
          <w:p>
            <w:pPr>
              <w:jc w:val="left"/>
              <w:rPr>
                <w:rFonts w:hint="eastAsia" w:ascii="楷体" w:hAnsi="楷体" w:eastAsia="楷体" w:cs="楷体"/>
                <w:b w:val="0"/>
                <w:bCs w:val="0"/>
                <w:color w:val="auto"/>
                <w:spacing w:val="8"/>
                <w:sz w:val="24"/>
                <w:szCs w:val="24"/>
                <w:highlight w:val="none"/>
              </w:rPr>
            </w:pPr>
            <w:r>
              <w:rPr>
                <w:rFonts w:hint="eastAsia" w:ascii="楷体" w:hAnsi="楷体" w:eastAsia="楷体" w:cs="楷体"/>
                <w:b w:val="0"/>
                <w:bCs w:val="0"/>
                <w:color w:val="auto"/>
                <w:spacing w:val="8"/>
                <w:sz w:val="24"/>
                <w:szCs w:val="24"/>
                <w:highlight w:val="none"/>
                <w:lang w:val="en-US" w:eastAsia="zh-CN"/>
              </w:rPr>
              <w:t>每月支付给承包人已完合格工程量的70%；待项目整体完工验收后付至90%；承包人结算完毕后付至95%，尾款5%作为质保金；缺陷责任期（2年）满，无任何质量问题，无息付清。</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36" w:type="dxa"/>
            <w:vAlign w:val="center"/>
          </w:tcPr>
          <w:p>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22</w:t>
            </w:r>
          </w:p>
        </w:tc>
        <w:tc>
          <w:tcPr>
            <w:tcW w:w="1470" w:type="dxa"/>
            <w:vAlign w:val="center"/>
          </w:tcPr>
          <w:p>
            <w:pPr>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招标人联系方法</w:t>
            </w:r>
          </w:p>
        </w:tc>
        <w:tc>
          <w:tcPr>
            <w:tcW w:w="7077" w:type="dxa"/>
            <w:vAlign w:val="center"/>
          </w:tcPr>
          <w:p>
            <w:pPr>
              <w:tabs>
                <w:tab w:val="left" w:pos="3203"/>
                <w:tab w:val="center" w:pos="4350"/>
              </w:tabs>
              <w:ind w:right="31" w:rightChars="15"/>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招 标 人：河北建工集团有限责任公司</w:t>
            </w:r>
          </w:p>
          <w:p>
            <w:pPr>
              <w:tabs>
                <w:tab w:val="left" w:pos="3203"/>
                <w:tab w:val="center" w:pos="4350"/>
              </w:tabs>
              <w:ind w:right="31" w:rightChars="15"/>
              <w:rPr>
                <w:rFonts w:hint="default"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sz w:val="24"/>
                <w:szCs w:val="24"/>
                <w:highlight w:val="none"/>
              </w:rPr>
              <w:t>联 系 人：</w:t>
            </w:r>
            <w:r>
              <w:rPr>
                <w:rFonts w:hint="eastAsia" w:ascii="楷体" w:hAnsi="楷体" w:eastAsia="楷体" w:cs="楷体"/>
                <w:b w:val="0"/>
                <w:bCs w:val="0"/>
                <w:color w:val="auto"/>
                <w:kern w:val="0"/>
                <w:sz w:val="24"/>
                <w:szCs w:val="24"/>
                <w:highlight w:val="none"/>
                <w:lang w:val="en-US" w:eastAsia="zh-CN"/>
              </w:rPr>
              <w:t xml:space="preserve">王自腾 </w:t>
            </w:r>
            <w:r>
              <w:rPr>
                <w:rFonts w:hint="default" w:ascii="楷体" w:hAnsi="楷体" w:eastAsia="楷体" w:cs="楷体"/>
                <w:b w:val="0"/>
                <w:bCs w:val="0"/>
                <w:color w:val="auto"/>
                <w:kern w:val="0"/>
                <w:sz w:val="24"/>
                <w:szCs w:val="24"/>
                <w:highlight w:val="none"/>
                <w:lang w:val="en-US" w:eastAsia="zh-CN"/>
              </w:rPr>
              <w:t>17778854270</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6" w:type="dxa"/>
            <w:vAlign w:val="center"/>
          </w:tcPr>
          <w:p>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23</w:t>
            </w:r>
          </w:p>
        </w:tc>
        <w:tc>
          <w:tcPr>
            <w:tcW w:w="1470" w:type="dxa"/>
            <w:vAlign w:val="center"/>
          </w:tcPr>
          <w:p>
            <w:pPr>
              <w:tabs>
                <w:tab w:val="left" w:pos="3203"/>
                <w:tab w:val="center" w:pos="4350"/>
              </w:tabs>
              <w:ind w:right="31" w:rightChars="15"/>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电子商务平台技术支持联系方法</w:t>
            </w:r>
          </w:p>
        </w:tc>
        <w:tc>
          <w:tcPr>
            <w:tcW w:w="7077" w:type="dxa"/>
            <w:vAlign w:val="center"/>
          </w:tcPr>
          <w:p>
            <w:pPr>
              <w:tabs>
                <w:tab w:val="left" w:pos="3203"/>
                <w:tab w:val="center" w:pos="4350"/>
              </w:tabs>
              <w:ind w:right="31" w:rightChars="15"/>
              <w:rPr>
                <w:rFonts w:hint="default"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赫子浙 17633118246</w:t>
            </w:r>
          </w:p>
          <w:p>
            <w:pPr>
              <w:tabs>
                <w:tab w:val="left" w:pos="3203"/>
                <w:tab w:val="center" w:pos="4350"/>
              </w:tabs>
              <w:ind w:right="31" w:rightChars="15"/>
              <w:rPr>
                <w:rFonts w:hint="default" w:ascii="楷体" w:hAnsi="楷体" w:eastAsia="楷体" w:cs="楷体"/>
                <w:b w:val="0"/>
                <w:bCs w:val="0"/>
                <w:color w:val="auto"/>
                <w:sz w:val="24"/>
                <w:szCs w:val="24"/>
                <w:highlight w:val="none"/>
                <w:lang w:val="en-US"/>
              </w:rPr>
            </w:pPr>
            <w:r>
              <w:rPr>
                <w:rFonts w:hint="eastAsia" w:ascii="楷体" w:hAnsi="楷体" w:eastAsia="楷体" w:cs="楷体"/>
                <w:b w:val="0"/>
                <w:bCs w:val="0"/>
                <w:color w:val="auto"/>
                <w:sz w:val="24"/>
                <w:szCs w:val="24"/>
                <w:highlight w:val="none"/>
                <w:lang w:val="en-US" w:eastAsia="zh-CN"/>
              </w:rPr>
              <w:t>网站技术服务热线：0311-68020050</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6" w:type="dxa"/>
            <w:vAlign w:val="center"/>
          </w:tcPr>
          <w:p>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24</w:t>
            </w:r>
          </w:p>
        </w:tc>
        <w:tc>
          <w:tcPr>
            <w:tcW w:w="1470" w:type="dxa"/>
            <w:vAlign w:val="center"/>
          </w:tcPr>
          <w:p>
            <w:pPr>
              <w:tabs>
                <w:tab w:val="left" w:pos="3203"/>
                <w:tab w:val="center" w:pos="4350"/>
              </w:tabs>
              <w:ind w:right="31" w:rightChars="15"/>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招标人监督部门及联系方式</w:t>
            </w:r>
          </w:p>
        </w:tc>
        <w:tc>
          <w:tcPr>
            <w:tcW w:w="7077" w:type="dxa"/>
            <w:vAlign w:val="center"/>
          </w:tcPr>
          <w:p>
            <w:pPr>
              <w:tabs>
                <w:tab w:val="left" w:pos="3203"/>
                <w:tab w:val="center" w:pos="4350"/>
              </w:tabs>
              <w:ind w:right="31" w:rightChars="15"/>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招标人监督部门：河北建工集团有限责任公司纪检监察部</w:t>
            </w:r>
          </w:p>
          <w:p>
            <w:pPr>
              <w:tabs>
                <w:tab w:val="left" w:pos="3203"/>
                <w:tab w:val="center" w:pos="4350"/>
              </w:tabs>
              <w:ind w:right="31" w:rightChars="15"/>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联系人：焦玉民，联系电话：0311-87056639</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36" w:type="dxa"/>
            <w:vAlign w:val="center"/>
          </w:tcPr>
          <w:p>
            <w:pPr>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25</w:t>
            </w:r>
          </w:p>
        </w:tc>
        <w:tc>
          <w:tcPr>
            <w:tcW w:w="1470" w:type="dxa"/>
            <w:vAlign w:val="center"/>
          </w:tcPr>
          <w:p>
            <w:pPr>
              <w:tabs>
                <w:tab w:val="left" w:pos="3203"/>
                <w:tab w:val="center" w:pos="4350"/>
              </w:tabs>
              <w:ind w:right="31" w:rightChars="15"/>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val="en-US" w:eastAsia="zh-CN"/>
              </w:rPr>
              <w:t xml:space="preserve">天津分公司招标监督小组： </w:t>
            </w:r>
          </w:p>
        </w:tc>
        <w:tc>
          <w:tcPr>
            <w:tcW w:w="7077" w:type="dxa"/>
            <w:vAlign w:val="center"/>
          </w:tcPr>
          <w:p>
            <w:pPr>
              <w:tabs>
                <w:tab w:val="left" w:pos="3203"/>
                <w:tab w:val="center" w:pos="4350"/>
              </w:tabs>
              <w:ind w:right="31" w:rightChars="15"/>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eastAsia="zh-CN"/>
              </w:rPr>
              <w:t xml:space="preserve">安立强 </w:t>
            </w:r>
            <w:r>
              <w:rPr>
                <w:rFonts w:hint="eastAsia" w:ascii="楷体" w:hAnsi="楷体" w:eastAsia="楷体" w:cs="楷体"/>
                <w:b w:val="0"/>
                <w:bCs w:val="0"/>
                <w:color w:val="auto"/>
                <w:sz w:val="24"/>
                <w:szCs w:val="24"/>
                <w:highlight w:val="none"/>
                <w:lang w:val="en-US" w:eastAsia="zh-CN"/>
              </w:rPr>
              <w:t>13602030957</w:t>
            </w:r>
            <w:r>
              <w:rPr>
                <w:rFonts w:hint="eastAsia" w:ascii="楷体" w:hAnsi="楷体" w:eastAsia="楷体" w:cs="楷体"/>
                <w:b w:val="0"/>
                <w:bCs w:val="0"/>
                <w:color w:val="auto"/>
                <w:sz w:val="24"/>
                <w:szCs w:val="24"/>
                <w:highlight w:val="none"/>
                <w:lang w:eastAsia="zh-CN"/>
              </w:rPr>
              <w:t xml:space="preserve"> </w:t>
            </w:r>
          </w:p>
        </w:tc>
      </w:tr>
    </w:tbl>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jc w:val="center"/>
        <w:rPr>
          <w:rFonts w:hint="eastAsia" w:ascii="楷体" w:hAnsi="楷体" w:eastAsia="楷体" w:cs="楷体"/>
          <w:b/>
          <w:color w:val="auto"/>
          <w:sz w:val="52"/>
          <w:szCs w:val="52"/>
          <w:highlight w:val="none"/>
        </w:rPr>
      </w:pPr>
      <w:r>
        <w:rPr>
          <w:rFonts w:hint="eastAsia" w:ascii="楷体" w:hAnsi="楷体" w:eastAsia="楷体" w:cs="楷体"/>
          <w:b/>
          <w:color w:val="auto"/>
          <w:sz w:val="52"/>
          <w:szCs w:val="52"/>
          <w:highlight w:val="none"/>
        </w:rPr>
        <w:t>三、投</w:t>
      </w:r>
      <w:r>
        <w:rPr>
          <w:rFonts w:hint="eastAsia" w:ascii="楷体" w:hAnsi="楷体" w:eastAsia="楷体" w:cs="楷体"/>
          <w:b/>
          <w:color w:val="auto"/>
          <w:sz w:val="52"/>
          <w:szCs w:val="52"/>
          <w:highlight w:val="none"/>
          <w:lang w:val="en-US" w:eastAsia="zh-CN"/>
        </w:rPr>
        <w:t xml:space="preserve"> </w:t>
      </w:r>
      <w:r>
        <w:rPr>
          <w:rFonts w:hint="eastAsia" w:ascii="楷体" w:hAnsi="楷体" w:eastAsia="楷体" w:cs="楷体"/>
          <w:b/>
          <w:color w:val="auto"/>
          <w:sz w:val="52"/>
          <w:szCs w:val="52"/>
          <w:highlight w:val="none"/>
        </w:rPr>
        <w:t>标</w:t>
      </w:r>
      <w:r>
        <w:rPr>
          <w:rFonts w:hint="eastAsia" w:ascii="楷体" w:hAnsi="楷体" w:eastAsia="楷体" w:cs="楷体"/>
          <w:b/>
          <w:color w:val="auto"/>
          <w:sz w:val="52"/>
          <w:szCs w:val="52"/>
          <w:highlight w:val="none"/>
          <w:lang w:val="en-US" w:eastAsia="zh-CN"/>
        </w:rPr>
        <w:t xml:space="preserve"> </w:t>
      </w:r>
      <w:r>
        <w:rPr>
          <w:rFonts w:hint="eastAsia" w:ascii="楷体" w:hAnsi="楷体" w:eastAsia="楷体" w:cs="楷体"/>
          <w:b/>
          <w:color w:val="auto"/>
          <w:sz w:val="52"/>
          <w:szCs w:val="52"/>
          <w:highlight w:val="none"/>
        </w:rPr>
        <w:t>须</w:t>
      </w:r>
      <w:r>
        <w:rPr>
          <w:rFonts w:hint="eastAsia" w:ascii="楷体" w:hAnsi="楷体" w:eastAsia="楷体" w:cs="楷体"/>
          <w:b/>
          <w:color w:val="auto"/>
          <w:sz w:val="52"/>
          <w:szCs w:val="52"/>
          <w:highlight w:val="none"/>
          <w:lang w:val="en-US" w:eastAsia="zh-CN"/>
        </w:rPr>
        <w:t xml:space="preserve"> </w:t>
      </w:r>
      <w:r>
        <w:rPr>
          <w:rFonts w:hint="eastAsia" w:ascii="楷体" w:hAnsi="楷体" w:eastAsia="楷体" w:cs="楷体"/>
          <w:b/>
          <w:color w:val="auto"/>
          <w:sz w:val="52"/>
          <w:szCs w:val="52"/>
          <w:highlight w:val="none"/>
        </w:rPr>
        <w:t>知</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（一）总则</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1、工程说明</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1.1本招标工程项目说明详见本须知前附表。</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 xml:space="preserve">2、招标范围及工期 </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2.1本招标工程项目的招标范围见本须知前附表。</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2.2本招标工程项目的工期要求详见本须知前附表。</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3、质量要求</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3.1本招标工程质量要求详见投标须知前附表。</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4、合格的投标人</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4.1投标人资质等级要求详见本须知前附表。</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4.2投标人合格条件详见本招标工程</w:t>
      </w:r>
      <w:r>
        <w:rPr>
          <w:rFonts w:hint="eastAsia" w:ascii="楷体" w:hAnsi="楷体" w:eastAsia="楷体" w:cs="楷体"/>
          <w:bCs/>
          <w:color w:val="auto"/>
          <w:sz w:val="24"/>
          <w:szCs w:val="24"/>
          <w:highlight w:val="none"/>
        </w:rPr>
        <w:t>招标公告。</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5、发标及踏勘现场</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5.1招标人不统一组织踏勘现场，投标人可在领取招标文件的同时到施工现场进行踏勘，以便投标人获取有关编制投标文件和签署合同所涉及现场的资料。投标人承担踏勘现场所发生的自身费用。</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5.2招标人向投标人提供的有关现场的数据和资料，是招标人现有的能被投标人利用的资料，招标人对投标人做出的任何推论、理解和结论均不负责任。</w:t>
      </w:r>
    </w:p>
    <w:p>
      <w:pPr>
        <w:spacing w:line="400" w:lineRule="exact"/>
        <w:ind w:firstLine="480" w:firstLineChars="200"/>
        <w:rPr>
          <w:rFonts w:hint="eastAsia" w:ascii="楷体" w:hAnsi="楷体" w:eastAsia="楷体" w:cs="楷体"/>
          <w:b/>
          <w:bCs/>
          <w:color w:val="auto"/>
          <w:sz w:val="24"/>
          <w:szCs w:val="24"/>
          <w:highlight w:val="none"/>
        </w:rPr>
      </w:pPr>
      <w:r>
        <w:rPr>
          <w:rFonts w:hint="eastAsia" w:ascii="楷体" w:hAnsi="楷体" w:eastAsia="楷体" w:cs="楷体"/>
          <w:color w:val="auto"/>
          <w:sz w:val="24"/>
          <w:szCs w:val="24"/>
          <w:highlight w:val="none"/>
        </w:rPr>
        <w:t>5.3经招标人允许，投标人方可为踏勘目的而进入招标人的项目施工现场，但投标人不得因此使招标人承担有关责任和蒙受损失。投标人应承担踏勘现场的责任和风险。</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6、投标费用</w:t>
      </w:r>
    </w:p>
    <w:p>
      <w:pPr>
        <w:spacing w:line="400" w:lineRule="exact"/>
        <w:ind w:firstLine="480" w:firstLineChars="200"/>
        <w:rPr>
          <w:rFonts w:hint="eastAsia" w:ascii="楷体" w:hAnsi="楷体" w:eastAsia="楷体" w:cs="楷体"/>
          <w:bCs/>
          <w:color w:val="auto"/>
          <w:sz w:val="24"/>
          <w:szCs w:val="24"/>
          <w:highlight w:val="none"/>
        </w:rPr>
      </w:pPr>
      <w:r>
        <w:rPr>
          <w:rFonts w:hint="eastAsia" w:ascii="楷体" w:hAnsi="楷体" w:eastAsia="楷体" w:cs="楷体"/>
          <w:color w:val="auto"/>
          <w:sz w:val="24"/>
          <w:szCs w:val="24"/>
          <w:highlight w:val="none"/>
        </w:rPr>
        <w:t>6.1 投标人应承担其参加本招标活动自身所发生的费用。</w:t>
      </w:r>
      <w:r>
        <w:rPr>
          <w:rFonts w:hint="eastAsia" w:ascii="楷体" w:hAnsi="楷体" w:eastAsia="楷体" w:cs="楷体"/>
          <w:bCs/>
          <w:color w:val="auto"/>
          <w:sz w:val="24"/>
          <w:szCs w:val="24"/>
          <w:highlight w:val="none"/>
        </w:rPr>
        <w:t>招标人不对非自身原因造成的投标人投标费用的增加负任何责任。</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（二）招标文件</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7、招标文件的组成</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7.1招标文件包括下列内容：</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（1）投标须知前附表</w:t>
      </w:r>
      <w:r>
        <w:rPr>
          <w:rFonts w:hint="eastAsia" w:ascii="楷体" w:hAnsi="楷体" w:eastAsia="楷体" w:cs="楷体"/>
          <w:color w:val="auto"/>
          <w:sz w:val="24"/>
          <w:szCs w:val="24"/>
          <w:highlight w:val="none"/>
          <w:lang w:eastAsia="zh-CN"/>
        </w:rPr>
        <w:t>及</w:t>
      </w:r>
      <w:r>
        <w:rPr>
          <w:rFonts w:hint="eastAsia" w:ascii="楷体" w:hAnsi="楷体" w:eastAsia="楷体" w:cs="楷体"/>
          <w:color w:val="auto"/>
          <w:sz w:val="24"/>
          <w:szCs w:val="24"/>
          <w:highlight w:val="none"/>
        </w:rPr>
        <w:t>投标须知</w:t>
      </w:r>
    </w:p>
    <w:p>
      <w:pPr>
        <w:spacing w:line="40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eastAsia="zh-CN"/>
        </w:rPr>
        <w:t>合同条款</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评标办法</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（3）投标文件格式（投标函部分）</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（4）投标文件格式（商务部分及技术部分）</w:t>
      </w:r>
    </w:p>
    <w:p>
      <w:pPr>
        <w:spacing w:line="40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（5）施工图纸</w:t>
      </w:r>
      <w:r>
        <w:rPr>
          <w:rFonts w:hint="eastAsia" w:ascii="楷体" w:hAnsi="楷体" w:eastAsia="楷体" w:cs="楷体"/>
          <w:color w:val="auto"/>
          <w:sz w:val="24"/>
          <w:szCs w:val="24"/>
          <w:highlight w:val="none"/>
          <w:lang w:eastAsia="zh-CN"/>
        </w:rPr>
        <w:t>（电子版）</w:t>
      </w:r>
    </w:p>
    <w:p>
      <w:pPr>
        <w:spacing w:line="40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由于电子图纸占用存储空间较大，因此在索取电子图纸时，投标人可以给招标人提供有效的电子邮箱账号，招标人将把图纸及招标文件一起发送至投标人提供的电子邮箱。</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7.2 投标人获取招标文件后，应仔细检查招标文件的所有内容，认真核对文件，如有残缺等问题应在获取招标文件后24小时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8、招标文件的澄清</w:t>
      </w:r>
    </w:p>
    <w:p>
      <w:pPr>
        <w:spacing w:line="400" w:lineRule="exact"/>
        <w:ind w:firstLine="480" w:firstLineChars="200"/>
        <w:rPr>
          <w:rFonts w:hint="eastAsia" w:ascii="楷体" w:hAnsi="楷体" w:eastAsia="楷体" w:cs="楷体"/>
          <w:b/>
          <w:bCs/>
          <w:color w:val="auto"/>
          <w:sz w:val="24"/>
          <w:szCs w:val="24"/>
          <w:highlight w:val="none"/>
        </w:rPr>
      </w:pPr>
      <w:r>
        <w:rPr>
          <w:rFonts w:hint="eastAsia" w:ascii="楷体" w:hAnsi="楷体" w:eastAsia="楷体" w:cs="楷体"/>
          <w:color w:val="auto"/>
          <w:sz w:val="24"/>
          <w:szCs w:val="24"/>
          <w:highlight w:val="none"/>
        </w:rPr>
        <w:t>8.1 投标人若对招标文件有疑问，应于投标截止日期</w:t>
      </w:r>
      <w:r>
        <w:rPr>
          <w:rFonts w:hint="eastAsia" w:ascii="楷体" w:hAnsi="楷体" w:eastAsia="楷体" w:cs="楷体"/>
          <w:color w:val="auto"/>
          <w:sz w:val="24"/>
          <w:szCs w:val="24"/>
          <w:highlight w:val="none"/>
          <w:u w:val="single"/>
        </w:rPr>
        <w:t xml:space="preserve"> 2 </w:t>
      </w:r>
      <w:r>
        <w:rPr>
          <w:rFonts w:hint="eastAsia" w:ascii="楷体" w:hAnsi="楷体" w:eastAsia="楷体" w:cs="楷体"/>
          <w:color w:val="auto"/>
          <w:sz w:val="24"/>
          <w:szCs w:val="24"/>
          <w:highlight w:val="none"/>
        </w:rPr>
        <w:t>日</w:t>
      </w:r>
      <w:r>
        <w:rPr>
          <w:rFonts w:hint="eastAsia" w:ascii="楷体" w:hAnsi="楷体" w:eastAsia="楷体" w:cs="楷体"/>
          <w:color w:val="auto"/>
          <w:sz w:val="24"/>
          <w:szCs w:val="24"/>
          <w:highlight w:val="none"/>
          <w:lang w:eastAsia="zh-CN"/>
        </w:rPr>
        <w:t>前通过书面形式或微信、</w:t>
      </w:r>
      <w:r>
        <w:rPr>
          <w:rFonts w:hint="eastAsia" w:ascii="楷体" w:hAnsi="楷体" w:eastAsia="楷体" w:cs="楷体"/>
          <w:color w:val="auto"/>
          <w:sz w:val="24"/>
          <w:szCs w:val="24"/>
          <w:highlight w:val="none"/>
          <w:lang w:val="en-US" w:eastAsia="zh-CN"/>
        </w:rPr>
        <w:t>QQ聊天、短信、电话等方式（以下称“网络形式”）</w:t>
      </w:r>
      <w:r>
        <w:rPr>
          <w:rFonts w:hint="eastAsia" w:ascii="楷体" w:hAnsi="楷体" w:eastAsia="楷体" w:cs="楷体"/>
          <w:color w:val="auto"/>
          <w:sz w:val="24"/>
          <w:szCs w:val="24"/>
          <w:highlight w:val="none"/>
        </w:rPr>
        <w:t>向招标人提出澄清要求。澄清要求应送至招标人。无论是招标人根据需要主动对招标文件进行必要的澄清，或是根据投标人的要求对招标文件做出澄清，招标人都将于投标截止时间</w:t>
      </w:r>
      <w:r>
        <w:rPr>
          <w:rFonts w:hint="eastAsia" w:ascii="楷体" w:hAnsi="楷体" w:eastAsia="楷体" w:cs="楷体"/>
          <w:color w:val="auto"/>
          <w:sz w:val="24"/>
          <w:szCs w:val="24"/>
          <w:highlight w:val="none"/>
          <w:u w:val="single"/>
        </w:rPr>
        <w:t xml:space="preserve"> 2</w:t>
      </w:r>
      <w:r>
        <w:rPr>
          <w:rFonts w:hint="eastAsia" w:ascii="楷体" w:hAnsi="楷体" w:eastAsia="楷体" w:cs="楷体"/>
          <w:color w:val="auto"/>
          <w:sz w:val="24"/>
          <w:szCs w:val="24"/>
          <w:highlight w:val="none"/>
        </w:rPr>
        <w:t>日前以</w:t>
      </w:r>
      <w:r>
        <w:rPr>
          <w:rFonts w:hint="eastAsia" w:ascii="楷体" w:hAnsi="楷体" w:eastAsia="楷体" w:cs="楷体"/>
          <w:color w:val="auto"/>
          <w:sz w:val="24"/>
          <w:szCs w:val="24"/>
          <w:highlight w:val="none"/>
          <w:lang w:eastAsia="zh-CN"/>
        </w:rPr>
        <w:t>书面形式或网络形式</w:t>
      </w:r>
      <w:r>
        <w:rPr>
          <w:rFonts w:hint="eastAsia" w:ascii="楷体" w:hAnsi="楷体" w:eastAsia="楷体" w:cs="楷体"/>
          <w:color w:val="auto"/>
          <w:sz w:val="24"/>
          <w:szCs w:val="24"/>
          <w:highlight w:val="none"/>
        </w:rPr>
        <w:t>予以澄清，投标人在收到该澄清文件后应在24小时内以</w:t>
      </w:r>
      <w:r>
        <w:rPr>
          <w:rFonts w:hint="eastAsia" w:ascii="楷体" w:hAnsi="楷体" w:eastAsia="楷体" w:cs="楷体"/>
          <w:color w:val="auto"/>
          <w:sz w:val="24"/>
          <w:szCs w:val="24"/>
          <w:highlight w:val="none"/>
          <w:lang w:eastAsia="zh-CN"/>
        </w:rPr>
        <w:t>书面形式或网络形式</w:t>
      </w:r>
      <w:r>
        <w:rPr>
          <w:rFonts w:hint="eastAsia" w:ascii="楷体" w:hAnsi="楷体" w:eastAsia="楷体" w:cs="楷体"/>
          <w:color w:val="auto"/>
          <w:sz w:val="24"/>
          <w:szCs w:val="24"/>
          <w:highlight w:val="none"/>
        </w:rPr>
        <w:t>给予确认。</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9、招标文件的修改</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9.1 招标文件发出后，在投标截止时间</w:t>
      </w:r>
      <w:r>
        <w:rPr>
          <w:rFonts w:hint="eastAsia" w:ascii="楷体" w:hAnsi="楷体" w:eastAsia="楷体" w:cs="楷体"/>
          <w:color w:val="auto"/>
          <w:sz w:val="24"/>
          <w:szCs w:val="24"/>
          <w:highlight w:val="none"/>
          <w:u w:val="single"/>
        </w:rPr>
        <w:t xml:space="preserve"> 3 </w:t>
      </w:r>
      <w:r>
        <w:rPr>
          <w:rFonts w:hint="eastAsia" w:ascii="楷体" w:hAnsi="楷体" w:eastAsia="楷体" w:cs="楷体"/>
          <w:color w:val="auto"/>
          <w:sz w:val="24"/>
          <w:szCs w:val="24"/>
          <w:highlight w:val="none"/>
        </w:rPr>
        <w:t>日前，招标人可对招标文件进行必要的澄清或修改。</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9.2 招标文件的修改意见将发送给所有投标人，投标人应于收到该修改文件后24小时内以</w:t>
      </w:r>
      <w:r>
        <w:rPr>
          <w:rFonts w:hint="eastAsia" w:ascii="楷体" w:hAnsi="楷体" w:eastAsia="楷体" w:cs="楷体"/>
          <w:color w:val="auto"/>
          <w:sz w:val="24"/>
          <w:szCs w:val="24"/>
          <w:highlight w:val="none"/>
          <w:lang w:eastAsia="zh-CN"/>
        </w:rPr>
        <w:t>书面形式或网络形式</w:t>
      </w:r>
      <w:r>
        <w:rPr>
          <w:rFonts w:hint="eastAsia" w:ascii="楷体" w:hAnsi="楷体" w:eastAsia="楷体" w:cs="楷体"/>
          <w:color w:val="auto"/>
          <w:sz w:val="24"/>
          <w:szCs w:val="24"/>
          <w:highlight w:val="none"/>
        </w:rPr>
        <w:t>给予确认。招标文件的修改内容作为招标文件的组成部分，具有约束作用。</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9.3 招标文件的澄清、修改、补充等内容均以</w:t>
      </w:r>
      <w:r>
        <w:rPr>
          <w:rFonts w:hint="eastAsia" w:ascii="楷体" w:hAnsi="楷体" w:eastAsia="楷体" w:cs="楷体"/>
          <w:color w:val="auto"/>
          <w:sz w:val="24"/>
          <w:szCs w:val="24"/>
          <w:highlight w:val="none"/>
          <w:lang w:eastAsia="zh-CN"/>
        </w:rPr>
        <w:t>书面形式或网络形式</w:t>
      </w:r>
      <w:r>
        <w:rPr>
          <w:rFonts w:hint="eastAsia" w:ascii="楷体" w:hAnsi="楷体" w:eastAsia="楷体" w:cs="楷体"/>
          <w:color w:val="auto"/>
          <w:sz w:val="24"/>
          <w:szCs w:val="24"/>
          <w:highlight w:val="none"/>
        </w:rPr>
        <w:t>明确的内容为准。当招标文件、招标文件的澄清、修改、补充等在同一内容的表述上不一致时，以最后发出的书面文件</w:t>
      </w:r>
      <w:r>
        <w:rPr>
          <w:rFonts w:hint="eastAsia" w:ascii="楷体" w:hAnsi="楷体" w:eastAsia="楷体" w:cs="楷体"/>
          <w:color w:val="auto"/>
          <w:sz w:val="24"/>
          <w:szCs w:val="24"/>
          <w:highlight w:val="none"/>
          <w:lang w:eastAsia="zh-CN"/>
        </w:rPr>
        <w:t>或</w:t>
      </w:r>
      <w:r>
        <w:rPr>
          <w:rFonts w:hint="eastAsia" w:ascii="楷体" w:hAnsi="楷体" w:eastAsia="楷体" w:cs="楷体"/>
          <w:color w:val="auto"/>
          <w:sz w:val="24"/>
          <w:szCs w:val="24"/>
          <w:highlight w:val="none"/>
          <w:lang w:val="en-US" w:eastAsia="zh-CN"/>
        </w:rPr>
        <w:t>微信、QQ聊天记录或短信、电话录音记录</w:t>
      </w:r>
      <w:r>
        <w:rPr>
          <w:rFonts w:hint="eastAsia" w:ascii="楷体" w:hAnsi="楷体" w:eastAsia="楷体" w:cs="楷体"/>
          <w:color w:val="auto"/>
          <w:sz w:val="24"/>
          <w:szCs w:val="24"/>
          <w:highlight w:val="none"/>
        </w:rPr>
        <w:t>为准。</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9.4 为使投标人在编制投标文件时有充分的时间对招标文件的澄清、修改、补充等内容进行研究，招标人可酌情延长提交投标文件的截止时间，具体时间将在招标文件的修改、补充通知中予以明确。</w:t>
      </w:r>
    </w:p>
    <w:p>
      <w:pPr>
        <w:spacing w:line="400" w:lineRule="exact"/>
        <w:ind w:firstLine="480" w:firstLineChars="20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9.5微信、QQ聊天记录或短信、电话录音记录均可作为双方</w:t>
      </w:r>
      <w:r>
        <w:rPr>
          <w:rFonts w:hint="eastAsia" w:ascii="楷体" w:hAnsi="楷体" w:eastAsia="楷体" w:cs="楷体"/>
          <w:color w:val="auto"/>
          <w:sz w:val="24"/>
          <w:szCs w:val="24"/>
          <w:highlight w:val="none"/>
        </w:rPr>
        <w:t>对招标文件的澄清、修改、补充</w:t>
      </w:r>
      <w:r>
        <w:rPr>
          <w:rFonts w:hint="eastAsia" w:ascii="楷体" w:hAnsi="楷体" w:eastAsia="楷体" w:cs="楷体"/>
          <w:color w:val="auto"/>
          <w:sz w:val="24"/>
          <w:szCs w:val="24"/>
          <w:highlight w:val="none"/>
          <w:lang w:eastAsia="zh-CN"/>
        </w:rPr>
        <w:t>的证明。</w:t>
      </w:r>
    </w:p>
    <w:p>
      <w:pPr>
        <w:spacing w:line="400" w:lineRule="exact"/>
        <w:ind w:firstLine="482" w:firstLineChars="200"/>
        <w:rPr>
          <w:rFonts w:hint="eastAsia" w:ascii="楷体" w:hAnsi="楷体" w:eastAsia="楷体" w:cs="楷体"/>
          <w:color w:val="auto"/>
          <w:sz w:val="24"/>
          <w:szCs w:val="24"/>
          <w:highlight w:val="none"/>
        </w:rPr>
      </w:pPr>
      <w:r>
        <w:rPr>
          <w:rFonts w:hint="eastAsia" w:ascii="楷体" w:hAnsi="楷体" w:eastAsia="楷体" w:cs="楷体"/>
          <w:b/>
          <w:bCs/>
          <w:color w:val="auto"/>
          <w:sz w:val="24"/>
          <w:szCs w:val="24"/>
          <w:highlight w:val="none"/>
        </w:rPr>
        <w:t>(三)投标文件</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10、投标文件的语言及度量衡单位</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10.1 投标文件和与投标有关的所有文件均应使用</w:t>
      </w:r>
      <w:r>
        <w:rPr>
          <w:rFonts w:hint="eastAsia" w:ascii="楷体" w:hAnsi="楷体" w:eastAsia="楷体" w:cs="楷体"/>
          <w:b/>
          <w:color w:val="auto"/>
          <w:sz w:val="24"/>
          <w:szCs w:val="24"/>
          <w:highlight w:val="none"/>
          <w:u w:val="single"/>
        </w:rPr>
        <w:t>中文</w:t>
      </w:r>
      <w:r>
        <w:rPr>
          <w:rFonts w:hint="eastAsia" w:ascii="楷体" w:hAnsi="楷体" w:eastAsia="楷体" w:cs="楷体"/>
          <w:color w:val="auto"/>
          <w:sz w:val="24"/>
          <w:szCs w:val="24"/>
          <w:highlight w:val="none"/>
        </w:rPr>
        <w:t>。</w:t>
      </w:r>
    </w:p>
    <w:p>
      <w:pPr>
        <w:spacing w:line="400" w:lineRule="exact"/>
        <w:ind w:firstLine="480" w:firstLineChars="200"/>
        <w:rPr>
          <w:rFonts w:hint="eastAsia" w:ascii="楷体" w:hAnsi="楷体" w:eastAsia="楷体" w:cs="楷体"/>
          <w:b/>
          <w:bCs/>
          <w:color w:val="auto"/>
          <w:sz w:val="24"/>
          <w:szCs w:val="24"/>
          <w:highlight w:val="none"/>
        </w:rPr>
      </w:pPr>
      <w:r>
        <w:rPr>
          <w:rFonts w:hint="eastAsia" w:ascii="楷体" w:hAnsi="楷体" w:eastAsia="楷体" w:cs="楷体"/>
          <w:color w:val="auto"/>
          <w:sz w:val="24"/>
          <w:szCs w:val="24"/>
          <w:highlight w:val="none"/>
        </w:rPr>
        <w:t>10.2 除工程规范另有规定外，投标文件使用的度量衡单位，均采用中华人民共和国法定计量单位。</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11、投标文件的组成</w:t>
      </w:r>
    </w:p>
    <w:p>
      <w:pPr>
        <w:spacing w:line="400" w:lineRule="exact"/>
        <w:ind w:firstLine="480" w:firstLineChars="20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11.1 投标文件由</w:t>
      </w:r>
      <w:r>
        <w:rPr>
          <w:rFonts w:hint="eastAsia" w:ascii="楷体" w:hAnsi="楷体" w:eastAsia="楷体" w:cs="楷体"/>
          <w:b/>
          <w:bCs/>
          <w:color w:val="auto"/>
          <w:sz w:val="24"/>
          <w:szCs w:val="24"/>
          <w:highlight w:val="none"/>
        </w:rPr>
        <w:t>投标函部分、商务部分、技术部分</w:t>
      </w:r>
      <w:r>
        <w:rPr>
          <w:rFonts w:hint="eastAsia" w:ascii="楷体" w:hAnsi="楷体" w:eastAsia="楷体" w:cs="楷体"/>
          <w:bCs/>
          <w:color w:val="auto"/>
          <w:sz w:val="24"/>
          <w:szCs w:val="24"/>
          <w:highlight w:val="none"/>
        </w:rPr>
        <w:t>组成。</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11.2 投标函部分主要包括下列内容：</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11.2.1投标函； </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11.2.2法定代表人身份证明文件；</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11.2.3法定代表人授权委托书（谈判阶段的投标单位出示原件）；</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11.2.4投标保证金缴纳证明复印件；</w:t>
      </w:r>
    </w:p>
    <w:p>
      <w:pPr>
        <w:spacing w:line="40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11.2.5营业执照、资质证书、安全生产许可证等相关证件复印件</w:t>
      </w:r>
      <w:r>
        <w:rPr>
          <w:rFonts w:hint="eastAsia" w:ascii="楷体" w:hAnsi="楷体" w:eastAsia="楷体" w:cs="楷体"/>
          <w:color w:val="auto"/>
          <w:sz w:val="24"/>
          <w:szCs w:val="24"/>
          <w:highlight w:val="none"/>
          <w:lang w:eastAsia="zh-CN"/>
        </w:rPr>
        <w:t>；</w:t>
      </w:r>
    </w:p>
    <w:p>
      <w:pPr>
        <w:spacing w:line="40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11.2.6投标人业绩表及要求的同类业绩合同复印件</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11.3 商务部分主要包括下列内容：</w:t>
      </w:r>
    </w:p>
    <w:p>
      <w:pPr>
        <w:spacing w:line="400" w:lineRule="exact"/>
        <w:ind w:firstLine="480" w:firstLineChars="20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11.3.1封面；</w:t>
      </w:r>
    </w:p>
    <w:p>
      <w:pPr>
        <w:spacing w:line="400" w:lineRule="exact"/>
        <w:ind w:firstLine="480" w:firstLineChars="20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11.3.2投标报价表；</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11.4 技术部分主要包括下列内容：</w:t>
      </w:r>
    </w:p>
    <w:p>
      <w:pPr>
        <w:spacing w:line="400" w:lineRule="exact"/>
        <w:ind w:firstLine="964" w:firstLineChars="400"/>
        <w:rPr>
          <w:rFonts w:hint="eastAsia" w:ascii="楷体" w:hAnsi="楷体" w:eastAsia="楷体" w:cs="楷体"/>
          <w:bCs/>
          <w:color w:val="auto"/>
          <w:sz w:val="24"/>
          <w:szCs w:val="24"/>
          <w:highlight w:val="none"/>
        </w:rPr>
      </w:pPr>
      <w:r>
        <w:rPr>
          <w:rFonts w:hint="eastAsia" w:ascii="楷体" w:hAnsi="楷体" w:eastAsia="楷体" w:cs="楷体"/>
          <w:b/>
          <w:bCs/>
          <w:color w:val="auto"/>
          <w:sz w:val="24"/>
          <w:szCs w:val="24"/>
          <w:highlight w:val="none"/>
          <w:lang w:val="en-US" w:eastAsia="zh-CN"/>
        </w:rPr>
        <w:t>施工组织设计</w:t>
      </w:r>
      <w:r>
        <w:rPr>
          <w:rFonts w:hint="eastAsia" w:ascii="楷体" w:hAnsi="楷体" w:eastAsia="楷体" w:cs="楷体"/>
          <w:b/>
          <w:bCs/>
          <w:color w:val="auto"/>
          <w:sz w:val="24"/>
          <w:szCs w:val="24"/>
          <w:highlight w:val="none"/>
        </w:rPr>
        <w:t>以及生产许可等能证明其能胜任此项工程的资料复印件。</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12、 投标报价及投标最高限价</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12.1 本工程的投标报价采用投标须知前附表所规定的方式。</w:t>
      </w:r>
    </w:p>
    <w:p>
      <w:pPr>
        <w:spacing w:line="400" w:lineRule="exact"/>
        <w:ind w:firstLine="480" w:firstLineChars="200"/>
        <w:rPr>
          <w:rFonts w:hint="eastAsia" w:ascii="楷体" w:hAnsi="楷体" w:eastAsia="楷体" w:cs="楷体"/>
          <w:b/>
          <w:color w:val="auto"/>
          <w:sz w:val="24"/>
          <w:szCs w:val="24"/>
          <w:highlight w:val="none"/>
        </w:rPr>
      </w:pPr>
      <w:r>
        <w:rPr>
          <w:rFonts w:hint="eastAsia" w:ascii="楷体" w:hAnsi="楷体" w:eastAsia="楷体" w:cs="楷体"/>
          <w:color w:val="auto"/>
          <w:sz w:val="24"/>
          <w:szCs w:val="24"/>
          <w:highlight w:val="none"/>
        </w:rPr>
        <w:t>12.2 投标人的投标报价，应是完成本须知和合同条款上所列招标工程范围及工期的全部，投标报价时按照网上竞价规则进行报价。投标人的投标报价必须</w:t>
      </w:r>
      <w:r>
        <w:rPr>
          <w:rFonts w:hint="eastAsia" w:ascii="楷体" w:hAnsi="楷体" w:eastAsia="楷体" w:cs="楷体"/>
          <w:color w:val="auto"/>
          <w:sz w:val="24"/>
          <w:szCs w:val="24"/>
          <w:highlight w:val="none"/>
          <w:lang w:eastAsia="zh-CN"/>
        </w:rPr>
        <w:t>满足</w:t>
      </w:r>
      <w:r>
        <w:rPr>
          <w:rFonts w:hint="eastAsia" w:ascii="楷体" w:hAnsi="楷体" w:eastAsia="楷体" w:cs="楷体"/>
          <w:color w:val="auto"/>
          <w:sz w:val="24"/>
          <w:szCs w:val="24"/>
          <w:highlight w:val="none"/>
        </w:rPr>
        <w:t>本招标文件规定的限价</w:t>
      </w:r>
      <w:r>
        <w:rPr>
          <w:rFonts w:hint="eastAsia" w:ascii="楷体" w:hAnsi="楷体" w:eastAsia="楷体" w:cs="楷体"/>
          <w:color w:val="auto"/>
          <w:sz w:val="24"/>
          <w:szCs w:val="24"/>
          <w:highlight w:val="none"/>
          <w:lang w:eastAsia="zh-CN"/>
        </w:rPr>
        <w:t>要求</w:t>
      </w:r>
      <w:r>
        <w:rPr>
          <w:rFonts w:hint="eastAsia" w:ascii="楷体" w:hAnsi="楷体" w:eastAsia="楷体" w:cs="楷体"/>
          <w:color w:val="auto"/>
          <w:sz w:val="24"/>
          <w:szCs w:val="24"/>
          <w:highlight w:val="none"/>
        </w:rPr>
        <w:t>，否则视为实质上未响应招标文件要求的投标，按废标处理。</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12.3本工程所需的所有材料投标人应选用国内外优质产品，招标人有权在工程实施过程中对所有材料进场前进行质量认定。对不符合质量要求的材料，招标人有权拒绝用于本工程。</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rPr>
        <w:t>12.4投标报价由投标人按照图纸和招标文件的要求，结合施工现场实际情况以及自</w:t>
      </w:r>
      <w:r>
        <w:rPr>
          <w:rFonts w:hint="eastAsia" w:ascii="楷体" w:hAnsi="楷体" w:eastAsia="楷体" w:cs="楷体"/>
          <w:color w:val="auto"/>
          <w:sz w:val="24"/>
          <w:szCs w:val="24"/>
          <w:highlight w:val="none"/>
        </w:rPr>
        <w:t>身技术水平、管理水平、加工能力、经营状况、机械配备，自主报价。</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12.5投标报价所包含的内容明确如下：</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12.5.1报价依据：以工程图纸和技术要求作为投标依据。投标人计算时应结合工程具体情况和企业现状，计算出企业报价，但不得低于工程成本价。</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12.5.2除非招标人对招标文件予以修改，投标人应按招标人提供的工程量清单中列出的工程项目和工程量填报综合单价和合价。每一项只允许有一个报价。任何有选择的报价将不予接受。投标人未填单价或合价的工程项目，在实施后，招标人将不予以支付，并视为该项费用已包括在其他有价款的单价或合价内。</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12.5.3投标人应按照招标文件规定的格式进行报价，报价中所报的综合单价和合价，以及投标报价汇总表中的价格均包括完成该工程项目的成本、安全、技术措施费（如吊篮）、风险费</w:t>
      </w:r>
      <w:r>
        <w:rPr>
          <w:rFonts w:hint="eastAsia" w:ascii="楷体" w:hAnsi="楷体" w:eastAsia="楷体" w:cs="楷体"/>
          <w:color w:val="auto"/>
          <w:sz w:val="24"/>
          <w:szCs w:val="24"/>
          <w:highlight w:val="none"/>
          <w:lang w:eastAsia="zh-CN"/>
        </w:rPr>
        <w:t>（含材料价格风险、劳务价格风险）</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材料费、实验费</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劳务费、</w:t>
      </w:r>
      <w:r>
        <w:rPr>
          <w:rFonts w:hint="eastAsia" w:ascii="楷体" w:hAnsi="楷体" w:eastAsia="楷体" w:cs="楷体"/>
          <w:color w:val="auto"/>
          <w:sz w:val="24"/>
          <w:szCs w:val="24"/>
          <w:highlight w:val="none"/>
        </w:rPr>
        <w:t>节能验收费、</w:t>
      </w:r>
      <w:r>
        <w:rPr>
          <w:rFonts w:hint="eastAsia" w:ascii="楷体" w:hAnsi="楷体" w:eastAsia="楷体" w:cs="楷体"/>
          <w:color w:val="auto"/>
          <w:sz w:val="24"/>
          <w:szCs w:val="24"/>
          <w:highlight w:val="none"/>
          <w:lang w:eastAsia="zh-CN"/>
        </w:rPr>
        <w:t>保洁费、成本保护费、</w:t>
      </w:r>
      <w:r>
        <w:rPr>
          <w:rFonts w:hint="eastAsia" w:ascii="楷体" w:hAnsi="楷体" w:eastAsia="楷体" w:cs="楷体"/>
          <w:color w:val="auto"/>
          <w:sz w:val="24"/>
          <w:szCs w:val="24"/>
          <w:highlight w:val="none"/>
        </w:rPr>
        <w:t>管理费、利润、税金以及等所有费用。</w:t>
      </w:r>
    </w:p>
    <w:p>
      <w:pPr>
        <w:spacing w:line="400" w:lineRule="exact"/>
        <w:ind w:firstLine="480" w:firstLineChars="200"/>
        <w:rPr>
          <w:rFonts w:hint="eastAsia" w:ascii="楷体" w:hAnsi="楷体" w:eastAsia="楷体" w:cs="楷体"/>
          <w:b/>
          <w:bCs/>
          <w:color w:val="auto"/>
          <w:sz w:val="24"/>
          <w:szCs w:val="24"/>
          <w:highlight w:val="none"/>
          <w:lang w:eastAsia="zh-CN"/>
        </w:rPr>
      </w:pPr>
      <w:r>
        <w:rPr>
          <w:rFonts w:hint="eastAsia" w:ascii="楷体" w:hAnsi="楷体" w:eastAsia="楷体" w:cs="楷体"/>
          <w:color w:val="auto"/>
          <w:sz w:val="24"/>
          <w:szCs w:val="24"/>
          <w:highlight w:val="none"/>
        </w:rPr>
        <w:t>12.5.4</w:t>
      </w:r>
      <w:r>
        <w:rPr>
          <w:rFonts w:hint="eastAsia" w:ascii="楷体" w:hAnsi="楷体" w:eastAsia="楷体" w:cs="楷体"/>
          <w:b/>
          <w:bCs/>
          <w:color w:val="auto"/>
          <w:sz w:val="24"/>
          <w:szCs w:val="24"/>
          <w:highlight w:val="none"/>
        </w:rPr>
        <w:t>施工结算时，工程量</w:t>
      </w:r>
      <w:r>
        <w:rPr>
          <w:rFonts w:hint="eastAsia" w:ascii="楷体" w:hAnsi="楷体" w:eastAsia="楷体" w:cs="楷体"/>
          <w:b/>
          <w:bCs/>
          <w:color w:val="auto"/>
          <w:sz w:val="24"/>
          <w:szCs w:val="24"/>
          <w:highlight w:val="none"/>
          <w:lang w:eastAsia="zh-CN"/>
        </w:rPr>
        <w:t>按照图纸</w:t>
      </w:r>
      <w:r>
        <w:rPr>
          <w:rFonts w:hint="eastAsia" w:ascii="楷体" w:hAnsi="楷体" w:eastAsia="楷体" w:cs="楷体"/>
          <w:b/>
          <w:bCs/>
          <w:color w:val="auto"/>
          <w:sz w:val="24"/>
          <w:szCs w:val="24"/>
          <w:highlight w:val="none"/>
          <w:lang w:val="en-US" w:eastAsia="zh-CN"/>
        </w:rPr>
        <w:t>结构</w:t>
      </w:r>
      <w:r>
        <w:rPr>
          <w:rFonts w:hint="eastAsia" w:ascii="楷体" w:hAnsi="楷体" w:eastAsia="楷体" w:cs="楷体"/>
          <w:b/>
          <w:bCs/>
          <w:color w:val="auto"/>
          <w:sz w:val="24"/>
          <w:szCs w:val="24"/>
          <w:highlight w:val="none"/>
          <w:lang w:eastAsia="zh-CN"/>
        </w:rPr>
        <w:t>计算</w:t>
      </w:r>
      <w:r>
        <w:rPr>
          <w:rFonts w:hint="eastAsia" w:ascii="楷体" w:hAnsi="楷体" w:eastAsia="楷体" w:cs="楷体"/>
          <w:b/>
          <w:bCs/>
          <w:color w:val="auto"/>
          <w:sz w:val="24"/>
          <w:szCs w:val="24"/>
          <w:highlight w:val="none"/>
        </w:rPr>
        <w:t>，</w:t>
      </w:r>
      <w:r>
        <w:rPr>
          <w:rFonts w:hint="eastAsia" w:ascii="楷体" w:hAnsi="楷体" w:eastAsia="楷体" w:cs="楷体"/>
          <w:b/>
          <w:bCs/>
          <w:color w:val="auto"/>
          <w:sz w:val="24"/>
          <w:szCs w:val="24"/>
          <w:highlight w:val="none"/>
          <w:lang w:eastAsia="zh-CN"/>
        </w:rPr>
        <w:t>当实际施工与图纸不同时，按照双方签订的变更确认单计算工程量，如果没有变更确认单，仍然按照图纸计算工程量。</w:t>
      </w:r>
      <w:r>
        <w:rPr>
          <w:rFonts w:hint="eastAsia" w:ascii="楷体" w:hAnsi="楷体" w:eastAsia="楷体" w:cs="楷体"/>
          <w:b/>
          <w:bCs/>
          <w:color w:val="auto"/>
          <w:sz w:val="24"/>
          <w:szCs w:val="24"/>
          <w:highlight w:val="none"/>
        </w:rPr>
        <w:t>综合单价包死，</w:t>
      </w:r>
      <w:r>
        <w:rPr>
          <w:rFonts w:hint="eastAsia" w:ascii="楷体" w:hAnsi="楷体" w:eastAsia="楷体" w:cs="楷体"/>
          <w:b/>
          <w:bCs/>
          <w:color w:val="auto"/>
          <w:sz w:val="24"/>
          <w:szCs w:val="24"/>
          <w:highlight w:val="none"/>
          <w:lang w:eastAsia="zh-CN"/>
        </w:rPr>
        <w:t>任何情况下</w:t>
      </w:r>
      <w:r>
        <w:rPr>
          <w:rFonts w:hint="eastAsia" w:ascii="楷体" w:hAnsi="楷体" w:eastAsia="楷体" w:cs="楷体"/>
          <w:b/>
          <w:bCs/>
          <w:color w:val="auto"/>
          <w:sz w:val="24"/>
          <w:szCs w:val="24"/>
          <w:highlight w:val="none"/>
        </w:rPr>
        <w:t>不予调整。</w:t>
      </w:r>
      <w:r>
        <w:rPr>
          <w:rFonts w:hint="eastAsia" w:ascii="楷体" w:hAnsi="楷体" w:eastAsia="楷体" w:cs="楷体"/>
          <w:b/>
          <w:bCs/>
          <w:color w:val="auto"/>
          <w:sz w:val="24"/>
          <w:szCs w:val="24"/>
          <w:highlight w:val="none"/>
          <w:lang w:eastAsia="zh-CN"/>
        </w:rPr>
        <w:t>如果投标人在签订合同后以任何理由要求招标人上调合同单价或总价，招标人可以拒绝投标人的要求。投标人以此拒绝施工的，所完工程量按照实际完成工程量的70%结算，并立即离场</w:t>
      </w:r>
      <w:r>
        <w:rPr>
          <w:rFonts w:hint="eastAsia" w:ascii="楷体" w:hAnsi="楷体" w:eastAsia="楷体" w:cs="楷体"/>
          <w:color w:val="auto"/>
          <w:sz w:val="24"/>
          <w:szCs w:val="24"/>
          <w:highlight w:val="none"/>
          <w:lang w:eastAsia="zh-CN"/>
        </w:rPr>
        <w:t>。</w:t>
      </w:r>
      <w:r>
        <w:rPr>
          <w:rFonts w:hint="eastAsia" w:ascii="楷体" w:hAnsi="楷体" w:eastAsia="楷体" w:cs="楷体"/>
          <w:b/>
          <w:bCs/>
          <w:color w:val="auto"/>
          <w:sz w:val="24"/>
          <w:szCs w:val="24"/>
          <w:highlight w:val="none"/>
          <w:lang w:eastAsia="zh-CN"/>
        </w:rPr>
        <w:t>投标人承担由此造成的工期延误以及给招标人造成的损失，且履约保证金不予退回。</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12.5.5投标人可先到工地踏勘以充分了解工地位置、情况、道路、储存空间、装卸限制及任何其他足以影响承包价的情况，任何因忽视或误解工地情况而导致的索赔或工期延长申请将不被批准。</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12.5.6投标人应充分考虑施工期间各种建材的市场风险和国家政策性调整风险系数，今后不作调整。</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13、投标货币</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13.1 本工程投标报价采用的币种为</w:t>
      </w:r>
      <w:r>
        <w:rPr>
          <w:rFonts w:hint="eastAsia" w:ascii="楷体" w:hAnsi="楷体" w:eastAsia="楷体" w:cs="楷体"/>
          <w:color w:val="auto"/>
          <w:sz w:val="24"/>
          <w:szCs w:val="24"/>
          <w:highlight w:val="none"/>
          <w:u w:val="single"/>
        </w:rPr>
        <w:t>人民币</w:t>
      </w:r>
      <w:r>
        <w:rPr>
          <w:rFonts w:hint="eastAsia" w:ascii="楷体" w:hAnsi="楷体" w:eastAsia="楷体" w:cs="楷体"/>
          <w:color w:val="auto"/>
          <w:sz w:val="24"/>
          <w:szCs w:val="24"/>
          <w:highlight w:val="none"/>
        </w:rPr>
        <w:t>。</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14、投标有效期</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14.1 投标有效期见投标人须知前附表所规定的期限，在此期限内，凡符合本招标文件要求的投标文件均保持有效。</w:t>
      </w:r>
    </w:p>
    <w:p>
      <w:pPr>
        <w:spacing w:line="400" w:lineRule="exact"/>
        <w:ind w:firstLine="482" w:firstLineChars="200"/>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15、投标保证金</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15.1 投标人应在提交投标文件的同时，按有关规定提交本须知前附表所规定数额的投标保证金，并作为其投标文件的一部分。</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15.2投标人应按投标须知前附表中要求提交投标保证金。</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15.3 对于未能按要求提交投标保证金的投标，招标人将视为不响应招标文件而予以拒绝。</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15.4投标保证金的退还</w:t>
      </w:r>
    </w:p>
    <w:p>
      <w:pPr>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招标人与中标人签订合同后5日内，向未中标的投标人退还投标保证金。</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15.5 如投标人发生下列情况之一时，投标保证金将被没收：</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15.5.1中标人未能在规定期限内签订合同协议或提交履约保证金。</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15.5.2投标人在投标有效期撤回投标文件。</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w:t>
      </w:r>
      <w:r>
        <w:rPr>
          <w:rFonts w:hint="eastAsia" w:ascii="楷体" w:hAnsi="楷体" w:eastAsia="楷体" w:cs="楷体"/>
          <w:b/>
          <w:bCs/>
          <w:color w:val="auto"/>
          <w:sz w:val="24"/>
          <w:szCs w:val="24"/>
          <w:highlight w:val="none"/>
          <w:lang w:eastAsia="zh-CN"/>
        </w:rPr>
        <w:t>四</w:t>
      </w:r>
      <w:r>
        <w:rPr>
          <w:rFonts w:hint="eastAsia" w:ascii="楷体" w:hAnsi="楷体" w:eastAsia="楷体" w:cs="楷体"/>
          <w:b/>
          <w:bCs/>
          <w:color w:val="auto"/>
          <w:sz w:val="24"/>
          <w:szCs w:val="24"/>
          <w:highlight w:val="none"/>
        </w:rPr>
        <w:t>) 开  标</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16、开标</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16.1 招标人按投标人须知前附表所规定的时间和方式开标，所有投标人应准备充分并参加。</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16.2 开标程序：</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16.2.1网上竞价阶段：</w:t>
      </w:r>
    </w:p>
    <w:p>
      <w:pPr>
        <w:spacing w:line="40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经过</w:t>
      </w:r>
      <w:r>
        <w:rPr>
          <w:rFonts w:hint="eastAsia" w:ascii="楷体" w:hAnsi="楷体" w:eastAsia="楷体" w:cs="楷体"/>
          <w:color w:val="auto"/>
          <w:sz w:val="24"/>
          <w:szCs w:val="24"/>
          <w:highlight w:val="none"/>
          <w:lang w:eastAsia="zh-CN"/>
        </w:rPr>
        <w:t>招标平台</w:t>
      </w:r>
      <w:r>
        <w:rPr>
          <w:rFonts w:hint="eastAsia" w:ascii="楷体" w:hAnsi="楷体" w:eastAsia="楷体" w:cs="楷体"/>
          <w:color w:val="auto"/>
          <w:sz w:val="24"/>
          <w:szCs w:val="24"/>
          <w:highlight w:val="none"/>
        </w:rPr>
        <w:t>注册并投标的单位应按规定的时间及要求</w:t>
      </w:r>
      <w:r>
        <w:rPr>
          <w:rFonts w:hint="eastAsia" w:ascii="楷体" w:hAnsi="楷体" w:eastAsia="楷体" w:cs="楷体"/>
          <w:color w:val="auto"/>
          <w:sz w:val="24"/>
          <w:szCs w:val="24"/>
          <w:highlight w:val="none"/>
          <w:lang w:eastAsia="zh-CN"/>
        </w:rPr>
        <w:t>网上参与竞价</w:t>
      </w:r>
      <w:r>
        <w:rPr>
          <w:rFonts w:hint="eastAsia" w:ascii="楷体" w:hAnsi="楷体" w:eastAsia="楷体" w:cs="楷体"/>
          <w:color w:val="auto"/>
          <w:sz w:val="24"/>
          <w:szCs w:val="24"/>
          <w:highlight w:val="none"/>
        </w:rPr>
        <w:t>。网上竞价阶段按照给出的格式填写报价，电子招标系统将根据网上竞价规则自动进行高位淘汰程序。技术部分（施工组织设计及组织机构人员表）</w:t>
      </w:r>
      <w:r>
        <w:rPr>
          <w:rFonts w:hint="eastAsia" w:ascii="楷体" w:hAnsi="楷体" w:eastAsia="楷体" w:cs="楷体"/>
          <w:color w:val="auto"/>
          <w:sz w:val="24"/>
          <w:szCs w:val="24"/>
          <w:highlight w:val="none"/>
          <w:lang w:eastAsia="zh-CN"/>
        </w:rPr>
        <w:t>进入谈判阶段后提供。</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16.2.2谈判阶段:</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进入谈判阶段的投标单位需提供</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份装订好的纸质版投标文件。谈判阶段的投标文件需打印或使用不褪色的蓝、黑墨水笔书写，字迹应清晰易于辨认。投标文件封面或扉页、投标函均应加盖投标人印章，并经法定代表人或其委托代理人签字或盖章，投标文件由委托代理人签字或盖章的，需同时提交投标文件授权委托书。全套投标文件应无涂改或行间插字和增删。如有修改，修改处应由投标人加盖投标人的印章或由委托代理人签字或盖章。投标报价部分按照最终的竞价进行填写。</w:t>
      </w:r>
    </w:p>
    <w:p>
      <w:pPr>
        <w:spacing w:line="40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w:t>
      </w:r>
      <w:r>
        <w:rPr>
          <w:rFonts w:hint="eastAsia" w:ascii="楷体" w:hAnsi="楷体" w:eastAsia="楷体" w:cs="楷体"/>
          <w:b/>
          <w:bCs/>
          <w:color w:val="auto"/>
          <w:sz w:val="24"/>
          <w:szCs w:val="24"/>
          <w:highlight w:val="none"/>
          <w:lang w:eastAsia="zh-CN"/>
        </w:rPr>
        <w:t>五</w:t>
      </w:r>
      <w:r>
        <w:rPr>
          <w:rFonts w:hint="eastAsia" w:ascii="楷体" w:hAnsi="楷体" w:eastAsia="楷体" w:cs="楷体"/>
          <w:b/>
          <w:bCs/>
          <w:color w:val="auto"/>
          <w:sz w:val="24"/>
          <w:szCs w:val="24"/>
          <w:highlight w:val="none"/>
        </w:rPr>
        <w:t>) 评  标</w:t>
      </w:r>
    </w:p>
    <w:p>
      <w:pPr>
        <w:spacing w:line="400" w:lineRule="exact"/>
        <w:ind w:firstLine="482" w:firstLineChars="200"/>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17、评标</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17.1评标的依据</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招标文件和投标文件。</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17.2评标原则</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评标将公平、公正，科学合理的原则进行评标工作。</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17.3评标内容</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对进入谈判阶段的投标人的投标文件进行评审，评委将根据投标单位的投标报价、商业信誉、业绩、资金实力等情况进行综合评审，择优选择中标单位，招标人不承诺以最低价为唯一中标条件。</w:t>
      </w:r>
    </w:p>
    <w:p>
      <w:pPr>
        <w:spacing w:line="400" w:lineRule="exact"/>
        <w:ind w:firstLine="482" w:firstLineChars="200"/>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w:t>
      </w:r>
      <w:r>
        <w:rPr>
          <w:rFonts w:hint="eastAsia" w:ascii="楷体" w:hAnsi="楷体" w:eastAsia="楷体" w:cs="楷体"/>
          <w:b/>
          <w:color w:val="auto"/>
          <w:sz w:val="24"/>
          <w:szCs w:val="24"/>
          <w:highlight w:val="none"/>
          <w:lang w:eastAsia="zh-CN"/>
        </w:rPr>
        <w:t>六</w:t>
      </w:r>
      <w:r>
        <w:rPr>
          <w:rFonts w:hint="eastAsia" w:ascii="楷体" w:hAnsi="楷体" w:eastAsia="楷体" w:cs="楷体"/>
          <w:b/>
          <w:color w:val="auto"/>
          <w:sz w:val="24"/>
          <w:szCs w:val="24"/>
          <w:highlight w:val="none"/>
        </w:rPr>
        <w:t>）中标通知</w:t>
      </w:r>
    </w:p>
    <w:p>
      <w:pPr>
        <w:spacing w:line="400" w:lineRule="exact"/>
        <w:ind w:firstLine="482" w:firstLineChars="200"/>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27、中标通知</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27.1招标人根据评标结果在投标谈判阶段结束后7日内向中标人发出中标通知。</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27.2在向中标人发出中标通知后，同时通知落标人。不解释落标原因，不退还投标文件。</w:t>
      </w:r>
    </w:p>
    <w:p>
      <w:pPr>
        <w:spacing w:line="400" w:lineRule="exact"/>
        <w:ind w:firstLine="482" w:firstLineChars="200"/>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w:t>
      </w:r>
      <w:r>
        <w:rPr>
          <w:rFonts w:hint="eastAsia" w:ascii="楷体" w:hAnsi="楷体" w:eastAsia="楷体" w:cs="楷体"/>
          <w:b/>
          <w:color w:val="auto"/>
          <w:sz w:val="24"/>
          <w:szCs w:val="24"/>
          <w:highlight w:val="none"/>
          <w:lang w:eastAsia="zh-CN"/>
        </w:rPr>
        <w:t>七</w:t>
      </w:r>
      <w:r>
        <w:rPr>
          <w:rFonts w:hint="eastAsia" w:ascii="楷体" w:hAnsi="楷体" w:eastAsia="楷体" w:cs="楷体"/>
          <w:b/>
          <w:color w:val="auto"/>
          <w:sz w:val="24"/>
          <w:szCs w:val="24"/>
          <w:highlight w:val="none"/>
        </w:rPr>
        <w:t>）签订合同</w:t>
      </w:r>
    </w:p>
    <w:p>
      <w:pPr>
        <w:spacing w:line="400" w:lineRule="exact"/>
        <w:ind w:firstLine="482" w:firstLineChars="200"/>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28、签订合同</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28.1中标人收到中标通知后10日内与招标人签订合同。</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28.2拒签合同</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28.2.1如因中标人原因拒签合同，则按违约处理。对违约方没收其投标保证金。</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28.2.2招标人不按规定期限确定中标人的，或者中标通知发出后，改变中标结果的，无正当理由不与中标人签订合同的，或者在签订合同时向中标人提出附加条件或者更改合同实质性内容的，造成中标人损失的，并应当赔偿损失。 </w:t>
      </w:r>
    </w:p>
    <w:p>
      <w:pPr>
        <w:spacing w:line="400" w:lineRule="exact"/>
        <w:ind w:firstLine="5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中标通知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w:t>
      </w:r>
    </w:p>
    <w:p>
      <w:pPr>
        <w:spacing w:line="400" w:lineRule="exact"/>
        <w:ind w:firstLine="480" w:firstLineChars="200"/>
        <w:rPr>
          <w:rFonts w:hint="eastAsia" w:ascii="宋体" w:hAnsi="宋体" w:eastAsia="宋体" w:cs="宋体"/>
          <w:color w:val="auto"/>
          <w:sz w:val="21"/>
          <w:szCs w:val="21"/>
          <w:highlight w:val="none"/>
        </w:rPr>
      </w:pPr>
      <w:r>
        <w:rPr>
          <w:rFonts w:hint="eastAsia" w:ascii="楷体" w:hAnsi="楷体" w:eastAsia="楷体" w:cs="楷体"/>
          <w:color w:val="auto"/>
          <w:sz w:val="24"/>
          <w:szCs w:val="24"/>
          <w:highlight w:val="none"/>
        </w:rPr>
        <w:t>28.2.</w:t>
      </w: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本招标文件的解释权归</w:t>
      </w:r>
      <w:r>
        <w:rPr>
          <w:rFonts w:hint="eastAsia" w:ascii="楷体" w:hAnsi="楷体" w:eastAsia="楷体" w:cs="楷体"/>
          <w:color w:val="auto"/>
          <w:sz w:val="24"/>
          <w:szCs w:val="24"/>
          <w:highlight w:val="none"/>
          <w:lang w:eastAsia="zh-CN"/>
        </w:rPr>
        <w:t>招标人</w:t>
      </w:r>
      <w:r>
        <w:rPr>
          <w:rFonts w:hint="eastAsia" w:ascii="楷体" w:hAnsi="楷体" w:eastAsia="楷体" w:cs="楷体"/>
          <w:color w:val="auto"/>
          <w:sz w:val="24"/>
          <w:szCs w:val="24"/>
          <w:highlight w:val="none"/>
        </w:rPr>
        <w:t>所有。</w:t>
      </w:r>
    </w:p>
    <w:p>
      <w:pPr>
        <w:spacing w:line="400" w:lineRule="exact"/>
        <w:ind w:firstLine="420" w:firstLineChars="200"/>
        <w:rPr>
          <w:rFonts w:hint="eastAsia" w:ascii="宋体" w:hAnsi="宋体" w:eastAsia="宋体" w:cs="宋体"/>
          <w:color w:val="auto"/>
          <w:sz w:val="21"/>
          <w:szCs w:val="21"/>
          <w:highlight w:val="none"/>
        </w:rPr>
      </w:pPr>
    </w:p>
    <w:p>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四、合</w:t>
      </w:r>
      <w:r>
        <w:rPr>
          <w:rFonts w:hint="eastAsia" w:ascii="宋体" w:hAnsi="宋体" w:eastAsia="宋体" w:cs="宋体"/>
          <w:b/>
          <w:color w:val="auto"/>
          <w:sz w:val="52"/>
          <w:szCs w:val="52"/>
          <w:highlight w:val="none"/>
          <w:lang w:val="en-US" w:eastAsia="zh-CN"/>
        </w:rPr>
        <w:t xml:space="preserve"> </w:t>
      </w:r>
      <w:r>
        <w:rPr>
          <w:rFonts w:hint="eastAsia" w:ascii="宋体" w:hAnsi="宋体" w:eastAsia="宋体" w:cs="宋体"/>
          <w:b/>
          <w:color w:val="auto"/>
          <w:sz w:val="52"/>
          <w:szCs w:val="52"/>
          <w:highlight w:val="none"/>
        </w:rPr>
        <w:t>同</w:t>
      </w:r>
      <w:r>
        <w:rPr>
          <w:rFonts w:hint="eastAsia" w:ascii="宋体" w:hAnsi="宋体" w:eastAsia="宋体" w:cs="宋体"/>
          <w:b/>
          <w:color w:val="auto"/>
          <w:sz w:val="52"/>
          <w:szCs w:val="52"/>
          <w:highlight w:val="none"/>
          <w:lang w:val="en-US" w:eastAsia="zh-CN"/>
        </w:rPr>
        <w:t xml:space="preserve"> </w:t>
      </w:r>
      <w:r>
        <w:rPr>
          <w:rFonts w:hint="eastAsia" w:ascii="宋体" w:hAnsi="宋体" w:eastAsia="宋体" w:cs="宋体"/>
          <w:b/>
          <w:color w:val="auto"/>
          <w:sz w:val="52"/>
          <w:szCs w:val="52"/>
          <w:highlight w:val="none"/>
        </w:rPr>
        <w:t>条</w:t>
      </w:r>
      <w:r>
        <w:rPr>
          <w:rFonts w:hint="eastAsia" w:ascii="宋体" w:hAnsi="宋体" w:eastAsia="宋体" w:cs="宋体"/>
          <w:b/>
          <w:color w:val="auto"/>
          <w:sz w:val="52"/>
          <w:szCs w:val="52"/>
          <w:highlight w:val="none"/>
          <w:lang w:val="en-US" w:eastAsia="zh-CN"/>
        </w:rPr>
        <w:t xml:space="preserve"> </w:t>
      </w:r>
      <w:r>
        <w:rPr>
          <w:rFonts w:hint="eastAsia" w:ascii="宋体" w:hAnsi="宋体" w:eastAsia="宋体" w:cs="宋体"/>
          <w:b/>
          <w:color w:val="auto"/>
          <w:sz w:val="52"/>
          <w:szCs w:val="52"/>
          <w:highlight w:val="none"/>
        </w:rPr>
        <w:t>款</w:t>
      </w:r>
    </w:p>
    <w:p>
      <w:pPr>
        <w:jc w:val="center"/>
        <w:rPr>
          <w:rFonts w:hint="eastAsia" w:ascii="宋体" w:hAnsi="宋体" w:eastAsia="宋体" w:cs="宋体"/>
          <w:b/>
          <w:color w:val="auto"/>
          <w:sz w:val="44"/>
          <w:szCs w:val="24"/>
          <w:highlight w:val="none"/>
          <w:lang w:val="en-US" w:eastAsia="zh-CN"/>
        </w:rPr>
      </w:pPr>
    </w:p>
    <w:p>
      <w:pPr>
        <w:jc w:val="center"/>
        <w:rPr>
          <w:rFonts w:hint="eastAsia" w:ascii="宋体" w:hAnsi="宋体" w:eastAsia="宋体" w:cs="宋体"/>
          <w:b/>
          <w:color w:val="auto"/>
          <w:sz w:val="44"/>
          <w:szCs w:val="24"/>
          <w:highlight w:val="none"/>
          <w:lang w:val="en-US" w:eastAsia="zh-CN"/>
        </w:rPr>
      </w:pPr>
    </w:p>
    <w:p>
      <w:pPr>
        <w:jc w:val="center"/>
        <w:rPr>
          <w:rFonts w:hint="eastAsia" w:ascii="宋体" w:hAnsi="宋体" w:eastAsia="宋体" w:cs="宋体"/>
          <w:b/>
          <w:color w:val="auto"/>
          <w:sz w:val="44"/>
          <w:szCs w:val="24"/>
          <w:highlight w:val="none"/>
          <w:lang w:val="en-US" w:eastAsia="zh-CN"/>
        </w:rPr>
      </w:pPr>
    </w:p>
    <w:p>
      <w:pPr>
        <w:jc w:val="center"/>
        <w:rPr>
          <w:rFonts w:hint="eastAsia" w:ascii="宋体" w:hAnsi="宋体" w:eastAsia="宋体" w:cs="宋体"/>
          <w:b/>
          <w:color w:val="auto"/>
          <w:sz w:val="44"/>
          <w:szCs w:val="24"/>
          <w:highlight w:val="none"/>
          <w:lang w:val="en-US" w:eastAsia="zh-CN"/>
        </w:rPr>
      </w:pPr>
      <w:r>
        <w:rPr>
          <w:rFonts w:hint="eastAsia" w:ascii="宋体" w:hAnsi="宋体" w:cs="宋体"/>
          <w:b/>
          <w:color w:val="auto"/>
          <w:sz w:val="44"/>
          <w:szCs w:val="24"/>
          <w:highlight w:val="none"/>
          <w:lang w:val="en-US" w:eastAsia="zh-CN"/>
        </w:rPr>
        <w:t>外墙及地下室保温</w:t>
      </w:r>
      <w:r>
        <w:rPr>
          <w:rFonts w:hint="eastAsia" w:ascii="宋体" w:hAnsi="宋体" w:eastAsia="宋体" w:cs="宋体"/>
          <w:b/>
          <w:color w:val="auto"/>
          <w:sz w:val="44"/>
          <w:szCs w:val="24"/>
          <w:highlight w:val="none"/>
          <w:lang w:val="en-US" w:eastAsia="zh-CN"/>
        </w:rPr>
        <w:t>工程专业分包合同</w:t>
      </w:r>
    </w:p>
    <w:p>
      <w:pPr>
        <w:jc w:val="center"/>
        <w:rPr>
          <w:rFonts w:hint="eastAsia" w:ascii="宋体" w:hAnsi="宋体" w:eastAsia="宋体" w:cs="宋体"/>
          <w:b/>
          <w:color w:val="auto"/>
          <w:sz w:val="44"/>
          <w:szCs w:val="24"/>
          <w:highlight w:val="none"/>
          <w:lang w:val="en-US" w:eastAsia="zh-CN"/>
        </w:rPr>
      </w:pPr>
    </w:p>
    <w:p>
      <w:pPr>
        <w:jc w:val="center"/>
        <w:rPr>
          <w:rFonts w:hint="eastAsia" w:ascii="宋体" w:hAnsi="宋体" w:eastAsia="宋体" w:cs="宋体"/>
          <w:b/>
          <w:color w:val="auto"/>
          <w:sz w:val="44"/>
          <w:szCs w:val="24"/>
          <w:highlight w:val="none"/>
          <w:lang w:val="en-US" w:eastAsia="zh-CN"/>
        </w:rPr>
      </w:pPr>
    </w:p>
    <w:p>
      <w:pPr>
        <w:jc w:val="center"/>
        <w:rPr>
          <w:rFonts w:hint="eastAsia" w:ascii="宋体" w:hAnsi="宋体" w:eastAsia="宋体" w:cs="宋体"/>
          <w:b/>
          <w:color w:val="auto"/>
          <w:sz w:val="44"/>
          <w:szCs w:val="24"/>
          <w:highlight w:val="none"/>
          <w:lang w:val="en-US" w:eastAsia="zh-CN"/>
        </w:rPr>
      </w:pPr>
    </w:p>
    <w:p>
      <w:pPr>
        <w:jc w:val="center"/>
        <w:rPr>
          <w:rFonts w:hint="eastAsia" w:ascii="宋体" w:hAnsi="宋体" w:eastAsia="宋体" w:cs="宋体"/>
          <w:b/>
          <w:color w:val="auto"/>
          <w:sz w:val="44"/>
          <w:szCs w:val="24"/>
          <w:highlight w:val="none"/>
          <w:lang w:val="en-US" w:eastAsia="zh-CN"/>
        </w:rPr>
      </w:pPr>
    </w:p>
    <w:p>
      <w:pPr>
        <w:jc w:val="center"/>
        <w:rPr>
          <w:rFonts w:hint="eastAsia" w:ascii="宋体" w:hAnsi="宋体" w:eastAsia="宋体" w:cs="宋体"/>
          <w:b/>
          <w:color w:val="auto"/>
          <w:sz w:val="44"/>
          <w:szCs w:val="24"/>
          <w:highlight w:val="none"/>
          <w:lang w:val="en-US" w:eastAsia="zh-CN"/>
        </w:rPr>
      </w:pPr>
    </w:p>
    <w:p>
      <w:pPr>
        <w:jc w:val="center"/>
        <w:rPr>
          <w:rFonts w:hint="eastAsia" w:ascii="宋体" w:hAnsi="宋体" w:eastAsia="宋体" w:cs="宋体"/>
          <w:b/>
          <w:color w:val="auto"/>
          <w:sz w:val="44"/>
          <w:szCs w:val="24"/>
          <w:highlight w:val="none"/>
          <w:lang w:val="en-US" w:eastAsia="zh-CN"/>
        </w:rPr>
      </w:pPr>
    </w:p>
    <w:p>
      <w:pPr>
        <w:jc w:val="center"/>
        <w:rPr>
          <w:rFonts w:hint="eastAsia" w:ascii="宋体" w:hAnsi="宋体" w:eastAsia="宋体" w:cs="宋体"/>
          <w:b/>
          <w:color w:val="auto"/>
          <w:sz w:val="44"/>
          <w:szCs w:val="24"/>
          <w:highlight w:val="none"/>
          <w:lang w:val="en-US" w:eastAsia="zh-CN"/>
        </w:rPr>
      </w:pPr>
    </w:p>
    <w:p>
      <w:pPr>
        <w:jc w:val="center"/>
        <w:rPr>
          <w:rFonts w:hint="eastAsia" w:ascii="宋体" w:hAnsi="宋体" w:eastAsia="宋体" w:cs="宋体"/>
          <w:b/>
          <w:color w:val="auto"/>
          <w:sz w:val="44"/>
          <w:szCs w:val="24"/>
          <w:highlight w:val="none"/>
          <w:lang w:val="en-US" w:eastAsia="zh-CN"/>
        </w:rPr>
      </w:pPr>
    </w:p>
    <w:p>
      <w:pPr>
        <w:jc w:val="center"/>
        <w:rPr>
          <w:rFonts w:hint="eastAsia" w:ascii="宋体" w:hAnsi="宋体" w:eastAsia="宋体" w:cs="宋体"/>
          <w:b/>
          <w:color w:val="auto"/>
          <w:sz w:val="44"/>
          <w:szCs w:val="24"/>
          <w:highlight w:val="none"/>
          <w:lang w:val="en-US" w:eastAsia="zh-CN"/>
        </w:rPr>
      </w:pPr>
    </w:p>
    <w:p>
      <w:pPr>
        <w:ind w:firstLine="1285" w:firstLineChars="400"/>
        <w:jc w:val="left"/>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 xml:space="preserve">承包人: </w:t>
      </w:r>
      <w:r>
        <w:rPr>
          <w:rFonts w:hint="eastAsia" w:ascii="宋体" w:hAnsi="宋体" w:eastAsia="宋体" w:cs="宋体"/>
          <w:b/>
          <w:color w:val="auto"/>
          <w:sz w:val="32"/>
          <w:szCs w:val="32"/>
          <w:highlight w:val="none"/>
          <w:u w:val="single"/>
          <w:lang w:val="en-US" w:eastAsia="zh-CN"/>
        </w:rPr>
        <w:t xml:space="preserve">河北建工集团有限责任公司     </w:t>
      </w:r>
      <w:r>
        <w:rPr>
          <w:rFonts w:hint="eastAsia" w:ascii="宋体" w:hAnsi="宋体" w:eastAsia="宋体" w:cs="宋体"/>
          <w:b/>
          <w:color w:val="auto"/>
          <w:sz w:val="32"/>
          <w:szCs w:val="32"/>
          <w:highlight w:val="none"/>
          <w:lang w:val="en-US" w:eastAsia="zh-CN"/>
        </w:rPr>
        <w:t xml:space="preserve"> </w:t>
      </w:r>
    </w:p>
    <w:p>
      <w:pPr>
        <w:ind w:firstLine="1285" w:firstLineChars="400"/>
        <w:jc w:val="left"/>
        <w:rPr>
          <w:rFonts w:hint="eastAsia" w:ascii="宋体" w:hAnsi="宋体" w:eastAsia="宋体" w:cs="宋体"/>
          <w:b/>
          <w:color w:val="auto"/>
          <w:sz w:val="32"/>
          <w:szCs w:val="32"/>
          <w:highlight w:val="none"/>
          <w:u w:val="single"/>
          <w:lang w:val="en-US" w:eastAsia="zh-CN"/>
        </w:rPr>
      </w:pPr>
      <w:r>
        <w:rPr>
          <w:rFonts w:hint="eastAsia" w:ascii="宋体" w:hAnsi="宋体" w:eastAsia="宋体" w:cs="宋体"/>
          <w:b/>
          <w:color w:val="auto"/>
          <w:sz w:val="32"/>
          <w:szCs w:val="32"/>
          <w:highlight w:val="none"/>
          <w:lang w:val="en-US" w:eastAsia="zh-CN"/>
        </w:rPr>
        <w:t xml:space="preserve">分包人: </w:t>
      </w:r>
      <w:r>
        <w:rPr>
          <w:rFonts w:hint="eastAsia" w:ascii="宋体" w:hAnsi="宋体" w:eastAsia="宋体" w:cs="宋体"/>
          <w:b/>
          <w:color w:val="auto"/>
          <w:sz w:val="32"/>
          <w:szCs w:val="32"/>
          <w:highlight w:val="none"/>
          <w:u w:val="single"/>
          <w:lang w:val="en-US" w:eastAsia="zh-CN"/>
        </w:rPr>
        <w:t xml:space="preserve">                              </w:t>
      </w:r>
    </w:p>
    <w:p>
      <w:pPr>
        <w:ind w:firstLine="1285" w:firstLineChars="400"/>
        <w:jc w:val="left"/>
        <w:rPr>
          <w:rFonts w:hint="eastAsia" w:ascii="宋体" w:hAnsi="宋体" w:eastAsia="宋体" w:cs="宋体"/>
          <w:b/>
          <w:color w:val="auto"/>
          <w:sz w:val="32"/>
          <w:szCs w:val="32"/>
          <w:highlight w:val="none"/>
          <w:u w:val="single"/>
          <w:lang w:val="en-US" w:eastAsia="zh-CN"/>
        </w:rPr>
      </w:pPr>
      <w:r>
        <w:rPr>
          <w:rFonts w:hint="eastAsia" w:ascii="宋体" w:hAnsi="宋体" w:eastAsia="宋体" w:cs="宋体"/>
          <w:b/>
          <w:color w:val="auto"/>
          <w:sz w:val="32"/>
          <w:szCs w:val="32"/>
          <w:highlight w:val="none"/>
          <w:lang w:val="en-US" w:eastAsia="zh-CN"/>
        </w:rPr>
        <w:t xml:space="preserve">日  期: </w:t>
      </w:r>
      <w:r>
        <w:rPr>
          <w:rFonts w:hint="eastAsia" w:ascii="宋体" w:hAnsi="宋体" w:eastAsia="宋体" w:cs="宋体"/>
          <w:b/>
          <w:color w:val="auto"/>
          <w:sz w:val="32"/>
          <w:szCs w:val="32"/>
          <w:highlight w:val="none"/>
          <w:u w:val="single"/>
          <w:lang w:val="en-US" w:eastAsia="zh-CN"/>
        </w:rPr>
        <w:t xml:space="preserve">                             </w:t>
      </w:r>
    </w:p>
    <w:p>
      <w:pPr>
        <w:jc w:val="center"/>
        <w:rPr>
          <w:rFonts w:hint="eastAsia" w:ascii="宋体" w:hAnsi="宋体" w:eastAsia="宋体" w:cs="宋体"/>
          <w:b/>
          <w:color w:val="auto"/>
          <w:sz w:val="44"/>
          <w:szCs w:val="24"/>
          <w:highlight w:val="none"/>
          <w:lang w:val="en-US" w:eastAsia="zh-CN"/>
        </w:rPr>
      </w:pPr>
      <w:r>
        <w:rPr>
          <w:rFonts w:hint="eastAsia" w:ascii="宋体" w:hAnsi="宋体" w:eastAsia="宋体" w:cs="宋体"/>
          <w:b/>
          <w:color w:val="auto"/>
          <w:sz w:val="44"/>
          <w:szCs w:val="24"/>
          <w:highlight w:val="none"/>
          <w:lang w:val="en-US" w:eastAsia="zh-CN"/>
        </w:rPr>
        <w:t xml:space="preserve">  </w:t>
      </w:r>
    </w:p>
    <w:p>
      <w:pPr>
        <w:jc w:val="center"/>
        <w:rPr>
          <w:rFonts w:hint="eastAsia" w:ascii="宋体" w:hAnsi="宋体" w:eastAsia="宋体" w:cs="宋体"/>
          <w:b/>
          <w:color w:val="auto"/>
          <w:sz w:val="44"/>
          <w:szCs w:val="24"/>
          <w:highlight w:val="none"/>
          <w:lang w:val="en-US" w:eastAsia="zh-CN"/>
        </w:rPr>
      </w:pPr>
    </w:p>
    <w:p>
      <w:pPr>
        <w:jc w:val="center"/>
        <w:rPr>
          <w:rFonts w:hint="eastAsia" w:ascii="宋体" w:hAnsi="宋体" w:eastAsia="宋体" w:cs="宋体"/>
          <w:b/>
          <w:color w:val="auto"/>
          <w:sz w:val="44"/>
          <w:szCs w:val="24"/>
          <w:highlight w:val="none"/>
          <w:lang w:val="en-US" w:eastAsia="zh-CN"/>
        </w:rPr>
      </w:pPr>
    </w:p>
    <w:p>
      <w:pPr>
        <w:jc w:val="center"/>
        <w:rPr>
          <w:rFonts w:hint="eastAsia" w:ascii="宋体" w:hAnsi="宋体" w:eastAsia="宋体" w:cs="宋体"/>
          <w:b/>
          <w:color w:val="auto"/>
          <w:sz w:val="44"/>
          <w:szCs w:val="24"/>
          <w:highlight w:val="none"/>
          <w:lang w:val="en-US" w:eastAsia="zh-CN"/>
        </w:rPr>
      </w:pPr>
    </w:p>
    <w:p>
      <w:pPr>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第一部分　　协议书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承</w:t>
      </w:r>
      <w:r>
        <w:rPr>
          <w:rFonts w:hint="eastAsia" w:ascii="宋体" w:hAnsi="宋体" w:eastAsia="宋体" w:cs="宋体"/>
          <w:color w:val="auto"/>
          <w:sz w:val="21"/>
          <w:szCs w:val="21"/>
        </w:rPr>
        <w:t>包人</w:t>
      </w:r>
      <w:r>
        <w:rPr>
          <w:rFonts w:hint="eastAsia" w:ascii="宋体" w:hAnsi="宋体" w:eastAsia="宋体" w:cs="宋体"/>
          <w:color w:val="auto"/>
          <w:sz w:val="21"/>
          <w:szCs w:val="21"/>
          <w:lang w:eastAsia="zh-CN"/>
        </w:rPr>
        <w:t>（全称）</w:t>
      </w:r>
      <w:r>
        <w:rPr>
          <w:rFonts w:hint="eastAsia" w:ascii="宋体" w:hAnsi="宋体" w:eastAsia="宋体" w:cs="宋体"/>
          <w:color w:val="auto"/>
          <w:sz w:val="21"/>
          <w:szCs w:val="21"/>
        </w:rPr>
        <w:t>:</w:t>
      </w:r>
      <w:r>
        <w:rPr>
          <w:rFonts w:hint="eastAsia" w:ascii="宋体" w:hAnsi="宋体" w:eastAsia="宋体" w:cs="宋体"/>
          <w:b/>
          <w:bCs/>
          <w:color w:val="auto"/>
          <w:sz w:val="21"/>
          <w:szCs w:val="21"/>
          <w:u w:val="single"/>
        </w:rPr>
        <w:t>河北建工集团有限责任公司</w:t>
      </w:r>
      <w:r>
        <w:rPr>
          <w:rFonts w:hint="eastAsia" w:ascii="宋体" w:hAnsi="宋体" w:eastAsia="宋体" w:cs="宋体"/>
          <w:b/>
          <w:bCs/>
          <w:color w:val="auto"/>
          <w:sz w:val="21"/>
          <w:szCs w:val="21"/>
          <w:u w:val="single"/>
          <w:lang w:eastAsia="zh-CN"/>
        </w:rPr>
        <w:t>（以下简称“承包人”）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rPr>
        <w:t>包人</w:t>
      </w:r>
      <w:r>
        <w:rPr>
          <w:rFonts w:hint="eastAsia" w:ascii="宋体" w:hAnsi="宋体" w:eastAsia="宋体" w:cs="宋体"/>
          <w:color w:val="auto"/>
          <w:sz w:val="21"/>
          <w:szCs w:val="21"/>
          <w:lang w:eastAsia="zh-CN"/>
        </w:rPr>
        <w:t>（全称）</w:t>
      </w:r>
      <w:r>
        <w:rPr>
          <w:rFonts w:hint="eastAsia" w:ascii="宋体" w:hAnsi="宋体" w:eastAsia="宋体" w:cs="宋体"/>
          <w:color w:val="auto"/>
          <w:sz w:val="21"/>
          <w:szCs w:val="21"/>
        </w:rPr>
        <w:t>:</w:t>
      </w:r>
      <w:r>
        <w:rPr>
          <w:rFonts w:hint="eastAsia" w:ascii="宋体" w:hAnsi="宋体" w:eastAsia="宋体" w:cs="宋体"/>
          <w:b/>
          <w:bCs/>
          <w:color w:val="auto"/>
          <w:sz w:val="21"/>
          <w:szCs w:val="21"/>
          <w:u w:val="single"/>
          <w:lang w:eastAsia="zh-CN"/>
        </w:rPr>
        <w:t xml:space="preserve">                        （以下简称“分包人”）</w:t>
      </w:r>
      <w:r>
        <w:rPr>
          <w:rFonts w:hint="eastAsia" w:ascii="宋体" w:hAnsi="宋体" w:eastAsia="宋体" w:cs="宋体"/>
          <w:b/>
          <w:bCs/>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依照《中华人民共和国合同法》、《中华人民共和国建筑法》及其它有关法律、行政法规，遵循平等、自愿、公平和诚实信用的原则，鉴于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河北工业大学</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（以下简称为“发包人”）与承包人已经签订施工总承包合同（以下称为“总包合同”），承包人和分包人双方就分包工程施工事项经协商达成一致，订立本合同。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一、分包工程概况</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分包工程名称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河北工业大学教学实验楼（含省部共建电工装备可靠性与智能化国家重点实验室）建设项目工程</w:t>
      </w:r>
      <w:r>
        <w:rPr>
          <w:rFonts w:hint="eastAsia" w:ascii="宋体" w:hAnsi="宋体" w:cs="宋体"/>
          <w:color w:val="auto"/>
          <w:sz w:val="21"/>
          <w:szCs w:val="21"/>
          <w:u w:val="single"/>
          <w:lang w:val="en-US" w:eastAsia="zh-CN"/>
        </w:rPr>
        <w:t>外墙及地下室保温</w:t>
      </w:r>
      <w:r>
        <w:rPr>
          <w:rFonts w:hint="eastAsia" w:ascii="宋体" w:hAnsi="宋体" w:eastAsia="宋体" w:cs="宋体"/>
          <w:color w:val="auto"/>
          <w:sz w:val="21"/>
          <w:szCs w:val="21"/>
          <w:u w:val="single"/>
          <w:lang w:val="en-US" w:eastAsia="zh-CN"/>
        </w:rPr>
        <w:t>专业</w:t>
      </w:r>
      <w:r>
        <w:rPr>
          <w:rFonts w:hint="eastAsia" w:ascii="宋体" w:hAnsi="宋体" w:eastAsia="宋体" w:cs="宋体"/>
          <w:color w:val="auto"/>
          <w:sz w:val="21"/>
          <w:szCs w:val="21"/>
          <w:u w:val="single"/>
          <w:lang w:eastAsia="zh-CN"/>
        </w:rPr>
        <w:t>分包</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分包工程地点：</w:t>
      </w:r>
      <w:r>
        <w:rPr>
          <w:rFonts w:hint="eastAsia" w:ascii="宋体" w:hAnsi="宋体" w:eastAsia="宋体" w:cs="宋体"/>
          <w:color w:val="auto"/>
          <w:sz w:val="21"/>
          <w:szCs w:val="21"/>
          <w:u w:val="single"/>
          <w:lang w:eastAsia="zh-CN"/>
        </w:rPr>
        <w:t>河北工业大学北辰校区院内</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分包工程承包范围：</w:t>
      </w:r>
      <w:r>
        <w:rPr>
          <w:rFonts w:hint="eastAsia" w:ascii="宋体" w:hAnsi="宋体" w:eastAsia="宋体" w:cs="宋体"/>
          <w:color w:val="auto"/>
          <w:sz w:val="21"/>
          <w:szCs w:val="21"/>
          <w:u w:val="single"/>
          <w:lang w:val="en-US" w:eastAsia="zh-CN"/>
        </w:rPr>
        <w:t>图纸范围内中所有</w:t>
      </w:r>
      <w:r>
        <w:rPr>
          <w:rFonts w:hint="eastAsia" w:ascii="宋体" w:hAnsi="宋体" w:cs="宋体"/>
          <w:color w:val="auto"/>
          <w:sz w:val="21"/>
          <w:szCs w:val="21"/>
          <w:u w:val="single"/>
          <w:lang w:val="en-US" w:eastAsia="zh-CN"/>
        </w:rPr>
        <w:t>外墙及地下室保温</w:t>
      </w:r>
      <w:r>
        <w:rPr>
          <w:rFonts w:hint="eastAsia" w:ascii="宋体" w:hAnsi="宋体" w:eastAsia="宋体" w:cs="宋体"/>
          <w:color w:val="auto"/>
          <w:sz w:val="21"/>
          <w:szCs w:val="21"/>
          <w:u w:val="single"/>
          <w:lang w:val="en-US" w:eastAsia="zh-CN"/>
        </w:rPr>
        <w:t xml:space="preserve">等工程，包括但不限于：外墙、窗口、凸窗板、雨棚、挑檐、女儿墙、外露梁、室外顶棚等所有室外部位。材料检验实验费用由投标人承担。包工包料。具体承包范围详见合同附件。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二、分包合同价款</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暂估含税合同金额为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（大写：</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，其中不含增值税合同金额为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元，增值税税金为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三、工期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开工日期：本分包工程定于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eastAsia="zh-CN"/>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eastAsia="zh-CN"/>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eastAsia="zh-CN"/>
        </w:rPr>
        <w:t>日开工</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竣工日期：本分包工程定于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eastAsia="zh-CN"/>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eastAsia="zh-CN"/>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eastAsia="zh-CN"/>
        </w:rPr>
        <w:t>日</w:t>
      </w:r>
      <w:r>
        <w:rPr>
          <w:rFonts w:hint="eastAsia" w:ascii="宋体" w:hAnsi="宋体" w:eastAsia="宋体" w:cs="宋体"/>
          <w:color w:val="auto"/>
          <w:sz w:val="21"/>
          <w:szCs w:val="21"/>
        </w:rPr>
        <w:t>竣工；</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具体开工时间以</w:t>
      </w:r>
      <w:r>
        <w:rPr>
          <w:rFonts w:hint="eastAsia" w:ascii="宋体" w:hAnsi="宋体" w:eastAsia="宋体" w:cs="宋体"/>
          <w:color w:val="auto"/>
          <w:sz w:val="21"/>
          <w:szCs w:val="21"/>
          <w:lang w:eastAsia="zh-CN"/>
        </w:rPr>
        <w:t>承</w:t>
      </w:r>
      <w:r>
        <w:rPr>
          <w:rFonts w:hint="eastAsia" w:ascii="宋体" w:hAnsi="宋体" w:eastAsia="宋体" w:cs="宋体"/>
          <w:color w:val="auto"/>
          <w:sz w:val="21"/>
          <w:szCs w:val="21"/>
        </w:rPr>
        <w:t>包人书面通知为准，施工节点由</w:t>
      </w:r>
      <w:r>
        <w:rPr>
          <w:rFonts w:hint="eastAsia" w:ascii="宋体" w:hAnsi="宋体" w:eastAsia="宋体" w:cs="宋体"/>
          <w:color w:val="auto"/>
          <w:sz w:val="21"/>
          <w:szCs w:val="21"/>
          <w:lang w:eastAsia="zh-CN"/>
        </w:rPr>
        <w:t>承</w:t>
      </w:r>
      <w:r>
        <w:rPr>
          <w:rFonts w:hint="eastAsia" w:ascii="宋体" w:hAnsi="宋体" w:eastAsia="宋体" w:cs="宋体"/>
          <w:color w:val="auto"/>
          <w:sz w:val="21"/>
          <w:szCs w:val="21"/>
        </w:rPr>
        <w:t>包人制定，</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rPr>
        <w:t>包人必须满足</w:t>
      </w:r>
      <w:r>
        <w:rPr>
          <w:rFonts w:hint="eastAsia" w:ascii="宋体" w:hAnsi="宋体" w:eastAsia="宋体" w:cs="宋体"/>
          <w:color w:val="auto"/>
          <w:sz w:val="21"/>
          <w:szCs w:val="21"/>
          <w:lang w:eastAsia="zh-CN"/>
        </w:rPr>
        <w:t>承</w:t>
      </w:r>
      <w:r>
        <w:rPr>
          <w:rFonts w:hint="eastAsia" w:ascii="宋体" w:hAnsi="宋体" w:eastAsia="宋体" w:cs="宋体"/>
          <w:color w:val="auto"/>
          <w:sz w:val="21"/>
          <w:szCs w:val="21"/>
        </w:rPr>
        <w:t>包人施工节点要求。</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rPr>
        <w:t>包人应做好提前开工的准备，如计划开工日期提前，</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rPr>
        <w:t>包人应及时进场</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四、工程质量标准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本分包工程质量标准双方约定为：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天津市</w:t>
      </w:r>
      <w:r>
        <w:rPr>
          <w:rFonts w:hint="eastAsia" w:ascii="宋体" w:hAnsi="宋体" w:cs="宋体"/>
          <w:color w:val="auto"/>
          <w:sz w:val="21"/>
          <w:szCs w:val="21"/>
          <w:u w:val="single"/>
          <w:lang w:val="en-US" w:eastAsia="zh-CN"/>
        </w:rPr>
        <w:t>结构</w:t>
      </w:r>
      <w:r>
        <w:rPr>
          <w:rFonts w:hint="eastAsia" w:ascii="宋体" w:hAnsi="宋体" w:eastAsia="宋体" w:cs="宋体"/>
          <w:color w:val="auto"/>
          <w:sz w:val="21"/>
          <w:szCs w:val="21"/>
          <w:u w:val="single"/>
          <w:lang w:val="en-US" w:eastAsia="zh-CN"/>
        </w:rPr>
        <w:t>海河杯</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五、组成本合同的文件及优先解释顺序如下：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1、本合同协议书；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、本合同专用条款；</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、本合同通用条款</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承包人的招标文件</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5、分包人的投标文件；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、总包合同文件；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7、本合同工程建设标准、图纸及有关技术文件；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8、合同履行过程中，承包人和分包人协商一致的其它书面文件。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六、本协议书中有关词语的含义与本合同第二部分《通用条款》中分别赋予它们的定义相同。</w:t>
      </w:r>
    </w:p>
    <w:p>
      <w:pPr>
        <w:pStyle w:val="10"/>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b/>
          <w:bCs/>
          <w:color w:val="auto"/>
          <w:kern w:val="2"/>
          <w:sz w:val="21"/>
          <w:szCs w:val="21"/>
          <w:lang w:val="en-US" w:eastAsia="zh-CN" w:bidi="ar-SA"/>
        </w:rPr>
        <w:t>七、分包人向承包人承诺</w:t>
      </w:r>
      <w:r>
        <w:rPr>
          <w:rFonts w:hint="eastAsia" w:ascii="宋体" w:hAnsi="宋体" w:eastAsia="宋体" w:cs="宋体"/>
          <w:color w:val="auto"/>
          <w:sz w:val="21"/>
          <w:szCs w:val="21"/>
        </w:rPr>
        <w:t>，按照合同约定的工期和质量标准，完成本协议书第一条约定的工程（以下简称为“分包工程”），并在质量保修期内承担保修责任。</w:t>
      </w:r>
    </w:p>
    <w:p>
      <w:pPr>
        <w:pStyle w:val="10"/>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b/>
          <w:bCs/>
          <w:color w:val="auto"/>
          <w:kern w:val="2"/>
          <w:sz w:val="21"/>
          <w:szCs w:val="21"/>
          <w:lang w:val="en-US" w:eastAsia="zh-CN" w:bidi="ar-SA"/>
        </w:rPr>
        <w:t>八、承包人向分包人承诺</w:t>
      </w:r>
      <w:r>
        <w:rPr>
          <w:rFonts w:hint="eastAsia" w:ascii="宋体" w:hAnsi="宋体" w:eastAsia="宋体" w:cs="宋体"/>
          <w:color w:val="auto"/>
          <w:sz w:val="21"/>
          <w:szCs w:val="21"/>
        </w:rPr>
        <w:t>，按照合同约定的期限和方式，支付本协议书第二条约定的合同价款（以下简称“分包合同价”），以及其他应当支付的款项。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九、分包人向承包人承诺</w:t>
      </w:r>
      <w:r>
        <w:rPr>
          <w:rFonts w:hint="eastAsia" w:ascii="宋体" w:hAnsi="宋体" w:eastAsia="宋体" w:cs="宋体"/>
          <w:color w:val="auto"/>
          <w:sz w:val="21"/>
          <w:szCs w:val="21"/>
        </w:rPr>
        <w:t>，履行总包合同中与分包工程有关的承包人的所有义务，并与承包人承担履行分包工程合同以及确保分包工程质量的连带责任。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十、合同的生效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合同订立时间：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202</w:t>
      </w:r>
      <w:r>
        <w:rPr>
          <w:rFonts w:hint="eastAsia" w:ascii="宋体" w:hAnsi="宋体" w:cs="宋体"/>
          <w:color w:val="auto"/>
          <w:sz w:val="21"/>
          <w:szCs w:val="21"/>
          <w:u w:val="single"/>
          <w:lang w:val="en-US" w:eastAsia="zh-CN"/>
        </w:rPr>
        <w:t>3</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日；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本合同双方约定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盖章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后生效。</w:t>
      </w:r>
    </w:p>
    <w:p>
      <w:pPr>
        <w:keepNext w:val="0"/>
        <w:keepLines w:val="0"/>
        <w:pageBreakBefore w:val="0"/>
        <w:widowControl w:val="0"/>
        <w:kinsoku/>
        <w:wordWrap/>
        <w:overflowPunct/>
        <w:topLinePunct w:val="0"/>
        <w:autoSpaceDE/>
        <w:autoSpaceDN/>
        <w:bidi w:val="0"/>
        <w:adjustRightInd/>
        <w:snapToGrid w:val="0"/>
        <w:spacing w:line="440" w:lineRule="exact"/>
        <w:ind w:firstLine="413" w:firstLineChars="196"/>
        <w:jc w:val="left"/>
        <w:textAlignment w:val="top"/>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任务单打分细则</w:t>
      </w:r>
    </w:p>
    <w:p>
      <w:pPr>
        <w:keepNext w:val="0"/>
        <w:keepLines w:val="0"/>
        <w:pageBreakBefore w:val="0"/>
        <w:widowControl w:val="0"/>
        <w:kinsoku/>
        <w:wordWrap/>
        <w:overflowPunct/>
        <w:topLinePunct w:val="0"/>
        <w:autoSpaceDE/>
        <w:autoSpaceDN/>
        <w:bidi w:val="0"/>
        <w:adjustRightInd/>
        <w:snapToGrid w:val="0"/>
        <w:spacing w:line="440" w:lineRule="exact"/>
        <w:ind w:firstLine="413" w:firstLineChars="196"/>
        <w:jc w:val="left"/>
        <w:textAlignment w:val="top"/>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：安全生产、文明施工协议书</w:t>
      </w:r>
    </w:p>
    <w:p>
      <w:pPr>
        <w:keepNext w:val="0"/>
        <w:keepLines w:val="0"/>
        <w:pageBreakBefore w:val="0"/>
        <w:widowControl w:val="0"/>
        <w:kinsoku/>
        <w:wordWrap/>
        <w:overflowPunct/>
        <w:topLinePunct w:val="0"/>
        <w:autoSpaceDE/>
        <w:autoSpaceDN/>
        <w:bidi w:val="0"/>
        <w:adjustRightInd/>
        <w:spacing w:line="44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lang w:eastAsia="zh-CN"/>
        </w:rPr>
        <w:t>承</w:t>
      </w:r>
      <w:r>
        <w:rPr>
          <w:rFonts w:hint="eastAsia" w:ascii="宋体" w:hAnsi="宋体" w:eastAsia="宋体" w:cs="宋体"/>
          <w:b/>
          <w:color w:val="auto"/>
          <w:sz w:val="21"/>
          <w:szCs w:val="21"/>
          <w:highlight w:val="none"/>
        </w:rPr>
        <w:t>包人提供机具、材料一览表</w:t>
      </w:r>
    </w:p>
    <w:p>
      <w:pPr>
        <w:keepNext w:val="0"/>
        <w:keepLines w:val="0"/>
        <w:pageBreakBefore w:val="0"/>
        <w:widowControl w:val="0"/>
        <w:kinsoku/>
        <w:wordWrap/>
        <w:overflowPunct/>
        <w:topLinePunct w:val="0"/>
        <w:autoSpaceDE/>
        <w:autoSpaceDN/>
        <w:bidi w:val="0"/>
        <w:adjustRightInd/>
        <w:spacing w:line="44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承包范围及技术要求</w:t>
      </w:r>
    </w:p>
    <w:p>
      <w:pPr>
        <w:snapToGrid w:val="0"/>
        <w:spacing w:line="360" w:lineRule="auto"/>
        <w:contextualSpacing/>
        <w:rPr>
          <w:rFonts w:hint="eastAsia" w:ascii="宋体" w:hAnsi="宋体" w:eastAsia="宋体"/>
          <w:color w:val="auto"/>
          <w:sz w:val="24"/>
        </w:rPr>
      </w:pPr>
    </w:p>
    <w:p>
      <w:pPr>
        <w:snapToGrid w:val="0"/>
        <w:spacing w:line="360" w:lineRule="auto"/>
        <w:contextualSpacing/>
        <w:rPr>
          <w:rFonts w:hint="eastAsia" w:ascii="宋体" w:hAnsi="宋体" w:eastAsia="宋体"/>
          <w:color w:val="auto"/>
          <w:sz w:val="24"/>
        </w:rPr>
      </w:pPr>
    </w:p>
    <w:p>
      <w:pPr>
        <w:snapToGrid w:val="0"/>
        <w:spacing w:line="360" w:lineRule="auto"/>
        <w:contextualSpacing/>
        <w:rPr>
          <w:rFonts w:ascii="宋体" w:hAnsi="宋体" w:eastAsia="宋体"/>
          <w:color w:val="auto"/>
          <w:sz w:val="24"/>
        </w:rPr>
      </w:pPr>
      <w:r>
        <w:rPr>
          <w:rFonts w:hint="eastAsia" w:ascii="宋体" w:hAnsi="宋体" w:eastAsia="宋体"/>
          <w:color w:val="auto"/>
          <w:sz w:val="24"/>
        </w:rPr>
        <w:t xml:space="preserve">承包人：（盖章）                         </w:t>
      </w:r>
      <w:r>
        <w:rPr>
          <w:rFonts w:ascii="宋体" w:hAnsi="宋体" w:eastAsia="宋体"/>
          <w:color w:val="auto"/>
          <w:sz w:val="24"/>
        </w:rPr>
        <w:t>分包人：（</w:t>
      </w:r>
      <w:r>
        <w:rPr>
          <w:rFonts w:hint="eastAsia" w:ascii="宋体" w:hAnsi="宋体" w:eastAsia="宋体"/>
          <w:color w:val="auto"/>
          <w:sz w:val="24"/>
        </w:rPr>
        <w:t>盖</w:t>
      </w:r>
      <w:r>
        <w:rPr>
          <w:rFonts w:ascii="宋体" w:hAnsi="宋体" w:eastAsia="宋体"/>
          <w:color w:val="auto"/>
          <w:sz w:val="24"/>
        </w:rPr>
        <w:t xml:space="preserve">章）     </w:t>
      </w:r>
    </w:p>
    <w:p>
      <w:pPr>
        <w:snapToGrid w:val="0"/>
        <w:spacing w:line="360" w:lineRule="auto"/>
        <w:contextualSpacing/>
        <w:rPr>
          <w:rFonts w:ascii="宋体" w:hAnsi="宋体" w:eastAsia="宋体"/>
          <w:color w:val="auto"/>
          <w:sz w:val="24"/>
        </w:rPr>
      </w:pPr>
      <w:r>
        <w:rPr>
          <w:rFonts w:hint="eastAsia" w:ascii="宋体" w:hAnsi="宋体" w:eastAsia="宋体"/>
          <w:color w:val="auto"/>
          <w:sz w:val="24"/>
        </w:rPr>
        <w:t>法定代表人：</w:t>
      </w:r>
      <w:r>
        <w:rPr>
          <w:rFonts w:ascii="宋体" w:hAnsi="宋体" w:eastAsia="宋体"/>
          <w:color w:val="auto"/>
          <w:sz w:val="24"/>
        </w:rPr>
        <w:tab/>
      </w:r>
      <w:r>
        <w:rPr>
          <w:rFonts w:ascii="宋体" w:hAnsi="宋体" w:eastAsia="宋体"/>
          <w:color w:val="auto"/>
          <w:sz w:val="24"/>
        </w:rPr>
        <w:tab/>
      </w:r>
      <w:r>
        <w:rPr>
          <w:rFonts w:hint="eastAsia" w:ascii="宋体" w:hAnsi="宋体" w:eastAsia="宋体"/>
          <w:color w:val="auto"/>
          <w:sz w:val="24"/>
        </w:rPr>
        <w:t xml:space="preserve">                       </w:t>
      </w:r>
      <w:r>
        <w:rPr>
          <w:rFonts w:ascii="宋体" w:hAnsi="宋体" w:eastAsia="宋体"/>
          <w:color w:val="auto"/>
          <w:sz w:val="24"/>
        </w:rPr>
        <w:t xml:space="preserve">法定代表人：          </w:t>
      </w:r>
    </w:p>
    <w:p>
      <w:pPr>
        <w:snapToGrid w:val="0"/>
        <w:spacing w:line="360" w:lineRule="auto"/>
        <w:contextualSpacing/>
        <w:rPr>
          <w:rFonts w:ascii="宋体" w:hAnsi="宋体" w:eastAsia="宋体"/>
          <w:color w:val="auto"/>
          <w:sz w:val="24"/>
        </w:rPr>
      </w:pPr>
      <w:r>
        <w:rPr>
          <w:rFonts w:hint="eastAsia" w:ascii="宋体" w:hAnsi="宋体" w:eastAsia="宋体"/>
          <w:color w:val="auto"/>
          <w:sz w:val="24"/>
        </w:rPr>
        <w:t>或委托代理人：</w:t>
      </w:r>
      <w:r>
        <w:rPr>
          <w:rFonts w:ascii="宋体" w:hAnsi="宋体" w:eastAsia="宋体"/>
          <w:color w:val="auto"/>
          <w:sz w:val="24"/>
        </w:rPr>
        <w:tab/>
      </w:r>
      <w:r>
        <w:rPr>
          <w:rFonts w:hint="eastAsia" w:ascii="宋体" w:hAnsi="宋体" w:eastAsia="宋体"/>
          <w:color w:val="auto"/>
          <w:sz w:val="24"/>
        </w:rPr>
        <w:t xml:space="preserve">                       或</w:t>
      </w:r>
      <w:r>
        <w:rPr>
          <w:rFonts w:ascii="宋体" w:hAnsi="宋体" w:eastAsia="宋体"/>
          <w:color w:val="auto"/>
          <w:sz w:val="24"/>
        </w:rPr>
        <w:t xml:space="preserve">委托代理人：          </w:t>
      </w:r>
    </w:p>
    <w:p>
      <w:pPr>
        <w:snapToGrid w:val="0"/>
        <w:spacing w:line="360" w:lineRule="auto"/>
        <w:contextualSpacing/>
        <w:jc w:val="right"/>
        <w:rPr>
          <w:rFonts w:hint="eastAsia" w:ascii="宋体" w:hAnsi="宋体" w:eastAsia="宋体"/>
          <w:color w:val="auto"/>
          <w:sz w:val="24"/>
        </w:rPr>
      </w:pPr>
    </w:p>
    <w:p>
      <w:pPr>
        <w:snapToGrid w:val="0"/>
        <w:spacing w:line="360" w:lineRule="auto"/>
        <w:contextualSpacing/>
        <w:jc w:val="right"/>
        <w:rPr>
          <w:rFonts w:ascii="宋体" w:hAnsi="宋体" w:eastAsia="宋体"/>
          <w:color w:val="auto"/>
          <w:sz w:val="24"/>
        </w:rPr>
      </w:pPr>
      <w:r>
        <w:rPr>
          <w:rFonts w:hint="eastAsia" w:ascii="宋体" w:hAnsi="宋体" w:eastAsia="宋体"/>
          <w:color w:val="auto"/>
          <w:sz w:val="24"/>
        </w:rPr>
        <w:t>签约日期：</w:t>
      </w:r>
      <w:r>
        <w:rPr>
          <w:rFonts w:hint="eastAsia" w:ascii="宋体" w:hAnsi="宋体" w:eastAsia="宋体"/>
          <w:color w:val="auto"/>
          <w:sz w:val="24"/>
          <w:u w:val="single"/>
        </w:rPr>
        <w:t xml:space="preserve"> 20</w:t>
      </w:r>
      <w:r>
        <w:rPr>
          <w:rFonts w:hint="eastAsia" w:ascii="宋体" w:hAnsi="宋体"/>
          <w:color w:val="auto"/>
          <w:sz w:val="24"/>
          <w:u w:val="single"/>
          <w:lang w:val="en-US" w:eastAsia="zh-CN"/>
        </w:rPr>
        <w:t>23</w:t>
      </w:r>
      <w:r>
        <w:rPr>
          <w:rFonts w:hint="eastAsia" w:ascii="宋体" w:hAnsi="宋体" w:eastAsia="宋体"/>
          <w:color w:val="auto"/>
          <w:sz w:val="24"/>
          <w:u w:val="single"/>
        </w:rPr>
        <w:t xml:space="preserve"> </w:t>
      </w:r>
      <w:r>
        <w:rPr>
          <w:rFonts w:hint="eastAsia" w:ascii="宋体" w:hAnsi="宋体" w:eastAsia="宋体"/>
          <w:color w:val="auto"/>
          <w:sz w:val="24"/>
        </w:rPr>
        <w:t>年</w:t>
      </w:r>
      <w:r>
        <w:rPr>
          <w:rFonts w:hint="eastAsia" w:ascii="宋体" w:hAnsi="宋体" w:eastAsia="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eastAsia="宋体"/>
          <w:color w:val="auto"/>
          <w:sz w:val="24"/>
          <w:u w:val="single"/>
        </w:rPr>
        <w:t xml:space="preserve"> </w:t>
      </w:r>
      <w:r>
        <w:rPr>
          <w:rFonts w:hint="eastAsia" w:ascii="宋体" w:hAnsi="宋体" w:eastAsia="宋体"/>
          <w:color w:val="auto"/>
          <w:sz w:val="24"/>
        </w:rPr>
        <w:t>月</w:t>
      </w:r>
      <w:r>
        <w:rPr>
          <w:rFonts w:hint="eastAsia" w:ascii="宋体" w:hAnsi="宋体" w:eastAsia="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eastAsia="宋体"/>
          <w:color w:val="auto"/>
          <w:sz w:val="24"/>
          <w:u w:val="single"/>
        </w:rPr>
        <w:t xml:space="preserve">  </w:t>
      </w:r>
      <w:r>
        <w:rPr>
          <w:rFonts w:hint="eastAsia" w:ascii="宋体" w:hAnsi="宋体" w:eastAsia="宋体"/>
          <w:color w:val="auto"/>
          <w:sz w:val="24"/>
        </w:rPr>
        <w:t>日</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宋体" w:hAnsi="宋体" w:eastAsia="宋体" w:cs="宋体"/>
          <w:b/>
          <w:bCs/>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center"/>
        <w:rPr>
          <w:rFonts w:hint="eastAsia" w:ascii="宋体" w:hAnsi="宋体" w:eastAsia="宋体" w:cs="宋体"/>
          <w:b/>
          <w:bCs/>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center"/>
        <w:rPr>
          <w:rFonts w:hint="eastAsia" w:ascii="宋体" w:hAnsi="宋体" w:eastAsia="宋体" w:cs="宋体"/>
          <w:b/>
          <w:bCs/>
          <w:color w:val="auto"/>
          <w:sz w:val="21"/>
          <w:szCs w:val="21"/>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400" w:lineRule="exact"/>
        <w:jc w:val="center"/>
        <w:rPr>
          <w:rFonts w:hint="eastAsia" w:ascii="宋体" w:hAnsi="宋体" w:eastAsia="宋体" w:cs="宋体"/>
          <w:b/>
          <w:bCs/>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center"/>
        <w:rPr>
          <w:rFonts w:hint="eastAsia" w:ascii="宋体" w:hAnsi="宋体" w:eastAsia="宋体" w:cs="宋体"/>
          <w:b/>
          <w:bCs/>
          <w:color w:val="auto"/>
          <w:sz w:val="21"/>
          <w:szCs w:val="21"/>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400" w:lineRule="exact"/>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第二部分  通用条款</w:t>
      </w:r>
    </w:p>
    <w:p>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一、词语定义及合同文件</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1、词语定义</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下列词语除专用条款另有约定外，应具有本条款所赋予的定义：</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 通用条款：是根据法律、行政法规规定及建设工程施工的需要订立，通用于分包工程施工的条款。</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 专用条款：是承包人与分包人根据法律、行政法规规定，结合具体工程实际，经协商达成一致意见的条款，是对通用条款的具体化、补充或修改。</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 发包人：指在总包合同协议书中约定的具有工程发包主体资格和支付工程价款能力的当事人，以及取得该当事人资格的合法继承人。</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 承包人：指在总包合同协议书中约定的，被发包人接受的具有工程施工总承包主体资格的当事人，以及取得该当事人资格的合法继承人。</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 分包人：指在本分包合同协议书中约定的，被承包人接受的具有分包该工程资格的当事人，以及取得该当事人资格的合法继承人。</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 总包工程：指由发包人和承包人在总包合同协议书中约定的承包范围内的工程。</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 分包工程：指由承包人和分包人在本合同协议书中约定的分包范围内的工程。</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 工程师：指在总包合同中约定的由工程监理单位委派的工程师或发包人指定的履行总包合同的代表，其具体身份和职权由发包人和承包人在总包合同专用条款中约定。</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 项目经理：指承包人在总包合同专用条款和本合同专用条款中指定的负责施工管理、履行总包合同及本合同的代表。</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1.10 分包项目经理：指由分包人在分包合同专用条款中指定的负责施工管理和履行分包合同的代表。</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1.11 总包合同：指发包人与承包人之间签订的施工总承包合同，由协议书、通用条款和专用条款组成。</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1.12 总包合同条款：指中华人民共和国建设部和国家工商行政管理局于1999年修订印发的《建设工程施工合同文本》（建建[1999]313号）中的施工合同通用条款，以及经发包人和承包人协商一致的专用条款。</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1.13 分包合同：指承包人和分包人之间签订的施工专业分包合同，由协议书、通用条款和专用条款组成。</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1.14 工程建设标准：指与分包工程相关的工程建设标准，以及经承包人确认的，对工程建设标准进行的任何修改或增补。</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1.15 图纸：指由承包人提供的符合总包合同要求及分包合同需要的所有图纸、计算书、配套说明以及相关的技术资料。</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1.16 报价书：指由分包人根据分包合同的规定，为完成分包工程，向承包人提出的分包合同报价。在承包人采用招标方式确定分包人时，该报价书应与中标通知书中的中标价格一致。</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1.17 中标通知书：指由承包人发出的确定分包人中标的通知。</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1.18 开工日期：指承包人和分包人在本合同协议书中约定的，分包人开始施工的绝对或相对的日期。</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1.19 竣工日期：指承包人和分包人在本合同协议书中约定的，分包人完成分包工程的绝对或相对的日期。</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1.20合同价款：指承包人与分包人在本合同协议书中约定，承包人用以支付分包人按照分包合同完成分包范围内全部工程并承担质量保修责任的款项。</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1.21追加合同价款：指在分包合同履行过程中发生需要增加合同款项的情况，经承包人确认后，按双方约定的计算合同价款的方法增加的合同价款。</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1.22 施工场地：指由承包人提供的用于分包工程施工的场所，以及承包人在现场总平面图中具体指定的供分包人施工使用的任何其他场所。 </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1.23 书面形式：指分包合同、信件和数据电文（包括电报、电传、传真、电子数据交换和电子邮件）等可以有形地表现所载内容的形式。</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1.24 违约责任：指合同一方不履行合同义务或履行合同义务不符合约定内容，所应承担的责任。</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1.25 索赔：指在合同履行过程中，对于并非自己的过错，而是应由对方承担责任的情况造成的实际损失，向对方提出经济补偿和（或）工期顺延的要求。</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1.26 不可抗力：指不能预见、不能避免并不能克服的客观情况。</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1.27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2、合同文件及解释顺序</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2.1合同文件应能互相解释，互为说明。除本合同专用条款另有约定外，组成本合同的文件及优先解释顺序如下：</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（1）、本合同协议书；</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（2）、中标通知书（如有时）；</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（3）、分包人的投标函及报价书；</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（4）、除总包合同工程价款之外的总包合同文件。</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（5）、本合同专用条款；</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（6）、本合同通用条款；</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（7）、本合同工程建设标准、图纸；</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（8）、合同履行过程中，承包人和分包人协商一致的其他书面文件。</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 当合同文件内容出现含糊不清或不相一致时，应在不影响工程正常进行的情况下，由分包人和承包人协商解决。双方协商不成时，按本合同通用条款第28条关于争议的约定处理。</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3、语言文字和适用法律、行政法规及工程建设标准</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 语言文字</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除本合同专用条款中另有约定，本合同文件使用的语言文字应与总包合同文件使用的语言文字相同。</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 适用法律和行政法规</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除本合同专用条款中另有约定，本合同适用的法律、法规应与总包合同中规定适用的法律、法规相同。需要明示的法律、行政法规在专用条款内约定。</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 适用工程建设标准</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本合同中没有相应工程建设标准的，应由承包人按照本合同专用条款约定的时间向分包人提出施工技术要求，分包人按约定的时间和要求提出施工工艺，经承包人确认后执行。</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4、图纸</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关于承包人委托分包人进行深化施工图设计的范围及发生的费用，双方应在专用条款中约定。</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4.3承包人提供的图纸不能满足分包工程施工需要时，双方在专用条款内约定复制、重新绘制、翻译、购买标准图纸等的责任和费用承担。</w:t>
      </w:r>
    </w:p>
    <w:p>
      <w:pPr>
        <w:pStyle w:val="4"/>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二、双方一般权利和义务</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5、总包合同</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5.1 分包人对总包合同的了解</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 分包人对有关分包工程的责任</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除本合同条款另有约定，分包人应履行并承担总包合同中与分包工程有关的承包人的所有义务与责任，同时应避免因分包人自身行为或疏漏造成承包人违反总包合同中约定的承包人义务的情况发生。</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5.3 分包人与发包人的关系</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6、指令和决定</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 承包人指令</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6.2 发包人或工程师指令</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就分包工程范围内的有关工作，分包人应执行经承包人确认和转发的发包人或工程师发出的所有指令和决定。</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7、项目经理</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7.1 项目经理的姓名、职称在本合同专用条款内写明。</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7.2 项目经理可授权具体的管理人员行使自己的部分权利，并在认为有必要时可撤回授权，授权和撤回均应提前7天以书面形式通知分包人，委派书及撤回通知作为分包合同的附件。</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7.5 承包人如需更换项目经理，应至少提前7天以书面形式通知分包人，后任继续行使前任的职权，履行前任的义务。</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8、分包项目经理</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8.1 分包项目经理的姓名、职称在本合同专用条款内写明。</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8.2 分包人依据合同发出的请求和通知，以书面形式由分包项目经理签字后送交项目经理，项目经理在回执上签署姓名和收到的时间后生效。</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8.3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8.4 分包人如需更换分包项目经理，应至少提前7天以书面形式通知承包人，并征得承包人同意，后任继续行使前任的职权，履行前任的义务。</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8.5 承包人可与分包人协商，建议更换其认为不称职的分包项目经理。</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9、承包人的工作</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9.1 承包人应按本合同专用条款约定的内容和时间，一次或分阶段完成下列工作：</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（1）向分包人提供根据总包合同由发包人办理的与分包工程相关的各种证件、批件、各种相关资料，向分包人提供具备施工条件的施工场地。</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（2）按本合同专用条款约定的时间，组织分包人参加发包人组织的图纸会审，向分包人进行设计图纸交底。</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（3）提供本合同专用条款中约定的设备和设施，并承担因此发生的费用。</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（4）随时为分包人提供确保分包工程的施工所要求的施工场地和通道等，满足施工运输的需要，保证施工期间的畅通。</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（5）负责整个施工场地的管理工作，协调分包人与同一施工场地的其它分包人之间的交叉配合，确保分包人按照经批准的施工组织设计进行施工。</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（6）承包人应做的其他工作，双方在本合同专用条款内约定。</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 9.2 承包人未履行前款各项义务，导致工期延误或给分包人造成损失的，承包人赔偿分包人的相应损失，顺延延误的工期</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10、分包人的工作</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10.1分包人应按本合同专用条款约定的内容和时间，完成下列工作：</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（2）按照本合同专用条款约定的时间，完成规定的设计内容，报承包人确认后在分包工程中使用。承包人承担由此发生的费用。</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（4）分包人应在专用条款约定的时间内，向承包人提交一份详细施工组织设计，承包人应在专用条款约定的时间内批准，分包人方可执行。</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遵守政府有关主管部门对施工场地交通、施工噪音以及环境保护和安全文明生产等的管理规定，按规定办理有关手续，并以书面形式通知承包人，承包人承担由此发生的费用，因分包人责任造成的罚款除外。</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（8）分包人应做的其他工作，双方在本合同专用条款内约定。</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10.2 分包人未履行前款各项义务，造成承包人损失的，分包人赔偿承包人有关损失。</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11、总包合同解除</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11.1 如在分包人没有全面履行分包合同义务之前，总包合同解除，则承包人应及时通知分包人解除分包合同，分包人接到通知后应尽快撤离现场。</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11.2 因本合同第11.1款原因终止分包合同，分包人可以得到：已完工程价款、分包人员工的遣散费、二次搬运费等补偿。 如本合同第11.1款约定的总包合同终止是因为分包人的严重违约，则只能得到已完工程价款补偿。</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11.3 在本合同第11.1款解除分包合同的情况下，分包人经承包人同意为分包工程已采购或已运至施工场地的材料设备，应全部移交给承包人，由承包人按本合同专用条款约定的价格支付给分包人。</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12、转包与再分包</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12.1 除12.2款规定的情况外，分包人不得将其承包的分包工程转包给他人，也不得将其承包的分包工程的全部或部分再分包给他人。如分包人将其承包的分包工程转包或再分包，将被视为违约，并承担违约责任。</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12.2 分包人经承包人同意可以将劳务作业再分包给具有相应劳务分包资质的劳务分包企业。</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12.3 分包人应对再分包的劳务作业的质量等相关事宜进行督促和检查，并承担相关连带责任。</w:t>
      </w:r>
    </w:p>
    <w:p>
      <w:pPr>
        <w:pStyle w:val="4"/>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三、工期</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13、开工与延期开工</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13.1 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13.2 因承包人原因不能按照本合同协议书约定的开工日期开工，项目经理应以书面形式通知分包人，推迟开工日期。承包人赔偿分包人因延期开工造成的损失，并相应顺延工期。</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14、工期延误</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14.1 因下列原因之一造成分包工程工期延误，经项目经理确认，工期相应顺延：</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（1）承包人根据总包合同从工程师处获得与分包合同相关的竣工时间延长；</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（2）承包人未按本合同专用条款的约定提供图纸、开工条件、设备设施、施工场地；</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（3）承包人未按约定日期支付工程预付款、进度款，致使分包工程施工不能正常进行；</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（4）项目经理未按分包合同约定提供所需的指令、批准或所发出的指令错误，致使分包工程施工不能正常进行；</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（5）非分包人原因的分包工程范围内的工程变更及工程量增加；</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（6）不可抗力的原因；</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（7）本合同专用条款中约定的或项目经理同意工期顺延的其他情况。</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14.2 分包人应在14.1款约定情况发生后14天内，就延误的工期以书面形式向承包人提出报告。承包人在收到报告后14天内予以确认，逾期不予确认也不提出修改意见，视为同意顺延工期。</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15、暂停施工</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16、工程竣工</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16.1 分包人应按照本合同协议书约定的竣工日期或承包人同意顺延的工期竣工。</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16.2 因分包人原因不能按照本合同协议书约定的竣工日期或承包人同意顺延的工期竣工的，分包人承担违约责任。</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16.3 提前竣工程序按总包合同相应条款履行。</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p>
    <w:p>
      <w:pPr>
        <w:pStyle w:val="4"/>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四、质量与安全</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17、质量检查与验收</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17.2 双方对工程质量的争议，按照总包合同相应的条款履行。</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17.3 分包工程的检查、验收及工程试车等，按照总包合同相应的条款履行。分包人应就分包工程向承包人承担总包合同约定的承包人应承担的义务，但并不免除承包人根据总包合同应承担的总包质量管理的责任。</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17.4 分包人应允许并配合承包人或工程师进入分包人施工场地检查工程质量。</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18、安全施工</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18.1 分包人应遵守工程建设安全生产有关管理规定，严格按照安全标准组织施工，承担由于自身安全措施不力造成事故的责任和因此发生的费用。</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18.2 在施工场地涉及危险地区或需要安全防护措施施工时，分包人应提出安全防护措施，经承包人批准后实施，发生的相应费用由承包人承担。</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18.3 发生安全事故，按照总包合同相应条款处理。</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p>
    <w:p>
      <w:pPr>
        <w:pStyle w:val="4"/>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五、合同价款与支付</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19、合同价款及调整</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19.1 招标工程的合同价款由承包人与分包人依据中标通知书中的中标价格在本合同协议书内约定；非招标工程的合同价款由承包人与分包人依据工程报价书在本合同协议书内约定。</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19.2分包工程合同价款在本合同协议书内约定后，任何一方不得擅自改变。下列三种确定合同价款的方式，双方可在本合同专用条款内约定采用其中一种（应与总包合同约定的方式一致）：</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（1）固定价格。双方在本合同专用条款内约定合同价款包含的风险范围和风险费用的计算方法，在约定的风险范围内合同价款不再调整。风险范围以外的合同价款调整方法，应当在专用条款内约定。</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（2）可调价格。合同价款可根据双方的约定而调整，双方在本合同专用条款内约定合同价款调整方法。</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（3）成本加酬金。合同价款包括成本和酬金两部分，双方在本合同专用条款内约定成本构成和酬金的计算方法。</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19.3可调价格计价方式中合同价款的调整因素包括：</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（1）法律、行政法规和国家有关政策变化影响合同价款；</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（2）工程造价管理部门公布的价格调整；</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（3）一周内非分包人原因停水、停电、停气造成停工累计超过8小时；</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（4）双方约定的其他因素。</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19.4 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19.5 分包合同价款与总包合同相应部分价款无任何连带关系。</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20、工程量的确认</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20.1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20.2 承包人在收到分包人报告后7天内未进行计量或因工程师的原因未计量的，从第8天起，分包人报告中开列的工程量即视为被确认，作为工程价款支付的依据。</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20.3 分包人未按本合同专用条款约定的时间向承包人提交已完工程量报告，或其所提交的报告不符合承包人要求且未做整改的，承包人不予计量。</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20.4 对分包人自行超出设计图纸范围和因分包人原因造成返工的工程量，承包人不予计量。</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21、合同价款的支付</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21.1 实行工程预付款的，双方应在本合同专用条款内约定承包人向分包人预付工程款的时间和数额，开工后按约定的时间和比例逐次扣回。</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21.2 在确认计量结果后10天内，承包人应按专用条款约定的时间和方式，向分包人支付工程款（进度款）。按约定时间承包人应扣回的预付款，与工程款（进度款）同期结算。</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21.3分包合同约定的工程变更调整的合同价款、合同价款的调整、索赔的价款或费用以及其他约定的追加合同价款，应与工程进度款同期调整支付。</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21.4 承包人超过约定的支付时间不支付工程款（预付款、进度款），分包人可向承包人发出要求付款的通知。</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21.5承包人不按分包合同约定支付工程款（预付款、进度款），导致施工无法进行，分包人可停止施工，由承包人承担违约责任。</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p>
    <w:p>
      <w:pPr>
        <w:pStyle w:val="4"/>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六、工程变更</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22、工程变更</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22.1 分包人应根据以下指令，以更改、增补或省略的方式对分包工程进行变更：</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（1）工程师根据总包合同作出的变更指令。该变更指令由工程师作出并经承包人确认后通知分包人；</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（2）除上述（1）项以外的承包人作出的变更指令。</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22.3 分包工程变更价款的确定应按照总包合同的相应条款履行。分包人应在工程变更确定后11天内向承包人提出变更分包工程价款的报告，经承包人确认后调整合同价款。</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22.4 分包人在双方确定变更后11天内不向承包人提出变更分包工程价款的报告，视为该项变更不涉及合同价款的变更。</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22.5 承包人在收到变更分包工程价款报告之日起17天内予以确认，无正当理由逾期未予确认时，视为该报告已被确认。</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p>
    <w:p>
      <w:pPr>
        <w:pStyle w:val="4"/>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七、竣工验收及结算</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23、竣工验收</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23.1 分包工程具备竣工验收条件的，分包人应向承包人提供完整的竣工资料及竣工验收报告。双方约定由分包人提供竣工图的，应在专用条款内约定提交日期和份数。</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23.2 承包人应在收到分包人提供的竣工验收报告之日起3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23.3分包工程竣工验收未能通过且属于分包人原因的，分包人负责修复相应缺陷并承担相应的质量责任。</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23.4 分包工程竣工日期为分包人提供竣工验收报告之日。需要修复的，为提供修复后竣工报告之日。</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24、竣工结算及移交</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24.1 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24.2 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24.3 承包人收到分包工程竣工结算报告及结算资料后28天内无正当理由不支付工程竣工结算价款，从第29天起按分包人同期向银行贷款利率支付拖欠工程价款的利息，并承担违约责任。</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25、质量保修</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25.1 在包括分包工程的总包工程竣工交付使用后，分包人应按国家有关规定对分包工程出现的缺陷进行保修，具体保修责任按照分包人与承包人在工程竣工验收之前签订的质量保修书执行。</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p>
    <w:p>
      <w:pPr>
        <w:pStyle w:val="4"/>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八、违约、索赔及争议</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26、违约</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26.1当发生下列情况之一时，视为承包人违约：</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（1）本合同通用条款第21.5款提到的承包人不按分包合同的约定支付工程预付款、工程进度款，导致施工无法进行；</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（2）本合同通用条款第24.3款提到的承包人不按分包合同的约定支付工程竣工结算价款；</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（3）承包人不履行分包合同义务或不按分包合同约定履行义务的其他情况。</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承包人承担违约责任，赔偿因其违约给分包人造成的经济损失，顺延延误的工期。双方在本合同专用条款内约定承包人赔偿分包人损失的计算方法或承包人应当支付违约金的数额。</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26.2当发生下列情况之一时，视为分包人违约：</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（1）本合同通用条款第5.3款提到的如分包人与发包人或工程师发生直接工作联系；</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（2）本合同通用条款第12.1款提到的分包人将其承包的分包工程转包或再分包；</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（3）本合同通用条款第16.2款提到的因分包人原因不能按照本合同协议书约定的竣工日期或承包人同意顺延的工期竣工的；</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（4）本合同通用条款第17.1款提到的因分包人原因工程质量达不到约定的质量标准；</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（5）分包人不履行分包合同义务或不按分包合同约定履行义务的其他情况。</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分包人承担违约责任，赔偿因其违约给承包人造成的经济损失。双方在本合同专用条款内约定分包人赔偿承包人损失的计算方法或分包人应当支付违约金的数额。</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26.3 分包人违反本合同可能产生的后果</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27、索赔</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27.1 当一方向另一方提出索赔时，要有正当的索赔理由，且有索赔事件发生时的有效证据。</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分包人应按照总包合同的规定及时向承包人提交分包工程的索赔报告，以保证承包人可以及时向发包人进行索赔。承包人在35天内未能对分包人的索赔报告给予答复，视为分包人的索赔报告已经得到批准。</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27.4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分包人未予积极配合，使得承包人涉及到分包工程的索赔未获成功，则承包人可在按分包合同约定应支付给分包人的金额中扣除上述本应获得的索赔款项中适当比例的部分。</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28、争议</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28.1承包人分包人在履行合同时发生争议，可以和解或者要求有关部门调解。当事人不愿和解、调解或者和解、调解不成的，双方可以在本合同专用条款内约定以下一种方式解决争议：</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（1）双方达成仲裁协议，向约定的仲裁委员会申请仲裁；</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（2）向有管辖权的人民法院起诉。</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28.2 发生争议后，除非出现下列情况，双方应继续履行合同，保持分包工程施工连续，保护好已完工程：</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（1）单方违约导致合同确已无法履行，双方协议停止施工；</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（2）调解要求停止施工，且为双方接受；</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（3）仲裁机构要求停止施工；</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（4）法院要求停止施工。</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p>
    <w:p>
      <w:pPr>
        <w:pStyle w:val="4"/>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九、保障、保险及担保</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29、保障</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29.1 除应由承包人承担的风险外，分包人应保障承包人免于承受在分包工程施工过程中及修补缺陷引起的下列损失、索赔及与此有关的索赔、诉讼、损害赔偿：</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（1）、人员的伤亡；</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（2）、分包工程以外的任何财产的损失或损害。</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上列损失应由造成损失的责任方承担。</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29.2 承包人应保障分包人免于承担与下列事宜有关的索赔、诉讼、损害赔偿费、诉讼费、指控费和其它开支：</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（1）、按分包合同约定，实施和完成分包合同以及保修过程当中所导致的无法避免的对财产的损害；</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（2）、由于发包人、承包人或其它分包商的行为或疏忽造成的人员伤亡或财产损失或损害，或与此相关的索赔、诉讼等。</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上列损失应由造成损失的责任方承担。</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30、保险</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30.1 承包人应为运至施工场地内用于分包工程的材料和待安装设备办理保险。发包人已经办理的保险视为承包人办理的保险。</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30.2 分包人必须为从事危险作业的职工办理意外伤害保险，并为施工场地内自有人员生命财产和施工机械设备办理保险，支付保险费用。</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30.3 保险事故发生时，承包人分包人均有责任尽力采取必要的措施，防止或者减少损失。</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30.4 具体投保内容和相关责任，承包人分包人在本合同专用条款内约定。</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31、担保</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31.1如分包合同要求承包人向分包人提供支付担保时，承包人应与分包人协商担保方式和担保额度，在本合同专用条款内约定。</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31.2如分包合同要求分包人向承包人提供履约担保时，分包人应与承包人协商担保方式和担保额度，在本合同专用条款内约定。</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31.3分包人提供的履约担保，不应超过总包合同中承包人向发包人提供的履约担保的额度。</w:t>
      </w:r>
    </w:p>
    <w:p>
      <w:pPr>
        <w:pStyle w:val="4"/>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十、其他</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32、材料设备供应</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32.1有关材料设备供应的数量、程序及责任均按总包合同中发包人与承包人的有关约定履行。</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32.2总包合同约定就分包工程部分由发包人供应的材料设备，视为承包人供应的材料设备。</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32.3 除32.2款外的材料设备应由分包人按照本合同专用条款的约定采购，并提供产品合格证明，承包人不得指定生产厂或供应商。</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33、文物</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33.1 承包人根据总包合同，应将涉及分包人施工场地以内需要保护的文物或古树名木通知分包人，分包人在施工中应认真保护，需要采取保护措施时，由承包人承担所需费用。</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33.2 分包人在其施工场地内发现文物，应采取保护措施，并按照总包合同约定的时间和程序报告承包人。</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34、不可抗力</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34.1 不可抗力包括的范围以及事件处理同总包合同相应条款。</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34.2 不可抗力事件发生涉及分包人施工场地的，分包人应立即通知承包人，在力所能及的条件下，迅速采取措施，尽力减少损失。</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34.3 分包人承担自身的人员和财产的损失。</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34.4 因合同一方延迟履行合同后发生不可抗力的，不能免除延迟履行方的相应责任。</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35、分包合同解除</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35.1承包人和分包人协商一致，可以解除分包合同。</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35.2 发生本合同通用条款21.5款情况，停止施工超过28天，承包人仍不支付工程款（预付款、进度款），分包人有权解除合同。</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35.3 如分包人再分包或转包其承包的工程，承包人有权解除合同。</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35.4有下列情形之一的，承包人分包人可以解除合同：</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（1）因不可抗力导致合同无法履行；</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（2）因一方违约（包括因发包人原因造成工程停建或缓建）导致合同无法履行。</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35.5 分包合同解除程序以及善后处理均按总包合同相应条款履行。</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35.6 分包合同解除后，不影响双方在合同中约定的结算条款的效力。</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36、合同生效与终止</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36.1 承包人分包人在本合同协议书中约定合同生效方式。</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36.2 承包人分包人履行合同全部义务，竣工结算价款支付完毕，分包人向承包人交付竣工的分包工程后，本合同即告终止。</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36.3 分包合同的权利义务终止后，承包人分包人应遵循诚实信用原则，履行通知、协助、保密等义务。</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37、合同份数</w:t>
      </w:r>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37.1按照专用条款中相关约定执行。</w:t>
      </w:r>
    </w:p>
    <w:p>
      <w:pPr>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38、补充条款</w:t>
      </w:r>
    </w:p>
    <w:p>
      <w:pPr>
        <w:pageBreakBefore w:val="0"/>
        <w:widowControl w:val="0"/>
        <w:kinsoku/>
        <w:wordWrap/>
        <w:overflowPunct/>
        <w:topLinePunct w:val="0"/>
        <w:autoSpaceDE/>
        <w:autoSpaceDN/>
        <w:bidi w:val="0"/>
        <w:adjustRightInd/>
        <w:snapToGrid/>
        <w:spacing w:line="300" w:lineRule="exact"/>
        <w:ind w:left="36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双方根据有关法律、行政法规规定，结合工程实际，经协商一致后，可对本合同通用条款内容具体化、补充或修改，在本合同专用条款内约定。</w:t>
      </w:r>
    </w:p>
    <w:p>
      <w:pPr>
        <w:jc w:val="center"/>
        <w:rPr>
          <w:rFonts w:hint="eastAsia" w:ascii="宋体" w:hAnsi="宋体" w:eastAsia="宋体" w:cs="宋体"/>
          <w:b/>
          <w:bCs/>
          <w:color w:val="auto"/>
          <w:sz w:val="44"/>
          <w:szCs w:val="44"/>
        </w:rPr>
      </w:pPr>
      <w:r>
        <w:rPr>
          <w:rFonts w:hint="eastAsia" w:ascii="宋体" w:hAnsi="宋体" w:eastAsia="宋体" w:cs="宋体"/>
          <w:color w:val="auto"/>
          <w:sz w:val="21"/>
          <w:szCs w:val="21"/>
        </w:rPr>
        <w:br w:type="page"/>
      </w:r>
      <w:r>
        <w:rPr>
          <w:rFonts w:hint="eastAsia" w:ascii="宋体" w:hAnsi="宋体" w:eastAsia="宋体" w:cs="宋体"/>
          <w:b/>
          <w:bCs/>
          <w:color w:val="auto"/>
          <w:sz w:val="44"/>
          <w:szCs w:val="44"/>
        </w:rPr>
        <w:t>第三部分</w:t>
      </w:r>
      <w:r>
        <w:rPr>
          <w:rFonts w:hint="eastAsia" w:ascii="宋体" w:hAnsi="宋体" w:eastAsia="宋体" w:cs="宋体"/>
          <w:b/>
          <w:bCs/>
          <w:color w:val="auto"/>
          <w:sz w:val="44"/>
          <w:szCs w:val="44"/>
        </w:rPr>
        <w:tab/>
      </w:r>
      <w:r>
        <w:rPr>
          <w:rFonts w:hint="eastAsia" w:ascii="宋体" w:hAnsi="宋体" w:eastAsia="宋体" w:cs="宋体"/>
          <w:b/>
          <w:bCs/>
          <w:color w:val="auto"/>
          <w:sz w:val="44"/>
          <w:szCs w:val="44"/>
        </w:rPr>
        <w:tab/>
      </w:r>
      <w:r>
        <w:rPr>
          <w:rFonts w:hint="eastAsia" w:ascii="宋体" w:hAnsi="宋体" w:eastAsia="宋体" w:cs="宋体"/>
          <w:b/>
          <w:bCs/>
          <w:color w:val="auto"/>
          <w:sz w:val="44"/>
          <w:szCs w:val="44"/>
        </w:rPr>
        <w:t>专用条款</w:t>
      </w: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词语定义及合同文件</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2、合同文件及解释顺序</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合同文件及解释顺序：</w:t>
      </w:r>
      <w:r>
        <w:rPr>
          <w:rFonts w:hint="eastAsia" w:ascii="宋体" w:hAnsi="宋体" w:eastAsia="宋体" w:cs="宋体"/>
          <w:color w:val="auto"/>
          <w:sz w:val="21"/>
          <w:szCs w:val="21"/>
          <w:u w:val="single"/>
          <w:lang w:eastAsia="zh-CN"/>
        </w:rPr>
        <w:t>合同协议书、合同专用条款、合同通用条款、招标文件、投标文件、总包合同文件、本合同工程建设标准、图纸及有关技术文件、合同履行过程中承包人和分包人协商一致的其它书面文件。</w:t>
      </w:r>
      <w:r>
        <w:rPr>
          <w:rFonts w:hint="eastAsia" w:ascii="宋体" w:hAnsi="宋体" w:eastAsia="宋体" w:cs="宋体"/>
          <w:color w:val="auto"/>
          <w:sz w:val="21"/>
          <w:szCs w:val="21"/>
          <w:u w:val="single"/>
        </w:rPr>
        <w:t xml:space="preserve">    </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3、语言文字和适用法律、行政法规及工程建设标准</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 除总包合同文件规定的语言文字外，本合同还使用</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语言文字。</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 本合同需要明示的法律、行政法规和规章：</w:t>
      </w:r>
      <w:r>
        <w:rPr>
          <w:rFonts w:hint="eastAsia" w:ascii="宋体" w:hAnsi="宋体" w:eastAsia="宋体" w:cs="宋体"/>
          <w:color w:val="auto"/>
          <w:sz w:val="21"/>
          <w:szCs w:val="21"/>
          <w:u w:val="single"/>
        </w:rPr>
        <w:t>《中华人民共和国合同法》、《中华人民共和国建筑法》</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《中华人民共和国招投标法》及我国现行法律法规和地方性行政法规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  </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 本分包工程适用的工程建设标准：</w:t>
      </w:r>
      <w:r>
        <w:rPr>
          <w:rFonts w:hint="eastAsia" w:ascii="宋体" w:hAnsi="宋体" w:eastAsia="宋体" w:cs="宋体"/>
          <w:color w:val="auto"/>
          <w:sz w:val="21"/>
          <w:szCs w:val="21"/>
          <w:u w:val="single"/>
        </w:rPr>
        <w:t>现行的施工及验收标准、建设工程质量检验评定标准、有关技术标准及施工图所示的有关图集、标准</w:t>
      </w:r>
      <w:r>
        <w:rPr>
          <w:rFonts w:hint="eastAsia" w:ascii="宋体" w:hAnsi="宋体" w:eastAsia="宋体" w:cs="宋体"/>
          <w:color w:val="auto"/>
          <w:sz w:val="21"/>
          <w:szCs w:val="21"/>
        </w:rPr>
        <w:t>，除以上工程建设标准以外，总包合同中约定的与分包工程相关的工程建设标准均适用于本分包工程。</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4、图纸  </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4.1 承包人向分包人提供</w:t>
      </w:r>
      <w:r>
        <w:rPr>
          <w:rFonts w:hint="eastAsia" w:ascii="宋体" w:hAnsi="宋体" w:eastAsia="宋体" w:cs="宋体"/>
          <w:color w:val="auto"/>
          <w:sz w:val="21"/>
          <w:szCs w:val="21"/>
          <w:lang w:eastAsia="zh-CN"/>
        </w:rPr>
        <w:t>电子</w:t>
      </w:r>
      <w:r>
        <w:rPr>
          <w:rFonts w:hint="eastAsia" w:ascii="宋体" w:hAnsi="宋体" w:eastAsia="宋体" w:cs="宋体"/>
          <w:color w:val="auto"/>
          <w:sz w:val="21"/>
          <w:szCs w:val="21"/>
        </w:rPr>
        <w:t>图纸的日期：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，分包人自行打印纸质图纸</w:t>
      </w:r>
      <w:r>
        <w:rPr>
          <w:rFonts w:hint="eastAsia" w:ascii="宋体" w:hAnsi="宋体" w:eastAsia="宋体" w:cs="宋体"/>
          <w:color w:val="auto"/>
          <w:sz w:val="21"/>
          <w:szCs w:val="21"/>
        </w:rPr>
        <w:t>；</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4.2 </w:t>
      </w:r>
      <w:r>
        <w:rPr>
          <w:rFonts w:hint="eastAsia" w:ascii="宋体" w:hAnsi="宋体" w:eastAsia="宋体" w:cs="宋体"/>
          <w:color w:val="auto"/>
          <w:sz w:val="21"/>
          <w:szCs w:val="21"/>
          <w:lang w:eastAsia="zh-CN"/>
        </w:rPr>
        <w:t>分包人向承包人提供效果图（打印成品），规格尺寸由双方协商确定，相关费用由分包人承担，并包含在合同总价内，承包人不再另行支付。</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4.3 复制、重新绘制、翻译、购买标准图纸的责任和费用承担</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eastAsia="zh-CN"/>
        </w:rPr>
        <w:t>分包人承担</w:t>
      </w:r>
      <w:r>
        <w:rPr>
          <w:rFonts w:hint="eastAsia" w:ascii="宋体" w:hAnsi="宋体" w:eastAsia="宋体" w:cs="宋体"/>
          <w:color w:val="auto"/>
          <w:sz w:val="21"/>
          <w:szCs w:val="21"/>
          <w:u w:val="single"/>
        </w:rPr>
        <w:t xml:space="preserve">  </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4.4 关于使用国外图纸的要求及费用承担：</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eastAsia="zh-CN"/>
        </w:rPr>
        <w:t>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ab/>
      </w: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双方一般权利和义务</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7、</w:t>
      </w:r>
      <w:r>
        <w:rPr>
          <w:rFonts w:hint="eastAsia" w:ascii="宋体" w:hAnsi="宋体" w:eastAsia="宋体" w:cs="宋体"/>
          <w:b/>
          <w:bCs/>
          <w:color w:val="auto"/>
          <w:sz w:val="21"/>
          <w:szCs w:val="21"/>
          <w:lang w:eastAsia="zh-CN"/>
        </w:rPr>
        <w:t>承包人</w:t>
      </w:r>
      <w:r>
        <w:rPr>
          <w:rFonts w:hint="eastAsia" w:ascii="宋体" w:hAnsi="宋体" w:eastAsia="宋体" w:cs="宋体"/>
          <w:b/>
          <w:bCs/>
          <w:color w:val="auto"/>
          <w:sz w:val="21"/>
          <w:szCs w:val="21"/>
        </w:rPr>
        <w:t>项目经理</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承</w:t>
      </w:r>
      <w:r>
        <w:rPr>
          <w:rFonts w:hint="eastAsia" w:ascii="宋体" w:hAnsi="宋体" w:eastAsia="宋体" w:cs="宋体"/>
          <w:color w:val="auto"/>
          <w:sz w:val="21"/>
          <w:szCs w:val="21"/>
        </w:rPr>
        <w:t>包人委派的担任驻工地履行本合同的项目经理为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朱艳光</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，联系电话：</w:t>
      </w:r>
      <w:r>
        <w:rPr>
          <w:rFonts w:hint="eastAsia" w:ascii="宋体" w:hAnsi="宋体" w:cs="宋体"/>
          <w:color w:val="auto"/>
          <w:sz w:val="21"/>
          <w:szCs w:val="21"/>
          <w:u w:val="single"/>
          <w:lang w:val="en-US" w:eastAsia="zh-CN"/>
        </w:rPr>
        <w:t>15232611555</w:t>
      </w:r>
      <w:r>
        <w:rPr>
          <w:rFonts w:hint="eastAsia" w:ascii="宋体" w:hAnsi="宋体" w:eastAsia="宋体" w:cs="宋体"/>
          <w:color w:val="auto"/>
          <w:sz w:val="21"/>
          <w:szCs w:val="21"/>
          <w:lang w:val="en-US" w:eastAsia="zh-CN"/>
        </w:rPr>
        <w:t>，负责日常施工</w:t>
      </w:r>
      <w:r>
        <w:rPr>
          <w:rFonts w:hint="eastAsia" w:ascii="宋体" w:hAnsi="宋体" w:eastAsia="宋体" w:cs="宋体"/>
          <w:color w:val="auto"/>
          <w:sz w:val="21"/>
          <w:szCs w:val="21"/>
          <w:u w:val="none"/>
          <w:lang w:val="en-US" w:eastAsia="zh-CN"/>
        </w:rPr>
        <w:t>的管理协调工作</w:t>
      </w:r>
      <w:r>
        <w:rPr>
          <w:rFonts w:hint="eastAsia" w:ascii="宋体" w:hAnsi="宋体" w:eastAsia="宋体" w:cs="宋体"/>
          <w:color w:val="auto"/>
          <w:sz w:val="21"/>
          <w:szCs w:val="21"/>
          <w:u w:val="none"/>
        </w:rPr>
        <w:t>。</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8、分包</w:t>
      </w:r>
      <w:r>
        <w:rPr>
          <w:rFonts w:hint="eastAsia" w:ascii="宋体" w:hAnsi="宋体" w:eastAsia="宋体" w:cs="宋体"/>
          <w:b/>
          <w:bCs/>
          <w:color w:val="auto"/>
          <w:sz w:val="21"/>
          <w:szCs w:val="21"/>
          <w:lang w:eastAsia="zh-CN"/>
        </w:rPr>
        <w:t>人</w:t>
      </w:r>
      <w:r>
        <w:rPr>
          <w:rFonts w:hint="eastAsia" w:ascii="宋体" w:hAnsi="宋体" w:eastAsia="宋体" w:cs="宋体"/>
          <w:b/>
          <w:bCs/>
          <w:color w:val="auto"/>
          <w:sz w:val="21"/>
          <w:szCs w:val="21"/>
        </w:rPr>
        <w:t>项目经理</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rPr>
        <w:t>包人</w:t>
      </w:r>
      <w:r>
        <w:rPr>
          <w:rFonts w:hint="eastAsia" w:ascii="宋体" w:hAnsi="宋体" w:eastAsia="宋体" w:cs="宋体"/>
          <w:color w:val="auto"/>
          <w:sz w:val="21"/>
          <w:szCs w:val="21"/>
          <w:lang w:eastAsia="zh-CN"/>
        </w:rPr>
        <w:t>委派的担任驻工地履行本合同的项目经理为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none"/>
          <w:lang w:val="en-US" w:eastAsia="zh-CN"/>
        </w:rPr>
        <w:t>联系电话：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负责日常施工的管理协调工作。</w:t>
      </w:r>
      <w:r>
        <w:rPr>
          <w:rFonts w:hint="eastAsia" w:ascii="宋体" w:hAnsi="宋体" w:eastAsia="宋体" w:cs="宋体"/>
          <w:color w:val="auto"/>
          <w:sz w:val="21"/>
          <w:szCs w:val="21"/>
          <w:lang w:eastAsia="zh-CN"/>
        </w:rPr>
        <w:t>分包人项目经理以分</w:t>
      </w:r>
      <w:r>
        <w:rPr>
          <w:rFonts w:hint="eastAsia" w:ascii="宋体" w:hAnsi="宋体" w:eastAsia="宋体" w:cs="宋体"/>
          <w:color w:val="auto"/>
          <w:sz w:val="21"/>
          <w:szCs w:val="21"/>
        </w:rPr>
        <w:t>包人的名义办理本合同的结算手续</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在结算过程中所签署的任务单、结算单等一切文件和处理与之有关的一切事务，</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rPr>
        <w:t>包人均予以承认</w:t>
      </w:r>
      <w:r>
        <w:rPr>
          <w:rFonts w:hint="eastAsia" w:ascii="宋体" w:hAnsi="宋体" w:eastAsia="宋体" w:cs="宋体"/>
          <w:color w:val="auto"/>
          <w:sz w:val="21"/>
          <w:szCs w:val="21"/>
          <w:lang w:eastAsia="zh-CN"/>
        </w:rPr>
        <w:t>。分包人项目经理以外的自然人签署的任务单、结算单等一切文件和处理与之有关的一切事务，分包人不予承认。</w:t>
      </w: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9、承包人的权利及义务</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9.1负责工程施工的组织与协调及技术、质量、安全、场容等方面的交底。</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.2 负责根据工程进度提供施工图纸壹套，提供必要技术资料和办理施工签证、洽商。</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9</w:t>
      </w:r>
      <w:r>
        <w:rPr>
          <w:rFonts w:hint="eastAsia" w:ascii="宋体" w:hAnsi="宋体" w:eastAsia="宋体" w:cs="宋体"/>
          <w:color w:val="auto"/>
          <w:sz w:val="21"/>
          <w:szCs w:val="21"/>
        </w:rPr>
        <w:t>.3负责组织施工检查、验收，监督</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rPr>
        <w:t>包人的工程进度、工程质量、安全生产及按图施工情况，材料领用情况及行政管理事务。</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9</w:t>
      </w:r>
      <w:r>
        <w:rPr>
          <w:rFonts w:hint="eastAsia" w:ascii="宋体" w:hAnsi="宋体" w:eastAsia="宋体" w:cs="宋体"/>
          <w:color w:val="auto"/>
          <w:sz w:val="21"/>
          <w:szCs w:val="21"/>
        </w:rPr>
        <w:t>.4负责解决施工中存在或发生的技术问题。</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9</w:t>
      </w:r>
      <w:r>
        <w:rPr>
          <w:rFonts w:hint="eastAsia" w:ascii="宋体" w:hAnsi="宋体" w:eastAsia="宋体" w:cs="宋体"/>
          <w:color w:val="auto"/>
          <w:sz w:val="21"/>
          <w:szCs w:val="21"/>
        </w:rPr>
        <w:t>.5负责编制施工组织设计及总的工期控制计划，审查</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rPr>
        <w:t>包人编制的详细施工作业计划。</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9</w:t>
      </w:r>
      <w:r>
        <w:rPr>
          <w:rFonts w:hint="eastAsia" w:ascii="宋体" w:hAnsi="宋体" w:eastAsia="宋体" w:cs="宋体"/>
          <w:color w:val="auto"/>
          <w:sz w:val="21"/>
          <w:szCs w:val="21"/>
        </w:rPr>
        <w:t>.6</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rPr>
        <w:t>包人在安全、质量、工期、场容等方面发现有违反合同约定内容的，</w:t>
      </w:r>
      <w:r>
        <w:rPr>
          <w:rFonts w:hint="eastAsia" w:ascii="宋体" w:hAnsi="宋体" w:eastAsia="宋体" w:cs="宋体"/>
          <w:color w:val="auto"/>
          <w:sz w:val="21"/>
          <w:szCs w:val="21"/>
          <w:lang w:eastAsia="zh-CN"/>
        </w:rPr>
        <w:t>承</w:t>
      </w:r>
      <w:r>
        <w:rPr>
          <w:rFonts w:hint="eastAsia" w:ascii="宋体" w:hAnsi="宋体" w:eastAsia="宋体" w:cs="宋体"/>
          <w:color w:val="auto"/>
          <w:sz w:val="21"/>
          <w:szCs w:val="21"/>
        </w:rPr>
        <w:t>包人可随时提出整改意见，督促</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rPr>
        <w:t>包人进行整政。</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9</w:t>
      </w:r>
      <w:r>
        <w:rPr>
          <w:rFonts w:hint="eastAsia" w:ascii="宋体" w:hAnsi="宋体" w:eastAsia="宋体" w:cs="宋体"/>
          <w:color w:val="auto"/>
          <w:sz w:val="21"/>
          <w:szCs w:val="21"/>
        </w:rPr>
        <w:t>.7负责组织工程的验收工作。</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（3）承包人为本分包工程的实施提供的机械设备和（或）其他设施（如有时），及费用承担：</w:t>
      </w:r>
      <w:r>
        <w:rPr>
          <w:rFonts w:hint="eastAsia" w:ascii="宋体" w:hAnsi="宋体" w:eastAsia="宋体" w:cs="宋体"/>
          <w:color w:val="auto"/>
          <w:sz w:val="21"/>
          <w:szCs w:val="21"/>
          <w:u w:val="single"/>
          <w:lang w:eastAsia="zh-CN"/>
        </w:rPr>
        <w:t>承包人负责提供施工电梯；施工水电费由承包人承担；承包人提供用水接入点，由分包人自行布置下行管道及附件；承包人负责将临时施工用电引</w:t>
      </w:r>
      <w:r>
        <w:rPr>
          <w:rFonts w:hint="eastAsia" w:ascii="宋体" w:hAnsi="宋体" w:eastAsia="宋体" w:cs="宋体"/>
          <w:color w:val="auto"/>
          <w:sz w:val="21"/>
          <w:szCs w:val="21"/>
          <w:u w:val="single"/>
          <w:lang w:val="en-US" w:eastAsia="zh-CN"/>
        </w:rPr>
        <w:t>至</w:t>
      </w:r>
      <w:r>
        <w:rPr>
          <w:rFonts w:hint="eastAsia" w:ascii="宋体" w:hAnsi="宋体" w:eastAsia="宋体" w:cs="宋体"/>
          <w:color w:val="auto"/>
          <w:sz w:val="21"/>
          <w:szCs w:val="21"/>
          <w:u w:val="single"/>
          <w:lang w:eastAsia="zh-CN"/>
        </w:rPr>
        <w:t>二级配电箱，二级配电箱以下电线电缆和配电箱由分包人自行采购及安装。分包人采购的配电箱需经过承包人验收，满足承包人要求方可使用。</w:t>
      </w:r>
      <w:r>
        <w:rPr>
          <w:rFonts w:hint="eastAsia" w:ascii="宋体" w:hAnsi="宋体" w:eastAsia="宋体" w:cs="宋体"/>
          <w:color w:val="auto"/>
          <w:sz w:val="21"/>
          <w:szCs w:val="21"/>
          <w:u w:val="single"/>
        </w:rPr>
        <w:t xml:space="preserve">    </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（6）、双方约定承包人应做的其它工作：</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eastAsia="zh-CN"/>
        </w:rPr>
        <w:t>无</w:t>
      </w:r>
      <w:r>
        <w:rPr>
          <w:rFonts w:hint="eastAsia" w:ascii="宋体" w:hAnsi="宋体" w:eastAsia="宋体" w:cs="宋体"/>
          <w:color w:val="auto"/>
          <w:sz w:val="21"/>
          <w:szCs w:val="21"/>
          <w:u w:val="single"/>
          <w:lang w:val="en-US" w:eastAsia="zh-CN"/>
        </w:rPr>
        <w:t xml:space="preserve">   </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10、分包人的权利及义务</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分包人除了按照合同约定的工期、质量要求、文明施工要求完成承包范围内的施工工作以外，还需履行以下权利和义务：</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10.1对本合同分包范围内的工程质量向承包人负责，组织具有相应资格证书的熟练工人投入工作，协助承包人完成本分包工程验收；未经承包人允许，不得擅自与业主及有关部门建立工作联系；自觉遵守法律法规及有关规章制度；</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10.2分包人根据施工组织设计总进度计划的要求，每月底前天提交下月施工计划，有阶段工期要求的提交阶段施工计划，必要时按承包人要求提交旬、周施工计划，以及与完成上述阶段、时段施工计划相应的劳动力安排计划，经承包人批准后严格实施；</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分包人应按照分包工程的规模，配备满足国家标准数量的专职安全管理人员，同时每栋楼指定一名负责人对其负责的楼号进行管理。分包人应加强现场管理，严格执行建设主管部门及环保、消防、环卫等有关部门对施工现场的管理规定，做到文明施工；承担由于自身责任造成的质量修改、返工、工期拖延、安全事故、现场脏乱造成的损失及各种罚款；生活区设置由分包人</w:t>
      </w:r>
      <w:r>
        <w:rPr>
          <w:rFonts w:hint="eastAsia" w:ascii="宋体" w:hAnsi="宋体" w:eastAsia="宋体" w:cs="宋体"/>
          <w:color w:val="auto"/>
          <w:sz w:val="21"/>
          <w:szCs w:val="21"/>
          <w:lang w:val="en-US" w:eastAsia="zh-CN"/>
        </w:rPr>
        <w:t>自理</w:t>
      </w:r>
      <w:r>
        <w:rPr>
          <w:rFonts w:hint="eastAsia" w:ascii="宋体" w:hAnsi="宋体" w:eastAsia="宋体" w:cs="宋体"/>
          <w:color w:val="auto"/>
          <w:sz w:val="21"/>
          <w:szCs w:val="21"/>
          <w:lang w:eastAsia="zh-CN"/>
        </w:rPr>
        <w:t>,达到省级文明工地要求。</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10.4自觉接受承包人及有关部门的管理、监督和检查；接受承包人随时检查其设备、材料保管、使用情况，及其操作人员的有效证件、持证上岗情况；与现场其他单位协调配合，照顾全局；</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10.5按承包人统一规划堆放材料、机具，按承包人标准化工地要求设置标牌，搞好生活区的管理，做好自身责任区的治安保卫工作；</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10.6按时提交报表、完整的原始技术、经济资料，配合承包人办理交工验收；</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10.7做好施工场地周围建筑物、构筑物和地下管线和已完工程部分的成品保护工作，并保证不损坏其它施工方的已完工程。如有损坏，分包人自费予以修复，或承包人指定第三者修复，修复费用由分包人承担，并自行承担由此引起的其他经济损失及各种罚款；</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10.8劳务作业全部内容经验收合格后，分包人应当按照承包人的要求及时将该劳务作业交付承包人，不得以双方存在争议为理由拒绝将该劳务作业交付承包人。</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10.10负责保管自有的和承包人移交，委托分包人管理、使用的材料、机具、设备等，并保证其完好无缺；负责对施工现场临设、建筑物及测绘控制桩的保护工作。</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10.10分包人须服从承包人转发的业主及工程师的指令。配合承包人按业主或行政主管部门要求进行的涉及分包人工作内容、施工场地的检查；配合承包人对隐蔽工程、工程竣工的验收工作。承包人或施工场地内第三方的工作必须由分包人配合时，分包人应按承包人的指令予以配合。</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10.11分包人应对其作业内容的实施、完工负责，应承担并履行总包合同约定的、与劳务作业有关的所有义务及工作程序。</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10.12分包人保证与施工管理、作业人员签订书面劳动合同，并每月向承包人提供上月本企业在本项目上所有施工管理、作业人员的劳动合同签署情况、出勤情况及工资核算及支付情况的经盖章的书面记录。除此书面记录的用工行为外，分包人在本项目不存在其他用工行为。</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10.13分包人对与其确定劳动关系的作业工人必须认真审查，保证人员的政治素质、身体素质和技术水平，具有相应资格证书，工人年龄不得低于18周岁，不得超过55周岁及体弱病残人员；禁止使用不法人员。</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10.14按照相关法律法规的要求，按时足额支付劳动者工资及其他债务（务工人员工资每月造册备案）。分包人不能支付人工及其它债务要求时，承包人可直接代为支付并从分包人工程款中扣除。由此给承包人造成的不良后果和损失，由分包人承担。</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10.15 分包人需将其所有进场人员登记造册(须写明姓名、性别、年龄、籍贯、工种、级别及身份证号码)，进场人员花名册及所有人员身份证复印件均加盖单位公章。</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10.16分包人必须按照承包人《建筑劳务实名制管理暂行办法》的要求对劳务人员实行实名制管理。</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10.17在施工生产过程中，分包人必须保证人员相对稳定，不能随意变更备案人员，服从承包人的统筹安排，统一调动。因工程需要必须变动生产人员时，必须事先得到承包人专管人员的同意，并补交变动人员花名册及有关证件复印件。</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10.18当承包人因故不能保证连续生产时，分包人在不影响承包人生产任务的前提下，可将队伍进行临时调整，对所调整人员应向承包人出具书面通知，并办理变更手续。</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10.110分包人必须按施工图纸及说明施工，如有合理化建议应征得承包人同意，并办理书面洽商变更手续后方可改动施工。</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10.20分包人应对作业工人进行安全生产、食品卫生、交通安全及预防煤气中毒等方面的教育，自觉遵守承包人现场管理规定，服从承包人有关人员的指导、教育、监督和检查，并及时向承包人提供有关情况和资料。</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10.21</w:t>
      </w:r>
      <w:r>
        <w:rPr>
          <w:rFonts w:hint="eastAsia" w:ascii="宋体" w:hAnsi="宋体" w:eastAsia="宋体" w:cs="宋体"/>
          <w:color w:val="auto"/>
          <w:sz w:val="21"/>
          <w:szCs w:val="21"/>
          <w:lang w:eastAsia="zh-CN"/>
        </w:rPr>
        <w:t>分包人必须按施工图纸及说明施工，如有合理化建议应征得承包人同意，并办理书面洽商变更手续后方可改动施工。在施工中应注意保护成品、半成品、爱护使用承包人提供的机械设备及其工具。</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10.22</w:t>
      </w:r>
      <w:r>
        <w:rPr>
          <w:rFonts w:hint="eastAsia" w:ascii="宋体" w:hAnsi="宋体" w:eastAsia="宋体" w:cs="宋体"/>
          <w:color w:val="auto"/>
          <w:sz w:val="21"/>
          <w:szCs w:val="21"/>
          <w:lang w:eastAsia="zh-CN"/>
        </w:rPr>
        <w:t>负责本分包工程现场成品保护工作，并保证不损坏其它施工方的已完工程，如有损坏，分包人自费予以修复，或承包人指定第三者修复，修复费用由分包人承担，反之，他方损坏分包人产品条件相同。</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10.23</w:t>
      </w:r>
      <w:r>
        <w:rPr>
          <w:rFonts w:hint="eastAsia" w:ascii="宋体" w:hAnsi="宋体" w:eastAsia="宋体" w:cs="宋体"/>
          <w:color w:val="auto"/>
          <w:sz w:val="21"/>
          <w:szCs w:val="21"/>
          <w:lang w:eastAsia="zh-CN"/>
        </w:rPr>
        <w:t>负责保管自有的和承包人移交、委托分包人管理、使用的材料、机具、设备等，并保证其完好无缺；负责对施工现场临设、建筑物及测绘控制桩的保护工作。</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10.24</w:t>
      </w:r>
      <w:r>
        <w:rPr>
          <w:rFonts w:hint="eastAsia" w:ascii="宋体" w:hAnsi="宋体" w:eastAsia="宋体" w:cs="宋体"/>
          <w:color w:val="auto"/>
          <w:sz w:val="21"/>
          <w:szCs w:val="21"/>
          <w:lang w:eastAsia="zh-CN"/>
        </w:rPr>
        <w:t>健康、安全和环保施工：必须达到省级文明工地要求。特别要符合国家、省、市、地区相关部门对建筑工地扬尘治理的要求。分包人在施工过程中应严格执行国家、地方的相关标准和规定，还要符合承包人《质量、环境、职业健康安全管理体系》提出的要求。承包人在履行安全文明、环保检查时，如发现分包人有不符合标准、规定的行为或违章操作，将视情节轻重，按照有关文件、现场的规章制度等规定，对分包人进行警告和罚款。三次警告后或分包人无理取闹、扰乱施工现场承包人有权终止合同，分包人承担因此对承包人造成的一切损失。</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10.25本工程安全文明施工必须达到本合同标准及承包人要求，分包人如果未达到，应向承包人支付违约金为结算总金额的10</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 xml:space="preserve"> ，最高不超过结算总价款的15%。</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10.26因分包人原因解除合同或分包人单方解除合同的，分包人所完工程量按照建设单位与承包人确认工程量的70%结算，不再计取其它任</w:t>
      </w:r>
      <w:r>
        <w:rPr>
          <w:rFonts w:hint="eastAsia" w:ascii="宋体" w:hAnsi="宋体" w:eastAsia="宋体" w:cs="宋体"/>
          <w:color w:val="auto"/>
          <w:sz w:val="21"/>
          <w:szCs w:val="21"/>
          <w:highlight w:val="none"/>
          <w:lang w:val="en-US" w:eastAsia="zh-CN"/>
        </w:rPr>
        <w:t>何费用。分包人以此拒绝施工的，承包人保留向分包人追偿以及要求其退场的权利。</w:t>
      </w:r>
      <w:r>
        <w:rPr>
          <w:rFonts w:hint="eastAsia" w:ascii="宋体" w:hAnsi="宋体" w:eastAsia="宋体" w:cs="宋体"/>
          <w:b w:val="0"/>
          <w:bCs w:val="0"/>
          <w:color w:val="auto"/>
          <w:sz w:val="21"/>
          <w:szCs w:val="21"/>
          <w:highlight w:val="none"/>
          <w:lang w:val="en-US" w:eastAsia="zh-CN"/>
        </w:rPr>
        <w:t>分包</w:t>
      </w:r>
      <w:r>
        <w:rPr>
          <w:rFonts w:hint="eastAsia" w:ascii="宋体" w:hAnsi="宋体" w:eastAsia="宋体" w:cs="宋体"/>
          <w:b w:val="0"/>
          <w:bCs w:val="0"/>
          <w:color w:val="auto"/>
          <w:sz w:val="21"/>
          <w:szCs w:val="21"/>
          <w:highlight w:val="none"/>
          <w:lang w:eastAsia="zh-CN"/>
        </w:rPr>
        <w:t>人在签订合同后以任何理由要求承包人上调合同单价或总价，承包人可以拒绝分包人的要求。分包人以此拒绝施工的，所完工程量按照实际完成工程量的70%结算，并立即离场。分包人承担由此造成的工期延误给承包人造成的损失，且履约保证金不予退回。</w:t>
      </w: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三、</w:t>
      </w:r>
      <w:r>
        <w:rPr>
          <w:rFonts w:hint="eastAsia" w:ascii="宋体" w:hAnsi="宋体" w:eastAsia="宋体" w:cs="宋体"/>
          <w:b/>
          <w:bCs/>
          <w:color w:val="auto"/>
          <w:sz w:val="28"/>
          <w:szCs w:val="28"/>
        </w:rPr>
        <w:t>工期</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14、工期延误</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14.1 </w:t>
      </w:r>
      <w:r>
        <w:rPr>
          <w:rFonts w:hint="eastAsia" w:ascii="宋体" w:hAnsi="宋体" w:eastAsia="宋体" w:cs="宋体"/>
          <w:color w:val="auto"/>
          <w:sz w:val="21"/>
          <w:szCs w:val="21"/>
          <w:lang w:eastAsia="zh-CN"/>
        </w:rPr>
        <w:t>双方</w:t>
      </w:r>
      <w:r>
        <w:rPr>
          <w:rFonts w:hint="eastAsia" w:ascii="宋体" w:hAnsi="宋体" w:eastAsia="宋体" w:cs="宋体"/>
          <w:color w:val="auto"/>
          <w:sz w:val="21"/>
          <w:szCs w:val="21"/>
        </w:rPr>
        <w:t>约定工期顺延的其他情况：</w:t>
      </w:r>
      <w:r>
        <w:rPr>
          <w:rFonts w:hint="eastAsia" w:ascii="宋体" w:hAnsi="宋体" w:eastAsia="宋体" w:cs="宋体"/>
          <w:color w:val="auto"/>
          <w:sz w:val="21"/>
          <w:szCs w:val="21"/>
          <w:u w:val="single"/>
        </w:rPr>
        <w:t>相关职能部门或管理部门需要，要求停止施工</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暴雨等恶劣气候或其他不可抗力因素</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经</w:t>
      </w:r>
      <w:r>
        <w:rPr>
          <w:rFonts w:hint="eastAsia" w:ascii="宋体" w:hAnsi="宋体" w:eastAsia="宋体" w:cs="宋体"/>
          <w:color w:val="auto"/>
          <w:sz w:val="21"/>
          <w:szCs w:val="21"/>
          <w:u w:val="single"/>
          <w:lang w:eastAsia="zh-CN"/>
        </w:rPr>
        <w:t>承包人</w:t>
      </w:r>
      <w:r>
        <w:rPr>
          <w:rFonts w:hint="eastAsia" w:ascii="宋体" w:hAnsi="宋体" w:eastAsia="宋体" w:cs="宋体"/>
          <w:color w:val="auto"/>
          <w:sz w:val="21"/>
          <w:szCs w:val="21"/>
          <w:u w:val="single"/>
        </w:rPr>
        <w:t>代表同意工期顺延的其他情况</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highlight w:val="none"/>
          <w:u w:val="single"/>
          <w:lang w:eastAsia="zh-CN"/>
        </w:rPr>
        <w:t>所造成的经济损失各自承担）。</w:t>
      </w:r>
      <w:r>
        <w:rPr>
          <w:rFonts w:hint="eastAsia" w:ascii="宋体" w:hAnsi="宋体" w:eastAsia="宋体" w:cs="宋体"/>
          <w:color w:val="auto"/>
          <w:sz w:val="21"/>
          <w:szCs w:val="21"/>
          <w:u w:val="single"/>
        </w:rPr>
        <w:t xml:space="preserve">   </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14.2本工程工期必须满足承包人施工节点的要求，每延误一日，分包人应向承包人支付违约金为结算总金额的5‰，最高不超过结算总价款的15%。如分包人因自身原因无法满足承包人施工节点计划要求时，承包人可以委派其他劳务企业完成，产生的费用经承包人确认后由分包人承担，分包人不得对承包人确认的价格有任何异议。</w:t>
      </w: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四、质量与安全</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17、质量检查与验收</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17.1 双方关于分包工程质量标准的约定：</w:t>
      </w:r>
      <w:r>
        <w:rPr>
          <w:rFonts w:hint="eastAsia" w:ascii="宋体" w:hAnsi="宋体" w:eastAsia="宋体" w:cs="宋体"/>
          <w:color w:val="auto"/>
          <w:sz w:val="21"/>
          <w:szCs w:val="21"/>
          <w:u w:val="single"/>
          <w:lang w:eastAsia="zh-CN"/>
        </w:rPr>
        <w:t>分包工程质量必须达到</w:t>
      </w:r>
      <w:r>
        <w:rPr>
          <w:rFonts w:hint="eastAsia" w:ascii="宋体" w:hAnsi="宋体" w:eastAsia="宋体" w:cs="宋体"/>
          <w:color w:val="auto"/>
          <w:sz w:val="21"/>
          <w:szCs w:val="21"/>
          <w:u w:val="single"/>
          <w:lang w:val="en-US" w:eastAsia="zh-CN"/>
        </w:rPr>
        <w:t>天津市结构海河杯</w:t>
      </w:r>
      <w:r>
        <w:rPr>
          <w:rFonts w:hint="eastAsia" w:ascii="宋体" w:hAnsi="宋体" w:eastAsia="宋体" w:cs="宋体"/>
          <w:color w:val="auto"/>
          <w:sz w:val="21"/>
          <w:szCs w:val="21"/>
          <w:u w:val="single"/>
          <w:lang w:eastAsia="zh-CN"/>
        </w:rPr>
        <w:t>标</w:t>
      </w:r>
      <w:r>
        <w:rPr>
          <w:rFonts w:hint="eastAsia" w:ascii="宋体" w:hAnsi="宋体" w:eastAsia="宋体" w:cs="宋体"/>
          <w:b w:val="0"/>
          <w:bCs w:val="0"/>
          <w:color w:val="auto"/>
          <w:sz w:val="21"/>
          <w:szCs w:val="21"/>
          <w:u w:val="single"/>
          <w:lang w:eastAsia="zh-CN"/>
        </w:rPr>
        <w:t>准</w:t>
      </w:r>
      <w:r>
        <w:rPr>
          <w:rFonts w:hint="eastAsia" w:ascii="宋体" w:hAnsi="宋体" w:eastAsia="宋体" w:cs="宋体"/>
          <w:color w:val="auto"/>
          <w:sz w:val="21"/>
          <w:szCs w:val="21"/>
          <w:u w:val="single"/>
          <w:lang w:eastAsia="zh-CN"/>
        </w:rPr>
        <w:t>。分包人施工质量不符合本合同约定的质量标准，分包人应向承包人支付违约金为结算总价款的5%，最高不超过结算总价款的15%。承包人可以要求分包人整改，分包人因自身原因无法完成的，承包人可以委派其他劳务企业完成，产生的费用经承包人确认后由分包人承担，分包人不得对承包人确认的价格有任何异议。</w:t>
      </w:r>
      <w:r>
        <w:rPr>
          <w:rFonts w:hint="eastAsia" w:ascii="宋体" w:hAnsi="宋体" w:eastAsia="宋体" w:cs="宋体"/>
          <w:color w:val="auto"/>
          <w:sz w:val="21"/>
          <w:szCs w:val="21"/>
          <w:u w:val="single"/>
        </w:rPr>
        <w:t xml:space="preserve"> </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17.2</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应遵守工程建设安全生产有关管理规定，严格按安全标准进行施工，并随时接受行业安全检查人员依法实施的监督检查，采取必要的安全防护措施，消除事故隐患。由于</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安全措施不力造成事故的责任和因此而发生的费用，由</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承担。</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17.3</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应对作业现场劳务人员进行安全教育并进行书面记录，</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有权进行检查。</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17.4</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在动力设备、输电线路、地下管道、密封防震车间、易燃易爆地段以及临街交通要道附近施工时，施工开始前</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审核</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提出的安全防护措施，认可后实施。</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17.5</w:t>
      </w:r>
      <w:r>
        <w:rPr>
          <w:rFonts w:hint="eastAsia" w:ascii="宋体" w:hAnsi="宋体" w:eastAsia="宋体" w:cs="宋体"/>
          <w:color w:val="auto"/>
          <w:sz w:val="21"/>
          <w:szCs w:val="21"/>
        </w:rPr>
        <w:t>实施</w:t>
      </w:r>
      <w:r>
        <w:rPr>
          <w:rFonts w:hint="eastAsia" w:ascii="宋体" w:hAnsi="宋体" w:eastAsia="宋体" w:cs="宋体"/>
          <w:color w:val="auto"/>
          <w:sz w:val="21"/>
          <w:szCs w:val="21"/>
          <w:highlight w:val="none"/>
        </w:rPr>
        <w:t>爆破作业，在放射、毒害性环境中工作(含储存、运输、使用)及使用毒害性、腐蚀性物品施工时，</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应在施工前10天以书面形式通知</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，并提出相应的安全防护措施，经</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认可后实施。</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7.6</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在施工现场内使用的安全保护用品(如安全带及其他保护用品)，由</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负担。安全帽由</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统一配备，费用由</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负担。</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7.7</w:t>
      </w:r>
      <w:r>
        <w:rPr>
          <w:rFonts w:hint="eastAsia" w:ascii="宋体" w:hAnsi="宋体" w:eastAsia="宋体" w:cs="宋体"/>
          <w:color w:val="auto"/>
          <w:sz w:val="21"/>
          <w:szCs w:val="21"/>
        </w:rPr>
        <w:t>重大</w:t>
      </w:r>
      <w:r>
        <w:rPr>
          <w:rFonts w:hint="eastAsia" w:ascii="宋体" w:hAnsi="宋体" w:eastAsia="宋体" w:cs="宋体"/>
          <w:color w:val="auto"/>
          <w:sz w:val="21"/>
          <w:szCs w:val="21"/>
          <w:highlight w:val="none"/>
        </w:rPr>
        <w:t>伤亡及其他安全事故处理:</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17.7</w:t>
      </w:r>
      <w:r>
        <w:rPr>
          <w:rFonts w:hint="eastAsia" w:ascii="宋体" w:hAnsi="宋体" w:eastAsia="宋体" w:cs="宋体"/>
          <w:color w:val="auto"/>
          <w:sz w:val="21"/>
          <w:szCs w:val="21"/>
          <w:highlight w:val="none"/>
        </w:rPr>
        <w:t>.1发生重大伤亡及其他安全事故，承发包双方应采取紧急措施防止事态扩大并全力组织抢救伤者，保护事故现场，如因抢救伤者必须移动现场设备，须作出书面记录或拍照。</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7.7</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rPr>
        <w:t>按照</w:t>
      </w:r>
      <w:r>
        <w:rPr>
          <w:rFonts w:hint="eastAsia" w:ascii="宋体" w:hAnsi="宋体" w:eastAsia="宋体" w:cs="宋体"/>
          <w:color w:val="auto"/>
          <w:sz w:val="21"/>
          <w:szCs w:val="21"/>
          <w:highlight w:val="none"/>
        </w:rPr>
        <w:t>有关规定，</w:t>
      </w:r>
      <w:r>
        <w:rPr>
          <w:rFonts w:hint="eastAsia" w:ascii="宋体" w:hAnsi="宋体" w:eastAsia="宋体" w:cs="宋体"/>
          <w:color w:val="auto"/>
          <w:sz w:val="21"/>
          <w:szCs w:val="21"/>
          <w:highlight w:val="none"/>
          <w:lang w:eastAsia="zh-CN"/>
        </w:rPr>
        <w:t>承包人分包人</w:t>
      </w:r>
      <w:r>
        <w:rPr>
          <w:rFonts w:hint="eastAsia" w:ascii="宋体" w:hAnsi="宋体" w:eastAsia="宋体" w:cs="宋体"/>
          <w:color w:val="auto"/>
          <w:sz w:val="21"/>
          <w:szCs w:val="21"/>
          <w:highlight w:val="none"/>
        </w:rPr>
        <w:t>应分清责任，由事故责任方承担相应的责任。</w:t>
      </w:r>
      <w:r>
        <w:rPr>
          <w:rFonts w:hint="eastAsia" w:ascii="宋体" w:hAnsi="宋体" w:eastAsia="宋体" w:cs="宋体"/>
          <w:color w:val="auto"/>
          <w:sz w:val="21"/>
          <w:szCs w:val="21"/>
          <w:highlight w:val="none"/>
          <w:lang w:eastAsia="zh-CN"/>
        </w:rPr>
        <w:t>承包人分包人</w:t>
      </w:r>
      <w:r>
        <w:rPr>
          <w:rFonts w:hint="eastAsia" w:ascii="宋体" w:hAnsi="宋体" w:eastAsia="宋体" w:cs="宋体"/>
          <w:color w:val="auto"/>
          <w:sz w:val="21"/>
          <w:szCs w:val="21"/>
          <w:highlight w:val="none"/>
        </w:rPr>
        <w:t>对事故责任有争议时，应按政府有关部门的认定处理。</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7.8</w:t>
      </w:r>
      <w:r>
        <w:rPr>
          <w:rFonts w:hint="eastAsia" w:ascii="宋体" w:hAnsi="宋体" w:eastAsia="宋体" w:cs="宋体"/>
          <w:color w:val="auto"/>
          <w:sz w:val="21"/>
          <w:szCs w:val="21"/>
        </w:rPr>
        <w:t>对本</w:t>
      </w:r>
      <w:r>
        <w:rPr>
          <w:rFonts w:hint="eastAsia" w:ascii="宋体" w:hAnsi="宋体" w:eastAsia="宋体" w:cs="宋体"/>
          <w:color w:val="auto"/>
          <w:sz w:val="21"/>
          <w:szCs w:val="21"/>
          <w:highlight w:val="none"/>
        </w:rPr>
        <w:t>工程的安全生产标准和环保施工，双方约定如下：施工现场必须达到</w:t>
      </w:r>
      <w:r>
        <w:rPr>
          <w:rFonts w:hint="eastAsia" w:ascii="宋体" w:hAnsi="宋体" w:eastAsia="宋体" w:cs="宋体"/>
          <w:color w:val="auto"/>
          <w:sz w:val="21"/>
          <w:szCs w:val="21"/>
          <w:highlight w:val="none"/>
          <w:u w:val="single"/>
          <w:lang w:val="en-US" w:eastAsia="zh-CN"/>
        </w:rPr>
        <w:t>天津市市级文明工地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在施工过程中应严格执行国家、地方的相关标准和规定，还要符合</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提出的安全、文明施工要求。</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7.9</w:t>
      </w:r>
      <w:r>
        <w:rPr>
          <w:rFonts w:hint="eastAsia" w:ascii="宋体" w:hAnsi="宋体" w:eastAsia="宋体" w:cs="宋体"/>
          <w:color w:val="auto"/>
          <w:sz w:val="21"/>
          <w:szCs w:val="21"/>
          <w:highlight w:val="none"/>
        </w:rPr>
        <w:t>投标人需提供职工劳保安全防护用品。包括：安全帽、安全带，绝缘手套、绝缘鞋、口罩、防尘罩、雨鞋、雨衣。工人</w:t>
      </w:r>
      <w:r>
        <w:rPr>
          <w:rFonts w:hint="eastAsia" w:ascii="宋体" w:hAnsi="宋体" w:eastAsia="宋体" w:cs="宋体"/>
          <w:color w:val="auto"/>
          <w:sz w:val="21"/>
          <w:szCs w:val="21"/>
          <w:highlight w:val="none"/>
          <w:lang w:eastAsia="zh-CN"/>
        </w:rPr>
        <w:t>安全帽、</w:t>
      </w:r>
      <w:r>
        <w:rPr>
          <w:rFonts w:hint="eastAsia" w:ascii="宋体" w:hAnsi="宋体" w:eastAsia="宋体" w:cs="宋体"/>
          <w:color w:val="auto"/>
          <w:sz w:val="21"/>
          <w:szCs w:val="21"/>
          <w:highlight w:val="none"/>
        </w:rPr>
        <w:t>进出场胸卡、标有河北建工的统一工作服等（由招标人统一配置，由投标人付费）。投标人自备的劳保防护用品质量均应满足相关产品质量标准。</w:t>
      </w:r>
      <w:r>
        <w:rPr>
          <w:rFonts w:hint="eastAsia" w:ascii="宋体" w:hAnsi="宋体" w:eastAsia="宋体" w:cs="宋体"/>
          <w:color w:val="auto"/>
          <w:sz w:val="21"/>
          <w:szCs w:val="21"/>
          <w:highlight w:val="none"/>
          <w:lang w:eastAsia="zh-CN"/>
        </w:rPr>
        <w:t>安全帽如由招标人统一提供，则投标人原价购买或从劳务费中扣减。</w:t>
      </w:r>
    </w:p>
    <w:p>
      <w:pPr>
        <w:spacing w:line="440" w:lineRule="exact"/>
        <w:ind w:firstLine="480"/>
        <w:rPr>
          <w:rFonts w:hint="eastAsia" w:ascii="楷体_GB2312" w:eastAsia="楷体_GB2312"/>
          <w:sz w:val="28"/>
          <w:szCs w:val="28"/>
        </w:rPr>
      </w:pPr>
      <w:r>
        <w:rPr>
          <w:rFonts w:hint="eastAsia" w:ascii="宋体" w:hAnsi="宋体" w:eastAsia="宋体" w:cs="宋体"/>
          <w:color w:val="auto"/>
          <w:sz w:val="21"/>
          <w:szCs w:val="21"/>
          <w:highlight w:val="none"/>
          <w:lang w:val="en-US" w:eastAsia="zh-CN"/>
        </w:rPr>
        <w:t>17.10分</w:t>
      </w:r>
      <w:r>
        <w:rPr>
          <w:rFonts w:hint="eastAsia" w:ascii="宋体" w:hAnsi="宋体" w:eastAsia="宋体" w:cs="宋体"/>
          <w:color w:val="auto"/>
          <w:sz w:val="21"/>
          <w:szCs w:val="21"/>
          <w:highlight w:val="none"/>
        </w:rPr>
        <w:t>包人施工质量不符合本合同约定的质量标准，</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包人应向</w:t>
      </w:r>
      <w:r>
        <w:rPr>
          <w:rFonts w:hint="eastAsia" w:ascii="宋体" w:hAnsi="宋体" w:eastAsia="宋体" w:cs="宋体"/>
          <w:color w:val="auto"/>
          <w:sz w:val="21"/>
          <w:szCs w:val="21"/>
          <w:highlight w:val="none"/>
          <w:lang w:eastAsia="zh-CN"/>
        </w:rPr>
        <w:t>承</w:t>
      </w:r>
      <w:r>
        <w:rPr>
          <w:rFonts w:hint="eastAsia" w:ascii="宋体" w:hAnsi="宋体" w:eastAsia="宋体" w:cs="宋体"/>
          <w:color w:val="auto"/>
          <w:sz w:val="21"/>
          <w:szCs w:val="21"/>
          <w:highlight w:val="none"/>
        </w:rPr>
        <w:t>包人支付违约金</w:t>
      </w:r>
      <w:r>
        <w:rPr>
          <w:rFonts w:hint="eastAsia" w:ascii="宋体" w:hAnsi="宋体" w:eastAsia="宋体" w:cs="宋体"/>
          <w:color w:val="auto"/>
          <w:sz w:val="21"/>
          <w:szCs w:val="21"/>
          <w:highlight w:val="none"/>
          <w:u w:val="single"/>
        </w:rPr>
        <w:t>1000元/处</w:t>
      </w:r>
      <w:r>
        <w:rPr>
          <w:rFonts w:hint="eastAsia" w:ascii="宋体" w:hAnsi="宋体" w:eastAsia="宋体" w:cs="宋体"/>
          <w:color w:val="auto"/>
          <w:sz w:val="21"/>
          <w:szCs w:val="21"/>
          <w:highlight w:val="none"/>
        </w:rPr>
        <w:t>，最高不超过合同总金额的</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发包人可以要求承包人限期整改，承包人因自身原因在期限内未整改、整改不到位或无法完成的，发包人可以委派其他劳务企业完成，产生的费用经发包人确认后由承包人承担，承包人不得对发包人确认的价格有任何异议。</w:t>
      </w:r>
    </w:p>
    <w:p>
      <w:pPr>
        <w:pageBreakBefore w:val="0"/>
        <w:widowControl w:val="0"/>
        <w:kinsoku/>
        <w:overflowPunct/>
        <w:topLinePunct w:val="0"/>
        <w:autoSpaceDE/>
        <w:autoSpaceDN/>
        <w:bidi w:val="0"/>
        <w:spacing w:line="440" w:lineRule="exact"/>
        <w:ind w:firstLine="420" w:firstLineChars="200"/>
        <w:textAlignment w:val="auto"/>
        <w:rPr>
          <w:rFonts w:hint="default" w:ascii="宋体" w:hAnsi="宋体" w:eastAsia="宋体" w:cs="宋体"/>
          <w:color w:val="auto"/>
          <w:sz w:val="21"/>
          <w:szCs w:val="21"/>
          <w:highlight w:val="none"/>
          <w:lang w:val="en-US" w:eastAsia="zh-CN"/>
        </w:rPr>
      </w:pP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五、合同价款与支付</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19、合同价款及其调整</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19.2 本合同价款采用</w:t>
      </w:r>
      <w:r>
        <w:rPr>
          <w:rFonts w:hint="eastAsia" w:ascii="宋体" w:hAnsi="宋体" w:eastAsia="宋体" w:cs="宋体"/>
          <w:color w:val="auto"/>
          <w:sz w:val="21"/>
          <w:szCs w:val="21"/>
          <w:lang w:eastAsia="zh-CN"/>
        </w:rPr>
        <w:t>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种方式确定。</w:t>
      </w:r>
      <w:r>
        <w:rPr>
          <w:rFonts w:hint="eastAsia" w:ascii="宋体" w:hAnsi="宋体" w:eastAsia="宋体" w:cs="宋体"/>
          <w:color w:val="auto"/>
          <w:sz w:val="21"/>
          <w:szCs w:val="21"/>
        </w:rPr>
        <w:tab/>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固定综合单价，该单价为分包人完成本分包工程全部内容的综合单价。</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）采用成本加酬金的，有关成本加酬金的约定为：</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19.3双方约定合同价款的其他调整因素：</w:t>
      </w:r>
      <w:r>
        <w:rPr>
          <w:rFonts w:hint="eastAsia" w:ascii="宋体" w:hAnsi="宋体" w:eastAsia="宋体" w:cs="宋体"/>
          <w:color w:val="auto"/>
          <w:sz w:val="21"/>
          <w:szCs w:val="21"/>
          <w:u w:val="single"/>
          <w:lang w:val="en-US" w:eastAsia="zh-CN"/>
        </w:rPr>
        <w:t>合同单价在任何情况下不调整。</w:t>
      </w:r>
      <w:r>
        <w:rPr>
          <w:rFonts w:hint="eastAsia" w:ascii="宋体" w:hAnsi="宋体" w:eastAsia="宋体" w:cs="宋体"/>
          <w:color w:val="auto"/>
          <w:sz w:val="21"/>
          <w:szCs w:val="21"/>
          <w:u w:val="single"/>
        </w:rPr>
        <w:t xml:space="preserve">   </w:t>
      </w:r>
    </w:p>
    <w:p>
      <w:pPr>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合同价款的支付</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en-US" w:eastAsia="zh-CN"/>
        </w:rPr>
        <w:t>21.1</w:t>
      </w:r>
      <w:r>
        <w:rPr>
          <w:rFonts w:hint="eastAsia" w:ascii="宋体" w:hAnsi="宋体" w:eastAsia="宋体" w:cs="宋体"/>
          <w:color w:val="auto"/>
          <w:sz w:val="21"/>
          <w:szCs w:val="21"/>
        </w:rPr>
        <w:t>承包人向分包人支付工程款（进度款）的时间和方式：</w:t>
      </w:r>
      <w:r>
        <w:rPr>
          <w:rFonts w:hint="eastAsia" w:ascii="宋体" w:hAnsi="宋体" w:eastAsia="宋体" w:cs="宋体"/>
          <w:color w:val="auto"/>
          <w:sz w:val="21"/>
          <w:szCs w:val="21"/>
          <w:u w:val="single"/>
          <w:lang w:val="en-US" w:eastAsia="zh-CN"/>
        </w:rPr>
        <w:t>工程款在当月施工完成并通过验收合格后支付。承包人必须当月24日前将所完成的工程量报发包人。</w:t>
      </w:r>
    </w:p>
    <w:p>
      <w:pPr>
        <w:pageBreakBefore w:val="0"/>
        <w:widowControl w:val="0"/>
        <w:kinsoku/>
        <w:overflowPunct/>
        <w:topLinePunct w:val="0"/>
        <w:autoSpaceDE/>
        <w:autoSpaceDN/>
        <w:bidi w:val="0"/>
        <w:spacing w:line="440" w:lineRule="exact"/>
        <w:ind w:firstLine="420" w:firstLineChars="200"/>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结算金额=综合单价*双方确认工程量*百分考核±变更、罚款（过程结算当中的百分考核扣款金额，在最终结算时亦扣除）</w:t>
      </w:r>
    </w:p>
    <w:p>
      <w:pPr>
        <w:pageBreakBefore w:val="0"/>
        <w:widowControl w:val="0"/>
        <w:kinsoku/>
        <w:overflowPunct/>
        <w:topLinePunct w:val="0"/>
        <w:autoSpaceDE/>
        <w:autoSpaceDN/>
        <w:bidi w:val="0"/>
        <w:spacing w:line="440" w:lineRule="exact"/>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发包人于次月10日前对承包人上一个月完成的工程量给予核实、确认。经建设单位、监理单位验收合格，每月支付给承包人已完合格工程量的70%；待项目整体完工验收后付至</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lang w:val="en-US" w:eastAsia="zh-CN"/>
        </w:rPr>
        <w:t>0%；承包人结算完毕后复制9</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en-US" w:eastAsia="zh-CN"/>
        </w:rPr>
        <w:t>%，尾款</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en-US" w:eastAsia="zh-CN"/>
        </w:rPr>
        <w:t>%作为质保金；缺陷责任期（2年）满，无任何质量问题，无息付清。</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以上价款支付方式必须以业主资金到位为前提条件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rPr>
        <w:t>本合同签订前</w:t>
      </w:r>
      <w:r>
        <w:rPr>
          <w:rFonts w:hint="eastAsia" w:ascii="宋体" w:hAnsi="宋体" w:cs="宋体"/>
          <w:color w:val="auto"/>
          <w:sz w:val="21"/>
          <w:szCs w:val="21"/>
          <w:highlight w:val="none"/>
          <w:lang w:eastAsia="zh-CN"/>
        </w:rPr>
        <w:t>承</w:t>
      </w:r>
      <w:r>
        <w:rPr>
          <w:rFonts w:hint="eastAsia" w:ascii="宋体" w:hAnsi="宋体" w:eastAsia="宋体" w:cs="宋体"/>
          <w:color w:val="auto"/>
          <w:sz w:val="21"/>
          <w:szCs w:val="21"/>
          <w:highlight w:val="none"/>
        </w:rPr>
        <w:t>包人视作</w:t>
      </w:r>
      <w:r>
        <w:rPr>
          <w:rFonts w:hint="eastAsia" w:ascii="宋体" w:hAnsi="宋体" w:cs="宋体"/>
          <w:color w:val="auto"/>
          <w:sz w:val="21"/>
          <w:szCs w:val="21"/>
          <w:highlight w:val="none"/>
          <w:lang w:eastAsia="zh-CN"/>
        </w:rPr>
        <w:t>分</w:t>
      </w:r>
      <w:r>
        <w:rPr>
          <w:rFonts w:hint="eastAsia" w:ascii="宋体" w:hAnsi="宋体" w:eastAsia="宋体" w:cs="宋体"/>
          <w:color w:val="auto"/>
          <w:sz w:val="21"/>
          <w:szCs w:val="21"/>
          <w:highlight w:val="none"/>
        </w:rPr>
        <w:t>包人对本工程的全部情况已充分了解，合同履行中如因业主原因造成款项不能及时支付的，</w:t>
      </w:r>
      <w:r>
        <w:rPr>
          <w:rFonts w:hint="eastAsia" w:ascii="宋体" w:hAnsi="宋体" w:cs="宋体"/>
          <w:color w:val="auto"/>
          <w:sz w:val="21"/>
          <w:szCs w:val="21"/>
          <w:highlight w:val="none"/>
          <w:lang w:eastAsia="zh-CN"/>
        </w:rPr>
        <w:t>承</w:t>
      </w:r>
      <w:r>
        <w:rPr>
          <w:rFonts w:hint="eastAsia" w:ascii="宋体" w:hAnsi="宋体" w:eastAsia="宋体" w:cs="宋体"/>
          <w:color w:val="auto"/>
          <w:sz w:val="21"/>
          <w:szCs w:val="21"/>
          <w:highlight w:val="none"/>
        </w:rPr>
        <w:t>包人不承担任何违约或赔偿责任，</w:t>
      </w:r>
      <w:r>
        <w:rPr>
          <w:rFonts w:hint="eastAsia" w:ascii="宋体" w:hAnsi="宋体" w:cs="宋体"/>
          <w:color w:val="auto"/>
          <w:sz w:val="21"/>
          <w:szCs w:val="21"/>
          <w:highlight w:val="none"/>
          <w:lang w:eastAsia="zh-CN"/>
        </w:rPr>
        <w:t>分</w:t>
      </w:r>
      <w:r>
        <w:rPr>
          <w:rFonts w:hint="eastAsia" w:ascii="宋体" w:hAnsi="宋体" w:eastAsia="宋体" w:cs="宋体"/>
          <w:color w:val="auto"/>
          <w:sz w:val="21"/>
          <w:szCs w:val="21"/>
          <w:highlight w:val="none"/>
        </w:rPr>
        <w:t>包人也不得因此要求</w:t>
      </w:r>
      <w:r>
        <w:rPr>
          <w:rFonts w:hint="eastAsia" w:ascii="宋体" w:hAnsi="宋体" w:cs="宋体"/>
          <w:color w:val="auto"/>
          <w:sz w:val="21"/>
          <w:szCs w:val="21"/>
          <w:highlight w:val="none"/>
          <w:lang w:eastAsia="zh-CN"/>
        </w:rPr>
        <w:t>承</w:t>
      </w:r>
      <w:r>
        <w:rPr>
          <w:rFonts w:hint="eastAsia" w:ascii="宋体" w:hAnsi="宋体" w:eastAsia="宋体" w:cs="宋体"/>
          <w:color w:val="auto"/>
          <w:sz w:val="21"/>
          <w:szCs w:val="21"/>
          <w:highlight w:val="none"/>
        </w:rPr>
        <w:t>包人承担违约或赔偿责任，双方应联合向业主催讨、索赔</w:t>
      </w:r>
      <w:r>
        <w:rPr>
          <w:rFonts w:hint="eastAsia" w:ascii="宋体" w:hAnsi="宋体" w:cs="宋体"/>
          <w:color w:val="auto"/>
          <w:sz w:val="21"/>
          <w:szCs w:val="21"/>
          <w:highlight w:val="none"/>
          <w:lang w:eastAsia="zh-CN"/>
        </w:rPr>
        <w:t>。</w:t>
      </w:r>
    </w:p>
    <w:p>
      <w:pPr>
        <w:pageBreakBefore w:val="0"/>
        <w:widowControl w:val="0"/>
        <w:kinsoku/>
        <w:overflowPunct/>
        <w:topLinePunct w:val="0"/>
        <w:autoSpaceDE/>
        <w:autoSpaceDN/>
        <w:bidi w:val="0"/>
        <w:spacing w:line="440" w:lineRule="exact"/>
        <w:ind w:firstLine="42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21.2承包人每次付款前，分包人必须提供等额合法有效的增值税专用发票（9%税率）和收据，同时提供收款证明，收款证明格式由承包人提供。分包人还需提供满足工程竣工验收合格所需的相关资料。分包人开具的票据必须是由分包人从其发票主管税务机关购领或经其主管税务机关批准自印或监制的发票;分包人必须按照合同约定的价款(或承包人实际付款金额)开具票据并提供给承包人;分包人必须保证提供给承包人的发票的票面数据与分包人缴销税务机关和分包人所留存的发票存根联填列数据相符;因分包人提供的发票不符合税务部门的要求，导致承包人从分包人取得的增值税专用发票不能报验抵扣进项税金，或虽可通过报验但报验后被税务机关以“比对不符”或“失控发票”等事由追缴税款，而给承包人造成的经济损失，由分包人负责赔偿。若分包人不能提供上述发票，则该部分发票所对应的增值税、所得税、附加税等税费金额将在结算总价款中扣除。</w:t>
      </w:r>
    </w:p>
    <w:p>
      <w:pPr>
        <w:pageBreakBefore w:val="0"/>
        <w:widowControl w:val="0"/>
        <w:kinsoku/>
        <w:overflowPunct/>
        <w:topLinePunct w:val="0"/>
        <w:autoSpaceDE/>
        <w:autoSpaceDN/>
        <w:bidi w:val="0"/>
        <w:spacing w:line="440" w:lineRule="exact"/>
        <w:ind w:firstLine="42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21.3在支付该进度款以前，分包人必须满足以下要</w:t>
      </w:r>
      <w:r>
        <w:rPr>
          <w:rFonts w:hint="eastAsia" w:ascii="宋体" w:hAnsi="宋体" w:eastAsia="宋体" w:cs="宋体"/>
          <w:color w:val="auto"/>
          <w:sz w:val="21"/>
          <w:szCs w:val="21"/>
          <w:highlight w:val="none"/>
        </w:rPr>
        <w:t>求，否则</w:t>
      </w:r>
      <w:r>
        <w:rPr>
          <w:rFonts w:hint="eastAsia" w:ascii="宋体" w:hAnsi="宋体" w:eastAsia="宋体" w:cs="宋体"/>
          <w:color w:val="auto"/>
          <w:sz w:val="21"/>
          <w:szCs w:val="21"/>
          <w:highlight w:val="none"/>
          <w:lang w:eastAsia="zh-CN"/>
        </w:rPr>
        <w:t>承</w:t>
      </w:r>
      <w:r>
        <w:rPr>
          <w:rFonts w:hint="eastAsia" w:ascii="宋体" w:hAnsi="宋体" w:eastAsia="宋体" w:cs="宋体"/>
          <w:color w:val="auto"/>
          <w:sz w:val="21"/>
          <w:szCs w:val="21"/>
          <w:highlight w:val="none"/>
        </w:rPr>
        <w:t>包人拒绝支付进度款：</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包人对所申报完成量的实物质量、安全防护以及文明施工等进行全面检查，必须对质量缺陷整改完毕，垃圾清理干净，标高、轴线标识、质量检查数据均完备清楚，安全防护设施搭设完毕并符合规范</w:t>
      </w:r>
      <w:r>
        <w:rPr>
          <w:rFonts w:hint="eastAsia" w:ascii="宋体" w:hAnsi="宋体" w:eastAsia="宋体" w:cs="宋体"/>
          <w:color w:val="auto"/>
          <w:sz w:val="21"/>
          <w:szCs w:val="21"/>
          <w:highlight w:val="none"/>
          <w:lang w:eastAsia="zh-CN"/>
        </w:rPr>
        <w:t>及承</w:t>
      </w:r>
      <w:r>
        <w:rPr>
          <w:rFonts w:hint="eastAsia" w:ascii="宋体" w:hAnsi="宋体" w:eastAsia="宋体" w:cs="宋体"/>
          <w:color w:val="auto"/>
          <w:sz w:val="21"/>
          <w:szCs w:val="21"/>
          <w:highlight w:val="none"/>
        </w:rPr>
        <w:t>包人要求；如</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包人对上述某项工作在</w:t>
      </w:r>
      <w:r>
        <w:rPr>
          <w:rFonts w:hint="eastAsia" w:ascii="宋体" w:hAnsi="宋体" w:eastAsia="宋体" w:cs="宋体"/>
          <w:color w:val="auto"/>
          <w:sz w:val="21"/>
          <w:szCs w:val="21"/>
          <w:highlight w:val="none"/>
          <w:lang w:eastAsia="zh-CN"/>
        </w:rPr>
        <w:t>承</w:t>
      </w:r>
      <w:r>
        <w:rPr>
          <w:rFonts w:hint="eastAsia" w:ascii="宋体" w:hAnsi="宋体" w:eastAsia="宋体" w:cs="宋体"/>
          <w:color w:val="auto"/>
          <w:sz w:val="21"/>
          <w:szCs w:val="21"/>
          <w:highlight w:val="none"/>
        </w:rPr>
        <w:t>包人要求后经过三次处理仍不能达到要求，则</w:t>
      </w:r>
      <w:r>
        <w:rPr>
          <w:rFonts w:hint="eastAsia" w:ascii="宋体" w:hAnsi="宋体" w:eastAsia="宋体" w:cs="宋体"/>
          <w:color w:val="auto"/>
          <w:sz w:val="21"/>
          <w:szCs w:val="21"/>
          <w:highlight w:val="none"/>
          <w:lang w:eastAsia="zh-CN"/>
        </w:rPr>
        <w:t>承</w:t>
      </w:r>
      <w:r>
        <w:rPr>
          <w:rFonts w:hint="eastAsia" w:ascii="宋体" w:hAnsi="宋体" w:eastAsia="宋体" w:cs="宋体"/>
          <w:color w:val="auto"/>
          <w:sz w:val="21"/>
          <w:szCs w:val="21"/>
          <w:highlight w:val="none"/>
        </w:rPr>
        <w:t>包人有权安排其他施工单位执行此项工作，由此所发生的一切费用由</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包人负责</w:t>
      </w:r>
      <w:r>
        <w:rPr>
          <w:rFonts w:hint="eastAsia" w:ascii="宋体" w:hAnsi="宋体" w:eastAsia="宋体" w:cs="宋体"/>
          <w:color w:val="auto"/>
          <w:sz w:val="21"/>
          <w:szCs w:val="21"/>
          <w:highlight w:val="none"/>
          <w:lang w:eastAsia="zh-CN"/>
        </w:rPr>
        <w:t>。</w:t>
      </w: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七、竣工验收及结算</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23、竣工验收</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23.1</w:t>
      </w:r>
      <w:r>
        <w:rPr>
          <w:rFonts w:hint="eastAsia" w:ascii="宋体" w:hAnsi="宋体" w:eastAsia="宋体" w:cs="宋体"/>
          <w:color w:val="auto"/>
          <w:sz w:val="21"/>
          <w:szCs w:val="21"/>
        </w:rPr>
        <w:t>分包人提供竣工图的日期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按照承包人要求办理</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 xml:space="preserve">。                                 </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23.2</w:t>
      </w:r>
      <w:r>
        <w:rPr>
          <w:rFonts w:hint="eastAsia" w:ascii="宋体" w:hAnsi="宋体" w:eastAsia="宋体" w:cs="宋体"/>
          <w:color w:val="auto"/>
          <w:sz w:val="21"/>
          <w:szCs w:val="21"/>
        </w:rPr>
        <w:t xml:space="preserve">分包人提供竣工图的份数 </w:t>
      </w:r>
      <w:r>
        <w:rPr>
          <w:rFonts w:hint="eastAsia" w:ascii="宋体" w:hAnsi="宋体" w:eastAsia="宋体" w:cs="宋体"/>
          <w:color w:val="auto"/>
          <w:sz w:val="21"/>
          <w:szCs w:val="21"/>
          <w:u w:val="single"/>
        </w:rPr>
        <w:t xml:space="preserve"> 按照承包人要求办理</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23.3</w:t>
      </w:r>
      <w:r>
        <w:rPr>
          <w:rFonts w:hint="eastAsia" w:ascii="宋体" w:hAnsi="宋体" w:eastAsia="宋体" w:cs="宋体"/>
          <w:color w:val="auto"/>
          <w:sz w:val="21"/>
          <w:szCs w:val="21"/>
        </w:rPr>
        <w:t>对本工程的质量标准，双方约定如下：</w:t>
      </w:r>
      <w:r>
        <w:rPr>
          <w:rFonts w:hint="eastAsia" w:ascii="宋体" w:hAnsi="宋体" w:eastAsia="宋体" w:cs="宋体"/>
          <w:color w:val="auto"/>
          <w:sz w:val="21"/>
          <w:szCs w:val="21"/>
          <w:u w:val="single"/>
          <w:lang w:eastAsia="zh-CN"/>
        </w:rPr>
        <w:t>天津市结构海河杯</w:t>
      </w:r>
      <w:r>
        <w:rPr>
          <w:rFonts w:hint="eastAsia" w:ascii="宋体" w:hAnsi="宋体" w:eastAsia="宋体" w:cs="宋体"/>
          <w:color w:val="auto"/>
          <w:sz w:val="21"/>
          <w:szCs w:val="21"/>
        </w:rPr>
        <w:t>。</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23.4</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应确保所完成施工的质量，达到设计图纸要求及约定标准的质量目标。如图纸、</w:t>
      </w:r>
      <w:r>
        <w:rPr>
          <w:rFonts w:hint="eastAsia" w:ascii="宋体" w:hAnsi="宋体" w:eastAsia="宋体" w:cs="宋体"/>
          <w:color w:val="auto"/>
          <w:sz w:val="21"/>
          <w:szCs w:val="21"/>
          <w:lang w:eastAsia="zh-CN"/>
        </w:rPr>
        <w:t>承包人</w:t>
      </w:r>
      <w:r>
        <w:rPr>
          <w:rFonts w:hint="eastAsia" w:ascii="宋体" w:hAnsi="宋体" w:eastAsia="宋体" w:cs="宋体"/>
          <w:color w:val="auto"/>
          <w:sz w:val="21"/>
          <w:szCs w:val="21"/>
        </w:rPr>
        <w:t>指令和国家及当地政府施工验收规范、标准之间有差异或不一致，</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应在取得</w:t>
      </w:r>
      <w:r>
        <w:rPr>
          <w:rFonts w:hint="eastAsia" w:ascii="宋体" w:hAnsi="宋体" w:eastAsia="宋体" w:cs="宋体"/>
          <w:color w:val="auto"/>
          <w:sz w:val="21"/>
          <w:szCs w:val="21"/>
          <w:lang w:eastAsia="zh-CN"/>
        </w:rPr>
        <w:t>承包人</w:t>
      </w:r>
      <w:r>
        <w:rPr>
          <w:rFonts w:hint="eastAsia" w:ascii="宋体" w:hAnsi="宋体" w:eastAsia="宋体" w:cs="宋体"/>
          <w:color w:val="auto"/>
          <w:sz w:val="21"/>
          <w:szCs w:val="21"/>
        </w:rPr>
        <w:t xml:space="preserve">书面认可后，以质量要求最高者为施工依据。 </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23.5</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必须按照国家规定的质量检验标准、施工验收规范和施工图组织施工。在施工中发现设计有误，须立即向</w:t>
      </w:r>
      <w:r>
        <w:rPr>
          <w:rFonts w:hint="eastAsia" w:ascii="宋体" w:hAnsi="宋体" w:eastAsia="宋体" w:cs="宋体"/>
          <w:color w:val="auto"/>
          <w:sz w:val="21"/>
          <w:szCs w:val="21"/>
          <w:lang w:eastAsia="zh-CN"/>
        </w:rPr>
        <w:t>承包人</w:t>
      </w:r>
      <w:r>
        <w:rPr>
          <w:rFonts w:hint="eastAsia" w:ascii="宋体" w:hAnsi="宋体" w:eastAsia="宋体" w:cs="宋体"/>
          <w:color w:val="auto"/>
          <w:sz w:val="21"/>
          <w:szCs w:val="21"/>
        </w:rPr>
        <w:t>提出，取得文字变更洽商手续后方可继续施工。</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23.6</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施工完毕，应向</w:t>
      </w:r>
      <w:r>
        <w:rPr>
          <w:rFonts w:hint="eastAsia" w:ascii="宋体" w:hAnsi="宋体" w:eastAsia="宋体" w:cs="宋体"/>
          <w:color w:val="auto"/>
          <w:sz w:val="21"/>
          <w:szCs w:val="21"/>
          <w:lang w:eastAsia="zh-CN"/>
        </w:rPr>
        <w:t>承包人</w:t>
      </w:r>
      <w:r>
        <w:rPr>
          <w:rFonts w:hint="eastAsia" w:ascii="宋体" w:hAnsi="宋体" w:eastAsia="宋体" w:cs="宋体"/>
          <w:color w:val="auto"/>
          <w:sz w:val="21"/>
          <w:szCs w:val="21"/>
        </w:rPr>
        <w:t>提交完工报告，通知</w:t>
      </w:r>
      <w:r>
        <w:rPr>
          <w:rFonts w:hint="eastAsia" w:ascii="宋体" w:hAnsi="宋体" w:eastAsia="宋体" w:cs="宋体"/>
          <w:color w:val="auto"/>
          <w:sz w:val="21"/>
          <w:szCs w:val="21"/>
          <w:lang w:eastAsia="zh-CN"/>
        </w:rPr>
        <w:t>承包人</w:t>
      </w:r>
      <w:r>
        <w:rPr>
          <w:rFonts w:hint="eastAsia" w:ascii="宋体" w:hAnsi="宋体" w:eastAsia="宋体" w:cs="宋体"/>
          <w:color w:val="auto"/>
          <w:sz w:val="21"/>
          <w:szCs w:val="21"/>
        </w:rPr>
        <w:t>验收；</w:t>
      </w:r>
      <w:r>
        <w:rPr>
          <w:rFonts w:hint="eastAsia" w:ascii="宋体" w:hAnsi="宋体" w:eastAsia="宋体" w:cs="宋体"/>
          <w:color w:val="auto"/>
          <w:sz w:val="21"/>
          <w:szCs w:val="21"/>
          <w:lang w:eastAsia="zh-CN"/>
        </w:rPr>
        <w:t>承包人</w:t>
      </w:r>
      <w:r>
        <w:rPr>
          <w:rFonts w:hint="eastAsia" w:ascii="宋体" w:hAnsi="宋体" w:eastAsia="宋体" w:cs="宋体"/>
          <w:color w:val="auto"/>
          <w:sz w:val="21"/>
          <w:szCs w:val="21"/>
        </w:rPr>
        <w:t>应当在收到</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的上述报告后对</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施工成果进行验收，验收合格，视为</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已经完成了本合同约定工作。但</w:t>
      </w:r>
      <w:r>
        <w:rPr>
          <w:rFonts w:hint="eastAsia" w:ascii="宋体" w:hAnsi="宋体" w:eastAsia="宋体" w:cs="宋体"/>
          <w:color w:val="auto"/>
          <w:sz w:val="21"/>
          <w:szCs w:val="21"/>
          <w:lang w:eastAsia="zh-CN"/>
        </w:rPr>
        <w:t>承包人</w:t>
      </w:r>
      <w:r>
        <w:rPr>
          <w:rFonts w:hint="eastAsia" w:ascii="宋体" w:hAnsi="宋体" w:eastAsia="宋体" w:cs="宋体"/>
          <w:color w:val="auto"/>
          <w:sz w:val="21"/>
          <w:szCs w:val="21"/>
        </w:rPr>
        <w:t>与业主间的隐蔽工程验收结果或工程竣工验收结果表明</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施工质量不合格时，</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应负</w:t>
      </w:r>
      <w:r>
        <w:rPr>
          <w:rFonts w:hint="eastAsia" w:ascii="宋体" w:hAnsi="宋体" w:eastAsia="宋体" w:cs="宋体"/>
          <w:color w:val="auto"/>
          <w:sz w:val="21"/>
          <w:szCs w:val="21"/>
          <w:highlight w:val="none"/>
        </w:rPr>
        <w:t>责无偿修复，不延长工期，并承担由此导致的</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的相关损失。</w:t>
      </w:r>
    </w:p>
    <w:p>
      <w:pPr>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结算</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24.1</w:t>
      </w:r>
      <w:r>
        <w:rPr>
          <w:rFonts w:hint="eastAsia" w:ascii="宋体" w:hAnsi="宋体" w:eastAsia="宋体" w:cs="宋体"/>
          <w:color w:val="auto"/>
          <w:sz w:val="21"/>
          <w:szCs w:val="21"/>
          <w:highlight w:val="none"/>
          <w:lang w:eastAsia="zh-CN"/>
        </w:rPr>
        <w:t>结算时，工程量按照图纸计算，当实际施工与图纸不同时，按照双方签订的变更确认单计算工程量，如果没有变更确认单，仍然按照图纸计算工程量。综合单价包死，任何情况下不予调整。</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highlight w:val="none"/>
          <w:lang w:val="en-US" w:eastAsia="zh-CN"/>
        </w:rPr>
        <w:t>24.2如果需要</w:t>
      </w:r>
      <w:r>
        <w:rPr>
          <w:rFonts w:hint="eastAsia" w:ascii="宋体" w:hAnsi="宋体" w:eastAsia="宋体" w:cs="宋体"/>
          <w:color w:val="auto"/>
          <w:sz w:val="21"/>
          <w:szCs w:val="21"/>
          <w:highlight w:val="none"/>
          <w:lang w:eastAsia="zh-CN"/>
        </w:rPr>
        <w:t>分包人协助承包人对接建设单位、管理公司申报月进度款、完成对结算工作，分包人应全力协助承包人。</w:t>
      </w: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八、违约、索赔及争议</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26、违约</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26</w:t>
      </w:r>
      <w:r>
        <w:rPr>
          <w:rFonts w:hint="eastAsia" w:ascii="宋体" w:hAnsi="宋体" w:eastAsia="宋体" w:cs="宋体"/>
          <w:color w:val="auto"/>
          <w:sz w:val="21"/>
          <w:szCs w:val="21"/>
        </w:rPr>
        <w:t>.1本合同关于承包人违约的具体责任：</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u w:val="single"/>
        </w:rPr>
        <w:t>由于</w:t>
      </w:r>
      <w:r>
        <w:rPr>
          <w:rFonts w:hint="eastAsia" w:ascii="宋体" w:hAnsi="宋体" w:eastAsia="宋体" w:cs="宋体"/>
          <w:color w:val="auto"/>
          <w:sz w:val="21"/>
          <w:szCs w:val="21"/>
          <w:u w:val="single"/>
          <w:lang w:eastAsia="zh-CN"/>
        </w:rPr>
        <w:t>承</w:t>
      </w:r>
      <w:r>
        <w:rPr>
          <w:rFonts w:hint="eastAsia" w:ascii="宋体" w:hAnsi="宋体" w:eastAsia="宋体" w:cs="宋体"/>
          <w:color w:val="auto"/>
          <w:sz w:val="21"/>
          <w:szCs w:val="21"/>
          <w:u w:val="single"/>
        </w:rPr>
        <w:t>包人任务不足或因故不能继续履行合同时，双方协商后可提前终止合同</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承</w:t>
      </w:r>
      <w:r>
        <w:rPr>
          <w:rFonts w:hint="eastAsia" w:ascii="宋体" w:hAnsi="宋体" w:eastAsia="宋体" w:cs="宋体"/>
          <w:color w:val="auto"/>
          <w:sz w:val="21"/>
          <w:szCs w:val="21"/>
          <w:u w:val="single"/>
        </w:rPr>
        <w:t>包人超过约定的支付时间不支付劳务费或结算价余款的，</w:t>
      </w:r>
      <w:r>
        <w:rPr>
          <w:rFonts w:hint="eastAsia" w:ascii="宋体" w:hAnsi="宋体" w:eastAsia="宋体" w:cs="宋体"/>
          <w:color w:val="auto"/>
          <w:sz w:val="21"/>
          <w:szCs w:val="21"/>
          <w:u w:val="single"/>
          <w:lang w:eastAsia="zh-CN"/>
        </w:rPr>
        <w:t>分</w:t>
      </w:r>
      <w:r>
        <w:rPr>
          <w:rFonts w:hint="eastAsia" w:ascii="宋体" w:hAnsi="宋体" w:eastAsia="宋体" w:cs="宋体"/>
          <w:color w:val="auto"/>
          <w:sz w:val="21"/>
          <w:szCs w:val="21"/>
          <w:u w:val="single"/>
        </w:rPr>
        <w:t>包人可向</w:t>
      </w:r>
      <w:r>
        <w:rPr>
          <w:rFonts w:hint="eastAsia" w:ascii="宋体" w:hAnsi="宋体" w:eastAsia="宋体" w:cs="宋体"/>
          <w:color w:val="auto"/>
          <w:sz w:val="21"/>
          <w:szCs w:val="21"/>
          <w:u w:val="single"/>
          <w:lang w:eastAsia="zh-CN"/>
        </w:rPr>
        <w:t>承</w:t>
      </w:r>
      <w:r>
        <w:rPr>
          <w:rFonts w:hint="eastAsia" w:ascii="宋体" w:hAnsi="宋体" w:eastAsia="宋体" w:cs="宋体"/>
          <w:color w:val="auto"/>
          <w:sz w:val="21"/>
          <w:szCs w:val="21"/>
          <w:u w:val="single"/>
        </w:rPr>
        <w:t>包人发出要求付款通知，</w:t>
      </w:r>
      <w:r>
        <w:rPr>
          <w:rFonts w:hint="eastAsia" w:ascii="宋体" w:hAnsi="宋体" w:eastAsia="宋体" w:cs="宋体"/>
          <w:color w:val="auto"/>
          <w:sz w:val="21"/>
          <w:szCs w:val="21"/>
          <w:u w:val="single"/>
          <w:lang w:eastAsia="zh-CN"/>
        </w:rPr>
        <w:t>承</w:t>
      </w:r>
      <w:r>
        <w:rPr>
          <w:rFonts w:hint="eastAsia" w:ascii="宋体" w:hAnsi="宋体" w:eastAsia="宋体" w:cs="宋体"/>
          <w:color w:val="auto"/>
          <w:sz w:val="21"/>
          <w:szCs w:val="21"/>
          <w:u w:val="single"/>
        </w:rPr>
        <w:t>包人收到</w:t>
      </w:r>
      <w:r>
        <w:rPr>
          <w:rFonts w:hint="eastAsia" w:ascii="宋体" w:hAnsi="宋体" w:eastAsia="宋体" w:cs="宋体"/>
          <w:color w:val="auto"/>
          <w:sz w:val="21"/>
          <w:szCs w:val="21"/>
          <w:u w:val="single"/>
          <w:lang w:eastAsia="zh-CN"/>
        </w:rPr>
        <w:t>分</w:t>
      </w:r>
      <w:r>
        <w:rPr>
          <w:rFonts w:hint="eastAsia" w:ascii="宋体" w:hAnsi="宋体" w:eastAsia="宋体" w:cs="宋体"/>
          <w:color w:val="auto"/>
          <w:sz w:val="21"/>
          <w:szCs w:val="21"/>
          <w:u w:val="single"/>
        </w:rPr>
        <w:t>包人通知后仍不能按要求付款，可与</w:t>
      </w:r>
      <w:r>
        <w:rPr>
          <w:rFonts w:hint="eastAsia" w:ascii="宋体" w:hAnsi="宋体" w:eastAsia="宋体" w:cs="宋体"/>
          <w:color w:val="auto"/>
          <w:sz w:val="21"/>
          <w:szCs w:val="21"/>
          <w:u w:val="single"/>
          <w:lang w:eastAsia="zh-CN"/>
        </w:rPr>
        <w:t>分</w:t>
      </w:r>
      <w:r>
        <w:rPr>
          <w:rFonts w:hint="eastAsia" w:ascii="宋体" w:hAnsi="宋体" w:eastAsia="宋体" w:cs="宋体"/>
          <w:color w:val="auto"/>
          <w:sz w:val="21"/>
          <w:szCs w:val="21"/>
          <w:u w:val="single"/>
        </w:rPr>
        <w:t>包人协商签订延期付款协议，经</w:t>
      </w:r>
      <w:r>
        <w:rPr>
          <w:rFonts w:hint="eastAsia" w:ascii="宋体" w:hAnsi="宋体" w:eastAsia="宋体" w:cs="宋体"/>
          <w:color w:val="auto"/>
          <w:sz w:val="21"/>
          <w:szCs w:val="21"/>
          <w:u w:val="single"/>
          <w:lang w:eastAsia="zh-CN"/>
        </w:rPr>
        <w:t>分</w:t>
      </w:r>
      <w:r>
        <w:rPr>
          <w:rFonts w:hint="eastAsia" w:ascii="宋体" w:hAnsi="宋体" w:eastAsia="宋体" w:cs="宋体"/>
          <w:color w:val="auto"/>
          <w:sz w:val="21"/>
          <w:szCs w:val="21"/>
          <w:u w:val="single"/>
        </w:rPr>
        <w:t>包人同意后可延期支付。</w:t>
      </w:r>
    </w:p>
    <w:p>
      <w:pPr>
        <w:pageBreakBefore w:val="0"/>
        <w:widowControl w:val="0"/>
        <w:kinsoku/>
        <w:overflowPunct/>
        <w:topLinePunct w:val="0"/>
        <w:autoSpaceDE/>
        <w:autoSpaceDN/>
        <w:bidi w:val="0"/>
        <w:spacing w:line="440" w:lineRule="exact"/>
        <w:ind w:firstLine="435"/>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26</w:t>
      </w:r>
      <w:r>
        <w:rPr>
          <w:rFonts w:hint="eastAsia" w:ascii="宋体" w:hAnsi="宋体" w:eastAsia="宋体" w:cs="宋体"/>
          <w:color w:val="auto"/>
          <w:sz w:val="21"/>
          <w:szCs w:val="21"/>
        </w:rPr>
        <w:t>.2本合同关于分包人违约的具体责任：</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26.2.1</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以非正当方式（包括10人以上围堵、占据施工现场、</w:t>
      </w:r>
      <w:r>
        <w:rPr>
          <w:rFonts w:hint="eastAsia" w:ascii="宋体" w:hAnsi="宋体" w:eastAsia="宋体" w:cs="宋体"/>
          <w:color w:val="auto"/>
          <w:sz w:val="21"/>
          <w:szCs w:val="21"/>
          <w:lang w:eastAsia="zh-CN"/>
        </w:rPr>
        <w:t>承包人</w:t>
      </w:r>
      <w:r>
        <w:rPr>
          <w:rFonts w:hint="eastAsia" w:ascii="宋体" w:hAnsi="宋体" w:eastAsia="宋体" w:cs="宋体"/>
          <w:color w:val="auto"/>
          <w:sz w:val="21"/>
          <w:szCs w:val="21"/>
        </w:rPr>
        <w:t>办公场所；以任何手段阻止施工现场正常施工、</w:t>
      </w:r>
      <w:r>
        <w:rPr>
          <w:rFonts w:hint="eastAsia" w:ascii="宋体" w:hAnsi="宋体" w:eastAsia="宋体" w:cs="宋体"/>
          <w:color w:val="auto"/>
          <w:sz w:val="21"/>
          <w:szCs w:val="21"/>
          <w:lang w:eastAsia="zh-CN"/>
        </w:rPr>
        <w:t>承包人</w:t>
      </w:r>
      <w:r>
        <w:rPr>
          <w:rFonts w:hint="eastAsia" w:ascii="宋体" w:hAnsi="宋体" w:eastAsia="宋体" w:cs="宋体"/>
          <w:color w:val="auto"/>
          <w:sz w:val="21"/>
          <w:szCs w:val="21"/>
        </w:rPr>
        <w:t>正常办公秩序；阻塞交通；攀爬塔吊、建筑物、广告牌等；以及《国务院信访工作条例》〔国务院第431号令〕第二十条规定的行为）向</w:t>
      </w:r>
      <w:r>
        <w:rPr>
          <w:rFonts w:hint="eastAsia" w:ascii="宋体" w:hAnsi="宋体" w:eastAsia="宋体" w:cs="宋体"/>
          <w:color w:val="auto"/>
          <w:sz w:val="21"/>
          <w:szCs w:val="21"/>
          <w:lang w:eastAsia="zh-CN"/>
        </w:rPr>
        <w:t>承包人</w:t>
      </w:r>
      <w:r>
        <w:rPr>
          <w:rFonts w:hint="eastAsia" w:ascii="宋体" w:hAnsi="宋体" w:eastAsia="宋体" w:cs="宋体"/>
          <w:color w:val="auto"/>
          <w:sz w:val="21"/>
          <w:szCs w:val="21"/>
        </w:rPr>
        <w:t>提出要求的，</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支付违约金10000元/次；如该违约金不足以弥补</w:t>
      </w:r>
      <w:r>
        <w:rPr>
          <w:rFonts w:hint="eastAsia" w:ascii="宋体" w:hAnsi="宋体" w:eastAsia="宋体" w:cs="宋体"/>
          <w:color w:val="auto"/>
          <w:sz w:val="21"/>
          <w:szCs w:val="21"/>
          <w:lang w:eastAsia="zh-CN"/>
        </w:rPr>
        <w:t>承包人</w:t>
      </w:r>
      <w:r>
        <w:rPr>
          <w:rFonts w:hint="eastAsia" w:ascii="宋体" w:hAnsi="宋体" w:eastAsia="宋体" w:cs="宋体"/>
          <w:color w:val="auto"/>
          <w:sz w:val="21"/>
          <w:szCs w:val="21"/>
        </w:rPr>
        <w:t>的损失，</w:t>
      </w:r>
      <w:r>
        <w:rPr>
          <w:rFonts w:hint="eastAsia" w:ascii="宋体" w:hAnsi="宋体" w:eastAsia="宋体" w:cs="宋体"/>
          <w:color w:val="auto"/>
          <w:sz w:val="21"/>
          <w:szCs w:val="21"/>
          <w:lang w:eastAsia="zh-CN"/>
        </w:rPr>
        <w:t>承包人</w:t>
      </w:r>
      <w:r>
        <w:rPr>
          <w:rFonts w:hint="eastAsia" w:ascii="宋体" w:hAnsi="宋体" w:eastAsia="宋体" w:cs="宋体"/>
          <w:color w:val="auto"/>
          <w:sz w:val="21"/>
          <w:szCs w:val="21"/>
        </w:rPr>
        <w:t>可以要求</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继续予以赔偿。由此造成工期延误、质量未达到约定标准、文明安全施工未达到约定标准的，</w:t>
      </w:r>
      <w:r>
        <w:rPr>
          <w:rFonts w:hint="eastAsia" w:ascii="宋体" w:hAnsi="宋体" w:eastAsia="宋体" w:cs="宋体"/>
          <w:color w:val="auto"/>
          <w:sz w:val="21"/>
          <w:szCs w:val="21"/>
          <w:lang w:eastAsia="zh-CN"/>
        </w:rPr>
        <w:t>承包人</w:t>
      </w:r>
      <w:r>
        <w:rPr>
          <w:rFonts w:hint="eastAsia" w:ascii="宋体" w:hAnsi="宋体" w:eastAsia="宋体" w:cs="宋体"/>
          <w:color w:val="auto"/>
          <w:sz w:val="21"/>
          <w:szCs w:val="21"/>
        </w:rPr>
        <w:t>索赔违约金不受本合同约定的上限的约束。</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26.2.2</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未在每月10日前向</w:t>
      </w:r>
      <w:r>
        <w:rPr>
          <w:rFonts w:hint="eastAsia" w:ascii="宋体" w:hAnsi="宋体" w:eastAsia="宋体" w:cs="宋体"/>
          <w:color w:val="auto"/>
          <w:sz w:val="21"/>
          <w:szCs w:val="21"/>
          <w:lang w:eastAsia="zh-CN"/>
        </w:rPr>
        <w:t>承包人</w:t>
      </w:r>
      <w:r>
        <w:rPr>
          <w:rFonts w:hint="eastAsia" w:ascii="宋体" w:hAnsi="宋体" w:eastAsia="宋体" w:cs="宋体"/>
          <w:color w:val="auto"/>
          <w:sz w:val="21"/>
          <w:szCs w:val="21"/>
        </w:rPr>
        <w:t>提供上月本企业在本项目上所有工人的出勤情况及工资核算及支付情况的盖章书面记录的，每发生一次，应向</w:t>
      </w:r>
      <w:r>
        <w:rPr>
          <w:rFonts w:hint="eastAsia" w:ascii="宋体" w:hAnsi="宋体" w:eastAsia="宋体" w:cs="宋体"/>
          <w:color w:val="auto"/>
          <w:sz w:val="21"/>
          <w:szCs w:val="21"/>
          <w:lang w:eastAsia="zh-CN"/>
        </w:rPr>
        <w:t>承包人</w:t>
      </w:r>
      <w:r>
        <w:rPr>
          <w:rFonts w:hint="eastAsia" w:ascii="宋体" w:hAnsi="宋体" w:eastAsia="宋体" w:cs="宋体"/>
          <w:color w:val="auto"/>
          <w:sz w:val="21"/>
          <w:szCs w:val="21"/>
        </w:rPr>
        <w:t>支付违约金1000元。</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26.2.3</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不履行或不按约定履行合同的其他义务时，应向</w:t>
      </w:r>
      <w:r>
        <w:rPr>
          <w:rFonts w:hint="eastAsia" w:ascii="宋体" w:hAnsi="宋体" w:eastAsia="宋体" w:cs="宋体"/>
          <w:color w:val="auto"/>
          <w:sz w:val="21"/>
          <w:szCs w:val="21"/>
          <w:lang w:eastAsia="zh-CN"/>
        </w:rPr>
        <w:t>承包人</w:t>
      </w:r>
      <w:r>
        <w:rPr>
          <w:rFonts w:hint="eastAsia" w:ascii="宋体" w:hAnsi="宋体" w:eastAsia="宋体" w:cs="宋体"/>
          <w:color w:val="auto"/>
          <w:sz w:val="21"/>
          <w:szCs w:val="21"/>
        </w:rPr>
        <w:t>支付违约金5000元/次，最高不超过合同总金额的5%。延误的</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工作时间不予顺延。</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26.2.4</w:t>
      </w:r>
      <w:r>
        <w:rPr>
          <w:rFonts w:hint="eastAsia" w:ascii="宋体" w:hAnsi="宋体" w:eastAsia="宋体" w:cs="宋体"/>
          <w:color w:val="auto"/>
          <w:sz w:val="21"/>
          <w:szCs w:val="21"/>
        </w:rPr>
        <w:t>一方违约后，另一方要求违约方继续履行合同时，违约方承担上述违约责任后仍应继续履行合同。</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26.2.5</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先有</w:t>
      </w:r>
      <w:r>
        <w:rPr>
          <w:rFonts w:hint="eastAsia" w:ascii="宋体" w:hAnsi="宋体" w:eastAsia="宋体" w:cs="宋体"/>
          <w:color w:val="auto"/>
          <w:sz w:val="21"/>
          <w:szCs w:val="21"/>
          <w:lang w:eastAsia="zh-CN"/>
        </w:rPr>
        <w:t>上述</w:t>
      </w:r>
      <w:r>
        <w:rPr>
          <w:rFonts w:hint="eastAsia" w:ascii="宋体" w:hAnsi="宋体" w:eastAsia="宋体" w:cs="宋体"/>
          <w:color w:val="auto"/>
          <w:sz w:val="21"/>
          <w:szCs w:val="21"/>
        </w:rPr>
        <w:t>行为的，</w:t>
      </w:r>
      <w:r>
        <w:rPr>
          <w:rFonts w:hint="eastAsia" w:ascii="宋体" w:hAnsi="宋体" w:eastAsia="宋体" w:cs="宋体"/>
          <w:color w:val="auto"/>
          <w:sz w:val="21"/>
          <w:szCs w:val="21"/>
          <w:lang w:eastAsia="zh-CN"/>
        </w:rPr>
        <w:t>承包人</w:t>
      </w:r>
      <w:r>
        <w:rPr>
          <w:rFonts w:hint="eastAsia" w:ascii="宋体" w:hAnsi="宋体" w:eastAsia="宋体" w:cs="宋体"/>
          <w:color w:val="auto"/>
          <w:sz w:val="21"/>
          <w:szCs w:val="21"/>
        </w:rPr>
        <w:t>自行为发生之日起30日内不履行分包合同价款的结算和支付手续的行为不构成违约。行为存在连续状态的，自连续状态终止之日起计算时限。因</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原因造成</w:t>
      </w:r>
      <w:r>
        <w:rPr>
          <w:rFonts w:hint="eastAsia" w:ascii="宋体" w:hAnsi="宋体" w:eastAsia="宋体" w:cs="宋体"/>
          <w:color w:val="auto"/>
          <w:sz w:val="21"/>
          <w:szCs w:val="21"/>
          <w:lang w:eastAsia="zh-CN"/>
        </w:rPr>
        <w:t>承包人</w:t>
      </w:r>
      <w:r>
        <w:rPr>
          <w:rFonts w:hint="eastAsia" w:ascii="宋体" w:hAnsi="宋体" w:eastAsia="宋体" w:cs="宋体"/>
          <w:color w:val="auto"/>
          <w:sz w:val="21"/>
          <w:szCs w:val="21"/>
        </w:rPr>
        <w:t>工期延误或工程质量严重不符合要求时，</w:t>
      </w:r>
      <w:r>
        <w:rPr>
          <w:rFonts w:hint="eastAsia" w:ascii="宋体" w:hAnsi="宋体" w:eastAsia="宋体" w:cs="宋体"/>
          <w:color w:val="auto"/>
          <w:sz w:val="21"/>
          <w:szCs w:val="21"/>
          <w:lang w:eastAsia="zh-CN"/>
        </w:rPr>
        <w:t>承包人</w:t>
      </w:r>
      <w:r>
        <w:rPr>
          <w:rFonts w:hint="eastAsia" w:ascii="宋体" w:hAnsi="宋体" w:eastAsia="宋体" w:cs="宋体"/>
          <w:color w:val="auto"/>
          <w:sz w:val="21"/>
          <w:szCs w:val="21"/>
        </w:rPr>
        <w:t>可以单方终止合同，并要求</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在3日内退出施工现场，</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应当退出施工现场。</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26.2.6</w:t>
      </w:r>
      <w:r>
        <w:rPr>
          <w:rFonts w:hint="eastAsia" w:ascii="宋体" w:hAnsi="宋体" w:eastAsia="宋体" w:cs="宋体"/>
          <w:color w:val="auto"/>
          <w:sz w:val="21"/>
          <w:szCs w:val="21"/>
        </w:rPr>
        <w:t>因</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责任造成</w:t>
      </w:r>
      <w:r>
        <w:rPr>
          <w:rFonts w:hint="eastAsia" w:ascii="宋体" w:hAnsi="宋体" w:eastAsia="宋体" w:cs="宋体"/>
          <w:color w:val="auto"/>
          <w:sz w:val="21"/>
          <w:szCs w:val="21"/>
          <w:highlight w:val="none"/>
        </w:rPr>
        <w:t>质量</w:t>
      </w:r>
      <w:r>
        <w:rPr>
          <w:rFonts w:hint="eastAsia" w:ascii="宋体" w:hAnsi="宋体" w:eastAsia="宋体" w:cs="宋体"/>
          <w:color w:val="auto"/>
          <w:sz w:val="21"/>
          <w:szCs w:val="21"/>
        </w:rPr>
        <w:t>事故和延误工期，其工料损失全部由</w:t>
      </w:r>
      <w:r>
        <w:rPr>
          <w:rFonts w:hint="eastAsia" w:ascii="宋体" w:hAnsi="宋体" w:eastAsia="宋体" w:cs="宋体"/>
          <w:color w:val="auto"/>
          <w:sz w:val="21"/>
          <w:szCs w:val="21"/>
          <w:lang w:eastAsia="zh-CN"/>
        </w:rPr>
        <w:t>分包人</w:t>
      </w:r>
      <w:r>
        <w:rPr>
          <w:rFonts w:hint="eastAsia" w:ascii="宋体" w:hAnsi="宋体" w:eastAsia="宋体" w:cs="宋体"/>
          <w:color w:val="auto"/>
          <w:sz w:val="21"/>
          <w:szCs w:val="21"/>
        </w:rPr>
        <w:t>承担</w:t>
      </w:r>
      <w:r>
        <w:rPr>
          <w:rFonts w:hint="eastAsia" w:ascii="宋体" w:hAnsi="宋体" w:eastAsia="宋体" w:cs="宋体"/>
          <w:color w:val="auto"/>
          <w:sz w:val="21"/>
          <w:szCs w:val="21"/>
          <w:lang w:eastAsia="zh-CN"/>
        </w:rPr>
        <w:t>，以及其它涉及相关损失均由分包人承担。</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27、索赔</w:t>
      </w:r>
    </w:p>
    <w:p>
      <w:pPr>
        <w:pageBreakBefore w:val="0"/>
        <w:widowControl w:val="0"/>
        <w:kinsoku/>
        <w:overflowPunct/>
        <w:topLinePunct w:val="0"/>
        <w:autoSpaceDE/>
        <w:autoSpaceDN/>
        <w:bidi w:val="0"/>
        <w:spacing w:line="440" w:lineRule="exact"/>
        <w:ind w:firstLine="411" w:firstLineChars="196"/>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27.1</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根据总包合同向业主递交索赔意向通知或其它资料时，</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应予以积极配合，出示相应资料，以便</w:t>
      </w:r>
      <w:r>
        <w:rPr>
          <w:rFonts w:hint="eastAsia" w:ascii="宋体" w:hAnsi="宋体" w:eastAsia="宋体" w:cs="宋体"/>
          <w:color w:val="auto"/>
          <w:sz w:val="21"/>
          <w:szCs w:val="21"/>
          <w:highlight w:val="none"/>
          <w:lang w:eastAsia="zh-CN"/>
        </w:rPr>
        <w:t>业主</w:t>
      </w:r>
      <w:r>
        <w:rPr>
          <w:rFonts w:hint="eastAsia" w:ascii="宋体" w:hAnsi="宋体" w:eastAsia="宋体" w:cs="宋体"/>
          <w:color w:val="auto"/>
          <w:sz w:val="21"/>
          <w:szCs w:val="21"/>
          <w:highlight w:val="none"/>
        </w:rPr>
        <w:t>能遵守总包合同。</w:t>
      </w:r>
    </w:p>
    <w:p>
      <w:pPr>
        <w:pageBreakBefore w:val="0"/>
        <w:widowControl w:val="0"/>
        <w:kinsoku/>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27</w:t>
      </w:r>
      <w:r>
        <w:rPr>
          <w:rFonts w:hint="eastAsia" w:ascii="宋体" w:hAnsi="宋体" w:eastAsia="宋体" w:cs="宋体"/>
          <w:color w:val="auto"/>
          <w:sz w:val="21"/>
          <w:szCs w:val="21"/>
          <w:highlight w:val="none"/>
        </w:rPr>
        <w:t>.2在劳务作业实施过程中，如</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遇到不利外部条件等根据总包合同可以索赔的情形出现，则</w:t>
      </w:r>
      <w:r>
        <w:rPr>
          <w:rFonts w:hint="eastAsia" w:ascii="宋体" w:hAnsi="宋体" w:eastAsia="宋体" w:cs="宋体"/>
          <w:color w:val="auto"/>
          <w:sz w:val="21"/>
          <w:szCs w:val="21"/>
          <w:highlight w:val="none"/>
          <w:lang w:eastAsia="zh-CN"/>
        </w:rPr>
        <w:t>分包人配合承包人</w:t>
      </w:r>
      <w:r>
        <w:rPr>
          <w:rFonts w:hint="eastAsia" w:ascii="宋体" w:hAnsi="宋体" w:eastAsia="宋体" w:cs="宋体"/>
          <w:color w:val="auto"/>
          <w:sz w:val="21"/>
          <w:szCs w:val="21"/>
          <w:highlight w:val="none"/>
        </w:rPr>
        <w:t>采取一切合理步骤，向业主主张追加付款或延长工期。当索赔成功后，</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应该将索赔所得的相应部分转交给</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27</w:t>
      </w:r>
      <w:r>
        <w:rPr>
          <w:rFonts w:hint="eastAsia" w:ascii="宋体" w:hAnsi="宋体" w:eastAsia="宋体" w:cs="宋体"/>
          <w:color w:val="auto"/>
          <w:sz w:val="21"/>
          <w:szCs w:val="21"/>
          <w:highlight w:val="none"/>
        </w:rPr>
        <w:t>.3当本合同的一方向另一方提出索赔时，应有正当的索赔理由，并有索赔事件发生时有效的相应证据</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28、争议</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28.1 双方约定，在履行分包合同过程中发生争议，双方协商解决或者调解不成时，按下列第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种方式解决争议：</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（1）将争议提交</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石家庄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仲裁委员会申请仲裁；</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（2）依法向有管辖权的人民法院提起诉讼。</w:t>
      </w: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九、保障、保险及担保</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31、担保</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分包人向承包人提供履约担保，</w:t>
      </w:r>
      <w:r>
        <w:rPr>
          <w:rFonts w:hint="eastAsia" w:ascii="宋体" w:hAnsi="宋体" w:eastAsia="宋体" w:cs="宋体"/>
          <w:bCs/>
          <w:color w:val="auto"/>
          <w:sz w:val="21"/>
          <w:szCs w:val="21"/>
        </w:rPr>
        <w:t>担保方式：</w:t>
      </w:r>
      <w:r>
        <w:rPr>
          <w:rFonts w:hint="eastAsia" w:ascii="宋体" w:hAnsi="宋体" w:eastAsia="宋体" w:cs="宋体"/>
          <w:color w:val="auto"/>
          <w:sz w:val="21"/>
          <w:szCs w:val="21"/>
          <w:u w:val="single"/>
          <w:lang w:eastAsia="zh-CN"/>
        </w:rPr>
        <w:t>缴纳履约保证金</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u w:val="single"/>
          <w:lang w:val="en-US" w:eastAsia="zh-CN"/>
        </w:rPr>
        <w:t>100000.00</w:t>
      </w:r>
      <w:r>
        <w:rPr>
          <w:rFonts w:hint="eastAsia" w:ascii="宋体" w:hAnsi="宋体" w:eastAsia="宋体" w:cs="宋体"/>
          <w:color w:val="auto"/>
          <w:sz w:val="21"/>
          <w:szCs w:val="21"/>
          <w:highlight w:val="none"/>
          <w:lang w:val="en-US" w:eastAsia="zh-CN"/>
        </w:rPr>
        <w:t>元（大写：</w:t>
      </w:r>
      <w:r>
        <w:rPr>
          <w:rFonts w:hint="eastAsia" w:ascii="宋体" w:hAnsi="宋体" w:eastAsia="宋体" w:cs="宋体"/>
          <w:color w:val="auto"/>
          <w:sz w:val="21"/>
          <w:szCs w:val="21"/>
          <w:highlight w:val="none"/>
          <w:u w:val="single"/>
          <w:lang w:val="en-US" w:eastAsia="zh-CN"/>
        </w:rPr>
        <w:t>壹拾万元整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rPr>
        <w:t>合同签订后五日内缴纳，竣工验收合格后</w:t>
      </w:r>
      <w:r>
        <w:rPr>
          <w:rFonts w:hint="eastAsia" w:ascii="宋体" w:hAnsi="宋体" w:eastAsia="宋体" w:cs="宋体"/>
          <w:color w:val="auto"/>
          <w:sz w:val="21"/>
          <w:szCs w:val="21"/>
          <w:lang w:val="en-US" w:eastAsia="zh-CN"/>
        </w:rPr>
        <w:t>7个工作日内</w:t>
      </w:r>
      <w:r>
        <w:rPr>
          <w:rFonts w:hint="eastAsia" w:ascii="宋体" w:hAnsi="宋体" w:eastAsia="宋体" w:cs="宋体"/>
          <w:color w:val="auto"/>
          <w:sz w:val="21"/>
          <w:szCs w:val="21"/>
        </w:rPr>
        <w:t>无息退还</w:t>
      </w:r>
      <w:r>
        <w:rPr>
          <w:rFonts w:hint="eastAsia" w:ascii="宋体" w:hAnsi="宋体" w:eastAsia="宋体" w:cs="宋体"/>
          <w:color w:val="auto"/>
          <w:sz w:val="21"/>
          <w:szCs w:val="21"/>
          <w:lang w:eastAsia="zh-CN"/>
        </w:rPr>
        <w:t>。分包人应将履约保证金按时足额打入以下账户：</w:t>
      </w:r>
    </w:p>
    <w:p>
      <w:pPr>
        <w:pageBreakBefore w:val="0"/>
        <w:widowControl w:val="0"/>
        <w:kinsoku/>
        <w:overflowPunct/>
        <w:topLinePunct w:val="0"/>
        <w:autoSpaceDE/>
        <w:autoSpaceDN/>
        <w:bidi w:val="0"/>
        <w:spacing w:line="440" w:lineRule="exact"/>
        <w:ind w:firstLine="435"/>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账户名称：河北建工集团有限责任公司</w:t>
      </w:r>
    </w:p>
    <w:p>
      <w:pPr>
        <w:pageBreakBefore w:val="0"/>
        <w:widowControl w:val="0"/>
        <w:kinsoku/>
        <w:overflowPunct/>
        <w:topLinePunct w:val="0"/>
        <w:autoSpaceDE/>
        <w:autoSpaceDN/>
        <w:bidi w:val="0"/>
        <w:spacing w:line="440" w:lineRule="exact"/>
        <w:ind w:firstLine="435"/>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开户行：中国银行石家庄市机场路支行 </w:t>
      </w:r>
    </w:p>
    <w:p>
      <w:pPr>
        <w:pageBreakBefore w:val="0"/>
        <w:widowControl w:val="0"/>
        <w:kinsoku/>
        <w:overflowPunct/>
        <w:topLinePunct w:val="0"/>
        <w:autoSpaceDE/>
        <w:autoSpaceDN/>
        <w:bidi w:val="0"/>
        <w:spacing w:line="440" w:lineRule="exact"/>
        <w:ind w:firstLine="435"/>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账号：100147708176         </w:t>
      </w: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十、其他</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32、材料设备供应</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32.3 由分包人采购材料设备的约定：</w:t>
      </w:r>
      <w:r>
        <w:rPr>
          <w:rFonts w:hint="eastAsia" w:ascii="宋体" w:hAnsi="宋体" w:eastAsia="宋体" w:cs="宋体"/>
          <w:color w:val="auto"/>
          <w:sz w:val="21"/>
          <w:szCs w:val="21"/>
          <w:u w:val="single"/>
          <w:lang w:eastAsia="zh-CN"/>
        </w:rPr>
        <w:t>除承包人提供的材料设备以外，承包人不提供任何材料、机械、水平垂直运输等机械设备，其余涉及到的材料设备均由分包人自行采购，但必须保证满足工程质量要求。本工程由承包人提供的材料、机具见附件。</w:t>
      </w:r>
      <w:r>
        <w:rPr>
          <w:rFonts w:hint="eastAsia" w:ascii="宋体" w:hAnsi="宋体" w:eastAsia="宋体" w:cs="宋体"/>
          <w:color w:val="auto"/>
          <w:sz w:val="21"/>
          <w:szCs w:val="21"/>
          <w:u w:val="single"/>
        </w:rPr>
        <w:t xml:space="preserve">   </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37、合同份数</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双方约定本合同一式</w:t>
      </w:r>
      <w:r>
        <w:rPr>
          <w:rFonts w:hint="eastAsia" w:ascii="宋体" w:hAnsi="宋体" w:eastAsia="宋体" w:cs="宋体"/>
          <w:color w:val="auto"/>
          <w:sz w:val="21"/>
          <w:szCs w:val="21"/>
          <w:u w:val="single"/>
          <w:lang w:val="en-US" w:eastAsia="zh-CN"/>
        </w:rPr>
        <w:t>6</w:t>
      </w:r>
      <w:r>
        <w:rPr>
          <w:rFonts w:hint="eastAsia" w:ascii="宋体" w:hAnsi="宋体" w:eastAsia="宋体" w:cs="宋体"/>
          <w:color w:val="auto"/>
          <w:sz w:val="21"/>
          <w:szCs w:val="21"/>
        </w:rPr>
        <w:t>份，具有同等法律效力，</w:t>
      </w:r>
      <w:r>
        <w:rPr>
          <w:rFonts w:hint="eastAsia" w:ascii="宋体" w:hAnsi="宋体" w:eastAsia="宋体" w:cs="宋体"/>
          <w:color w:val="auto"/>
          <w:sz w:val="21"/>
          <w:szCs w:val="21"/>
          <w:lang w:eastAsia="zh-CN"/>
        </w:rPr>
        <w:t>承</w:t>
      </w:r>
      <w:r>
        <w:rPr>
          <w:rFonts w:hint="eastAsia" w:ascii="宋体" w:hAnsi="宋体" w:eastAsia="宋体" w:cs="宋体"/>
          <w:color w:val="auto"/>
          <w:sz w:val="21"/>
          <w:szCs w:val="21"/>
        </w:rPr>
        <w:t>包人</w:t>
      </w:r>
      <w:r>
        <w:rPr>
          <w:rFonts w:hint="eastAsia" w:ascii="宋体" w:hAnsi="宋体" w:eastAsia="宋体" w:cs="宋体"/>
          <w:color w:val="auto"/>
          <w:sz w:val="21"/>
          <w:szCs w:val="21"/>
          <w:u w:val="single"/>
          <w:lang w:val="en-US" w:eastAsia="zh-CN"/>
        </w:rPr>
        <w:t>4</w:t>
      </w:r>
      <w:r>
        <w:rPr>
          <w:rFonts w:hint="eastAsia" w:ascii="宋体" w:hAnsi="宋体" w:eastAsia="宋体" w:cs="宋体"/>
          <w:color w:val="auto"/>
          <w:sz w:val="21"/>
          <w:szCs w:val="21"/>
        </w:rPr>
        <w:t>份，</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rPr>
        <w:t>包人</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rPr>
        <w:t>份。</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38、补充条款：</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38.1 关于合同价款的其他约定</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合同价款</w:t>
      </w:r>
      <w:r>
        <w:rPr>
          <w:rFonts w:hint="eastAsia" w:ascii="宋体" w:hAnsi="宋体" w:eastAsia="宋体" w:cs="宋体"/>
          <w:color w:val="auto"/>
          <w:sz w:val="21"/>
          <w:szCs w:val="21"/>
          <w:highlight w:val="none"/>
        </w:rPr>
        <w:t>包括完成该</w:t>
      </w:r>
      <w:r>
        <w:rPr>
          <w:rFonts w:hint="eastAsia" w:ascii="宋体" w:hAnsi="宋体" w:eastAsia="宋体" w:cs="宋体"/>
          <w:color w:val="auto"/>
          <w:sz w:val="21"/>
          <w:szCs w:val="21"/>
          <w:highlight w:val="none"/>
          <w:lang w:eastAsia="zh-CN"/>
        </w:rPr>
        <w:t>分包</w:t>
      </w:r>
      <w:r>
        <w:rPr>
          <w:rFonts w:hint="eastAsia" w:ascii="宋体" w:hAnsi="宋体" w:eastAsia="宋体" w:cs="宋体"/>
          <w:color w:val="auto"/>
          <w:sz w:val="21"/>
          <w:szCs w:val="21"/>
          <w:highlight w:val="none"/>
        </w:rPr>
        <w:t>工程的人工费、材料费、机械费、管理费、措施费、</w:t>
      </w:r>
      <w:r>
        <w:rPr>
          <w:rFonts w:hint="eastAsia" w:ascii="宋体" w:hAnsi="宋体" w:eastAsia="宋体" w:cs="宋体"/>
          <w:color w:val="auto"/>
          <w:sz w:val="21"/>
          <w:szCs w:val="21"/>
          <w:highlight w:val="none"/>
          <w:lang w:eastAsia="zh-CN"/>
        </w:rPr>
        <w:t>配合费、</w:t>
      </w:r>
      <w:r>
        <w:rPr>
          <w:rFonts w:hint="eastAsia" w:ascii="宋体" w:hAnsi="宋体" w:eastAsia="宋体" w:cs="宋体"/>
          <w:color w:val="auto"/>
          <w:sz w:val="21"/>
          <w:szCs w:val="21"/>
          <w:highlight w:val="none"/>
        </w:rPr>
        <w:t>规费、利润、</w:t>
      </w:r>
      <w:r>
        <w:rPr>
          <w:rFonts w:hint="eastAsia" w:ascii="宋体" w:hAnsi="宋体" w:eastAsia="宋体" w:cs="宋体"/>
          <w:color w:val="auto"/>
          <w:sz w:val="21"/>
          <w:szCs w:val="21"/>
          <w:highlight w:val="none"/>
          <w:lang w:eastAsia="zh-CN"/>
        </w:rPr>
        <w:t>检验试验费、</w:t>
      </w:r>
      <w:r>
        <w:rPr>
          <w:rFonts w:hint="eastAsia" w:ascii="宋体" w:hAnsi="宋体" w:eastAsia="宋体" w:cs="宋体"/>
          <w:color w:val="auto"/>
          <w:sz w:val="21"/>
          <w:szCs w:val="21"/>
          <w:highlight w:val="none"/>
        </w:rPr>
        <w:t>大型机械进出场费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所需的材料周转工具的进退场、装卸车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倒运、分类码放及挂牌标示</w:t>
      </w:r>
      <w:r>
        <w:rPr>
          <w:rFonts w:hint="eastAsia" w:ascii="宋体" w:hAnsi="宋体" w:eastAsia="宋体" w:cs="宋体"/>
          <w:color w:val="auto"/>
          <w:sz w:val="21"/>
          <w:szCs w:val="21"/>
          <w:highlight w:val="none"/>
          <w:lang w:eastAsia="zh-CN"/>
        </w:rPr>
        <w:t>所需费用；</w:t>
      </w:r>
      <w:r>
        <w:rPr>
          <w:rFonts w:hint="eastAsia" w:ascii="宋体" w:hAnsi="宋体" w:eastAsia="宋体" w:cs="宋体"/>
          <w:color w:val="auto"/>
          <w:sz w:val="21"/>
          <w:szCs w:val="21"/>
          <w:highlight w:val="none"/>
          <w:u w:val="none"/>
        </w:rPr>
        <w:t>自然气候、国家性重大会议影响造成停、窝工的费用</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专项方案以及竣工资料的编制、整理、报验</w:t>
      </w:r>
      <w:r>
        <w:rPr>
          <w:rFonts w:hint="eastAsia" w:ascii="宋体" w:hAnsi="宋体" w:eastAsia="宋体" w:cs="宋体"/>
          <w:color w:val="auto"/>
          <w:sz w:val="21"/>
          <w:szCs w:val="21"/>
          <w:highlight w:val="none"/>
          <w:u w:val="none"/>
          <w:lang w:eastAsia="zh-CN"/>
        </w:rPr>
        <w:t>的费用；</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采购设备配合安装的配合费、风险费、施工过程及竣工后资料的整理发生的费用、</w:t>
      </w:r>
      <w:r>
        <w:rPr>
          <w:rFonts w:hint="eastAsia" w:ascii="宋体" w:hAnsi="宋体" w:eastAsia="宋体" w:cs="宋体"/>
          <w:color w:val="auto"/>
          <w:sz w:val="21"/>
          <w:szCs w:val="21"/>
          <w:highlight w:val="none"/>
          <w:lang w:eastAsia="zh-CN"/>
        </w:rPr>
        <w:t>协助承包人完成</w:t>
      </w:r>
      <w:r>
        <w:rPr>
          <w:rFonts w:hint="eastAsia" w:ascii="宋体" w:hAnsi="宋体" w:eastAsia="宋体" w:cs="宋体"/>
          <w:color w:val="auto"/>
          <w:sz w:val="21"/>
          <w:szCs w:val="21"/>
          <w:highlight w:val="none"/>
        </w:rPr>
        <w:t>竣工验收发生费用（一个有经验的</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包商应考虑到的有可能发生的费用）完成分包工程所有费用</w:t>
      </w:r>
      <w:r>
        <w:rPr>
          <w:rFonts w:hint="eastAsia" w:ascii="宋体" w:hAnsi="宋体" w:eastAsia="宋体" w:cs="宋体"/>
          <w:color w:val="auto"/>
          <w:sz w:val="21"/>
          <w:szCs w:val="21"/>
          <w:highlight w:val="none"/>
          <w:lang w:eastAsia="zh-CN"/>
        </w:rPr>
        <w:t>。</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38.2关于设备材料的约定</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材料，采购前其品牌、质量、规格、颜色等必须获得承包人及监理工程师的签认。分包人采购的货物必须保证原厂正品，必须达到设计标准，任何时间如发现分包人提供的货物为假冒伪劣产品，应立即退货，发生费用分包人自行负担，建设单位、监理人、承包人的验收不能替代分包人对质量的主体责任。承包人保留进一步考证、核实及重新选定所有产品品牌的权力。分包人应严格按照有关技术要求及所附图纸资料要求采购本工程材料。施工中严禁使用积压、库存材料。所有材料进场前须经承包人、监理认质、认厂，并提供制造厂家的供货合同和相应的检测报告及合格证、准用证（如果行业有要求的），材料质量必须符合国家现行标准及规定并满足招标文件要求。材料到施工现场时，分包人、承包人及监理工程师共同验货并向承包人提供验货合格报告后方可使用，否则予以退货，损失由采购方自负。分包人负责保管本工程所需的所有材料直至工程验收，费用含在合同价款中，若在此期间丢失、损坏，造成经济损失均由分包人负责。</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38.3分包人职工安全防护用品均自备，具体包括：安全帽(由承包人统一配备，费用由分包人负担)、安全带、绝缘手套、绝缘鞋、口罩、</w:t>
      </w:r>
      <w:r>
        <w:rPr>
          <w:rFonts w:hint="eastAsia" w:ascii="宋体" w:hAnsi="宋体" w:eastAsia="宋体" w:cs="宋体"/>
          <w:color w:val="auto"/>
          <w:sz w:val="21"/>
          <w:szCs w:val="21"/>
          <w:highlight w:val="none"/>
          <w:u w:val="none"/>
          <w:lang w:eastAsia="zh-CN"/>
        </w:rPr>
        <w:t>承包人</w:t>
      </w:r>
      <w:r>
        <w:rPr>
          <w:rFonts w:hint="eastAsia" w:ascii="宋体" w:hAnsi="宋体" w:eastAsia="宋体" w:cs="宋体"/>
          <w:color w:val="auto"/>
          <w:sz w:val="21"/>
          <w:szCs w:val="21"/>
          <w:highlight w:val="none"/>
          <w:u w:val="none"/>
        </w:rPr>
        <w:t>统一着装（费用由</w:t>
      </w:r>
      <w:r>
        <w:rPr>
          <w:rFonts w:hint="eastAsia" w:ascii="宋体" w:hAnsi="宋体" w:eastAsia="宋体" w:cs="宋体"/>
          <w:color w:val="auto"/>
          <w:sz w:val="21"/>
          <w:szCs w:val="21"/>
          <w:highlight w:val="none"/>
          <w:u w:val="none"/>
          <w:lang w:eastAsia="zh-CN"/>
        </w:rPr>
        <w:t>分</w:t>
      </w:r>
      <w:r>
        <w:rPr>
          <w:rFonts w:hint="eastAsia" w:ascii="宋体" w:hAnsi="宋体" w:eastAsia="宋体" w:cs="宋体"/>
          <w:color w:val="auto"/>
          <w:sz w:val="21"/>
          <w:szCs w:val="21"/>
          <w:highlight w:val="none"/>
          <w:u w:val="none"/>
        </w:rPr>
        <w:t>包人负担)</w:t>
      </w:r>
      <w:r>
        <w:rPr>
          <w:rFonts w:hint="eastAsia" w:ascii="宋体" w:hAnsi="宋体" w:eastAsia="宋体" w:cs="宋体"/>
          <w:color w:val="auto"/>
          <w:sz w:val="21"/>
          <w:szCs w:val="21"/>
          <w:lang w:val="en-US" w:eastAsia="zh-CN"/>
        </w:rPr>
        <w:t>等；分包人负责用工过程中所需的工人工资、伙食费、劳保费、保险费、办理暂住证费用等一切费用。</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38.4临电内容：二级以下（不含二级）配电箱、电线、电缆的采购安装以及移动照明的灯架、灯管、灯泡等材料及安装维护均由分包人承担。</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38.5</w:t>
      </w:r>
      <w:r>
        <w:rPr>
          <w:rFonts w:hint="eastAsia" w:ascii="宋体" w:hAnsi="宋体" w:eastAsia="宋体" w:cs="宋体"/>
          <w:color w:val="auto"/>
          <w:sz w:val="21"/>
          <w:szCs w:val="21"/>
          <w:highlight w:val="none"/>
        </w:rPr>
        <w:t>当发生设计变更时，按以下方式进行调整：</w:t>
      </w:r>
      <w:r>
        <w:rPr>
          <w:rFonts w:hint="eastAsia" w:ascii="宋体" w:hAnsi="宋体" w:eastAsia="宋体" w:cs="宋体"/>
          <w:b/>
          <w:bCs/>
          <w:color w:val="auto"/>
          <w:sz w:val="21"/>
          <w:szCs w:val="21"/>
          <w:highlight w:val="none"/>
          <w:u w:val="single"/>
          <w:lang w:eastAsia="zh-CN"/>
        </w:rPr>
        <w:t>合同单价不变，工程量据实调整</w:t>
      </w:r>
      <w:r>
        <w:rPr>
          <w:rFonts w:hint="eastAsia" w:ascii="宋体" w:hAnsi="宋体" w:eastAsia="宋体" w:cs="宋体"/>
          <w:color w:val="auto"/>
          <w:sz w:val="21"/>
          <w:szCs w:val="21"/>
          <w:highlight w:val="none"/>
        </w:rPr>
        <w:t>。</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38.6</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不得无故更换项目经理，项目经理及项目管理班子中技术负责人、施工员、质检员、安全员、测量员等管理人员，特种作业人员及需要持证上岗人员均必须持证上岗。</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38.7</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必须遵守</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对本工程的相关规定和关于施工方面的有关规定，不得野蛮施工。</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38.8</w:t>
      </w: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原因中途退场的，按照所完工程量结算价款的</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%赔偿</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损失，</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无条件退场。</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退场后不能及时支付农民工工资的，</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可以直接进行支付，并从</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工程价款中扣除。</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38.9</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材料供应方式与管理：</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负责供应的工程材料，实行限额领料制度，各种材料均已考虑正常损耗；超过定额部分，造成人为浪费的，经</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有关部门确认后，在</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在结算时扣除。</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38.10</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在签订合同之日起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日内到当地建设工程专业劳务发包承包交易中心内的招投标管理机构办理合同备案手续。</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38.11</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必须保证农忙、节假日期间施工劳力充足，满足施工进度要求，若</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在农忙、节假日期间劳动力不能满足施工需要，</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有权指派第三方劳务进场施工，因此产生的一切费用和给</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造成的损失由</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承担。</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38.12</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应充分考虑现场条件，工具、材料二次倒运费</w:t>
      </w:r>
      <w:r>
        <w:rPr>
          <w:rFonts w:hint="eastAsia" w:ascii="宋体" w:hAnsi="宋体" w:eastAsia="宋体" w:cs="宋体"/>
          <w:color w:val="auto"/>
          <w:sz w:val="21"/>
          <w:szCs w:val="21"/>
          <w:highlight w:val="none"/>
          <w:lang w:eastAsia="zh-CN"/>
        </w:rPr>
        <w:t>费用已含在综合单价内</w:t>
      </w:r>
      <w:r>
        <w:rPr>
          <w:rFonts w:hint="eastAsia" w:ascii="宋体" w:hAnsi="宋体" w:eastAsia="宋体" w:cs="宋体"/>
          <w:color w:val="auto"/>
          <w:sz w:val="21"/>
          <w:szCs w:val="21"/>
          <w:highlight w:val="none"/>
        </w:rPr>
        <w:t>。</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38.13</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应按时支付工人工资及其他债务。</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不能支付人工及其它债务要求时，</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可直接代为支付并从</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工程款中扣除，因此给</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造成损失的由</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承担赔偿责任。</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38.14</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进场后，应服从以下规定：</w:t>
      </w:r>
    </w:p>
    <w:p>
      <w:pPr>
        <w:pageBreakBefore w:val="0"/>
        <w:widowControl w:val="0"/>
        <w:kinsoku/>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38.14.1</w:t>
      </w:r>
      <w:r>
        <w:rPr>
          <w:rFonts w:hint="eastAsia" w:ascii="宋体" w:hAnsi="宋体" w:eastAsia="宋体" w:cs="宋体"/>
          <w:color w:val="auto"/>
          <w:sz w:val="21"/>
          <w:szCs w:val="21"/>
          <w:highlight w:val="none"/>
        </w:rPr>
        <w:t>携带物品出门应凭出门证，经保卫部门验证后方可带出；</w:t>
      </w:r>
    </w:p>
    <w:p>
      <w:pPr>
        <w:pStyle w:val="7"/>
        <w:pageBreakBefore w:val="0"/>
        <w:widowControl w:val="0"/>
        <w:kinsoku/>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38.14.</w:t>
      </w:r>
      <w:r>
        <w:rPr>
          <w:rFonts w:hint="eastAsia" w:ascii="宋体" w:hAnsi="宋体" w:eastAsia="宋体" w:cs="宋体"/>
          <w:color w:val="auto"/>
          <w:sz w:val="21"/>
          <w:szCs w:val="21"/>
          <w:highlight w:val="none"/>
        </w:rPr>
        <w:t>2家属亲友不得擅自到</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单位内部（生活区和施工现场）住宿，有特殊情况者，应经</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单位保卫部门同意后办理暂住手续，方可临时借住；</w:t>
      </w:r>
      <w:r>
        <w:rPr>
          <w:rFonts w:hint="eastAsia" w:ascii="宋体" w:hAnsi="宋体" w:eastAsia="宋体" w:cs="宋体"/>
          <w:color w:val="auto"/>
          <w:sz w:val="21"/>
          <w:szCs w:val="21"/>
          <w:highlight w:val="none"/>
          <w:lang w:eastAsia="zh-CN"/>
        </w:rPr>
        <w:t>否则发生一次按照</w:t>
      </w:r>
      <w:r>
        <w:rPr>
          <w:rFonts w:hint="eastAsia" w:ascii="宋体" w:hAnsi="宋体" w:eastAsia="宋体" w:cs="宋体"/>
          <w:color w:val="auto"/>
          <w:sz w:val="21"/>
          <w:szCs w:val="21"/>
          <w:highlight w:val="none"/>
          <w:lang w:val="en-US" w:eastAsia="zh-CN"/>
        </w:rPr>
        <w:t>500元/次进行处罚。承包人提供工人宿舍、床铺、食堂，但不提供被褥等由分包人自行采购。承包人承担自身宿舍所需能源、水电费方式为：自费。水电费按：（承包方使用房间数/发包方投用的房间数）*总水电费，按月计量。工人生活区宿舍空调由发包人统一配置，承包人按每天、每间房屋3元缴纳承租费用，并从当月进度款中予以扣除。餐费自理。</w:t>
      </w:r>
    </w:p>
    <w:p>
      <w:pPr>
        <w:pStyle w:val="7"/>
        <w:pageBreakBefore w:val="0"/>
        <w:widowControl w:val="0"/>
        <w:kinsoku/>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38.14</w:t>
      </w:r>
      <w:r>
        <w:rPr>
          <w:rFonts w:hint="eastAsia" w:ascii="宋体" w:hAnsi="宋体" w:eastAsia="宋体" w:cs="宋体"/>
          <w:color w:val="auto"/>
          <w:sz w:val="21"/>
          <w:szCs w:val="21"/>
          <w:highlight w:val="none"/>
        </w:rPr>
        <w:t>.3严禁赌博、偷盗建筑材料和施工工具设备等；不准用公物制作私人用具，不准打架斗殴和聚众闹事，严禁流氓活动和其他违法乱纪行为，不得男女混居；</w:t>
      </w:r>
      <w:r>
        <w:rPr>
          <w:rFonts w:hint="eastAsia" w:ascii="宋体" w:hAnsi="宋体" w:eastAsia="宋体" w:cs="宋体"/>
          <w:color w:val="auto"/>
          <w:sz w:val="21"/>
          <w:szCs w:val="21"/>
          <w:highlight w:val="none"/>
          <w:lang w:eastAsia="zh-CN"/>
        </w:rPr>
        <w:t>否则发生一次按照</w:t>
      </w:r>
      <w:r>
        <w:rPr>
          <w:rFonts w:hint="eastAsia" w:ascii="宋体" w:hAnsi="宋体" w:eastAsia="宋体" w:cs="宋体"/>
          <w:color w:val="auto"/>
          <w:sz w:val="21"/>
          <w:szCs w:val="21"/>
          <w:highlight w:val="none"/>
          <w:lang w:val="en-US" w:eastAsia="zh-CN"/>
        </w:rPr>
        <w:t>500元/次进行处罚。</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38.15</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不得以</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的任何名义对外签订合同或发生经济关系。否则，由此所发生的一切问题和损失均由</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自行承担，</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因此遭受一切损失均由</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 xml:space="preserve">承担。  </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38.16</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必须为从事危险作业的职工办理意外伤害保险，并为施工场地内自有人员生命财产和施工机械设备办理保险，支付保险费用。</w:t>
      </w:r>
      <w:r>
        <w:rPr>
          <w:rFonts w:hint="eastAsia" w:ascii="宋体" w:hAnsi="宋体" w:eastAsia="宋体" w:cs="宋体"/>
          <w:color w:val="auto"/>
          <w:sz w:val="21"/>
          <w:szCs w:val="21"/>
          <w:highlight w:val="none"/>
          <w:lang w:eastAsia="zh-CN"/>
        </w:rPr>
        <w:t>保险资料复印一份由承包人留存。</w:t>
      </w:r>
    </w:p>
    <w:p>
      <w:pPr>
        <w:pageBreakBefore w:val="0"/>
        <w:widowControl w:val="0"/>
        <w:kinsoku/>
        <w:overflowPunct/>
        <w:topLinePunct w:val="0"/>
        <w:autoSpaceDE/>
        <w:autoSpaceDN/>
        <w:bidi w:val="0"/>
        <w:spacing w:line="4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38.17分包人进场后，应服从监理单位、建设单位的指令安排；服从校园的疫情防控工作；劳务人员自生活区至施工现场上下班路段，由专门车辆接送，费用由分包人自理。</w:t>
      </w:r>
    </w:p>
    <w:p>
      <w:pPr>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38.17</w:t>
      </w:r>
      <w:r>
        <w:rPr>
          <w:rFonts w:hint="eastAsia" w:ascii="宋体" w:hAnsi="宋体" w:eastAsia="宋体" w:cs="宋体"/>
          <w:color w:val="auto"/>
          <w:sz w:val="21"/>
          <w:szCs w:val="21"/>
          <w:highlight w:val="none"/>
          <w:lang w:eastAsia="zh-CN"/>
        </w:rPr>
        <w:t>分包人</w:t>
      </w:r>
      <w:r>
        <w:rPr>
          <w:rFonts w:hint="eastAsia" w:ascii="宋体" w:hAnsi="宋体" w:eastAsia="宋体" w:cs="宋体"/>
          <w:color w:val="auto"/>
          <w:sz w:val="21"/>
          <w:szCs w:val="21"/>
          <w:highlight w:val="none"/>
        </w:rPr>
        <w:t>必须与</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签订安全协议书（见附件）</w:t>
      </w:r>
    </w:p>
    <w:p>
      <w:pPr>
        <w:pageBreakBefore w:val="0"/>
        <w:widowControl w:val="0"/>
        <w:kinsoku/>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施工队任务单打分细则 </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一、质量（满分3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1、施工过程中出现质量问题，需项目部编制整改方案进行处理的，每发生一次扣0.01分；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2、同一部位验收，超过两次出现同一问题验收未通过的，每发生一次扣0.02分；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3、出现严重质量问题，收到监理或业主下发整改通知(监理通知、联系单)的，每发生一次扣0.05分；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4、出现严重质量问题，且无法自行处理，须由项目部协调外单位进行处理的，每发生一次扣0.05分；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5、出现严重质量问题，收到监理或业主下发罚款通知的，每发生一次扣0.1分（罚款另计）；</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6、出现质量事故，收到政府相关部门整改或处罚通知的，每发生一次扣0.3分（罚款另计）；</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二、安全（满分3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1、多次违反安全技术操作规程经警告、罚款后仍不改正的，每发生一次扣0.01分；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2、由于违反安全操作规程，被监理或业主通报、罚款的，每发生一次扣0.1分；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3、每发生一次因个人原因引起的轻伤事故，如骨折、碰掉牙齿、磕破头皮等，扣0.2分；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4、每发生一次被省、市、县、区级以上主管部门通报批评、处理或扣分的，扣1分；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5、每发生一次一般及以上安全事故，扣1.5分；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三、材料（满分10分）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1、不按项目部要求办理收、领料手续，私自取料的，每发生一次扣0.01分；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2、用于安全文明施工的周转性材料，如围挡板、护角等，不及时回收并退回项目部的（丢失、损坏赔偿另计），每发生一次扣0.01分；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3、用于工程施工中的周转性材料，如模板、脚手架等，未经请示私自锯、裁，每发生一次扣0.05分；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四、进度（满分10分）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1、施工过程中未满足双方约定的周进度节点要求，每发生一次扣0.05分；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2、施工过程中未满足双方约定的月进度节点要求，每发生一次扣0.1分；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解释：每月为四周，若前三周未完成进度，第四周通过赶工措施完成了本月进度，则只扣前三周未完的分即0.05×3=0.15分；若四周都未完成、本月也未完成计划，则扣0.05×4+0.1=0.3分。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五、文明施工（满分10分）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1、施工现场不清扫、洒水，经项目部2次提醒未执行的，每发生一次扣0.01分；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2、材料摆放场地杂乱，未按要求限期整改到位的，每发生一次扣0.02分；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3、因现场文明施工未达到要求，收到监理或业主下发整改通知的，每发生一次扣0.05分；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4、因现场文明施工未达到要求，收到政府相关部门下发整改通知的，每发生一次扣0.1分；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5、因现场文明施工未达到要求，被政府相关部门下令整改、停工的，每发生一次扣1分；</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六、配合度</w:t>
      </w:r>
      <w:r>
        <w:rPr>
          <w:rFonts w:hint="eastAsia" w:ascii="宋体" w:hAnsi="宋体" w:eastAsia="宋体" w:cs="宋体"/>
          <w:color w:val="auto"/>
          <w:kern w:val="2"/>
          <w:sz w:val="21"/>
          <w:szCs w:val="21"/>
          <w:highlight w:val="none"/>
          <w:lang w:val="en-US" w:eastAsia="zh-CN" w:bidi="ar-SA"/>
        </w:rPr>
        <w:t>（可参考以下评分细则，从上述1-5项中酌情扣减）</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配合度由生产经理根据各部门评价综合评分，如：</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1、项目部在派遣施工任务时，分包人不得以人工单价、人力不足等任何理由推诿、拖延、拒绝。</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2、如现场出现需整改的质量、安全、文明施工等问题后，分包人应予以积极配合，并在第一时间内组织安排人员进行整改。</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3、配合度评分计入当月工程量任务单。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七、劳务实名制落实情况（可参考以下评分细则，从上述1-5项中酌情扣减）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1、劳务管理员根据分包队伍的劳务实名制落实情况给予评分。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2、未提供工人劳动合同，每少一人扣0.1分；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3、工人进场未按规定及时办理进场手续，每少一人扣0.1分；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4、工人考勤未如实、未及时上报，每错误一人扣0.1分；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5、工人工资未及时发放，每少一人扣0.2分；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6、工人工资未如实上报，发现虚假一人扣0.2分；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7、工人退场，未及时办理退场手续，每少一人扣0.1分；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8、工人进场时，未签订不拖欠承诺书，每少一人扣0.1分；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9、工人退场时，未签订退场人员承诺书，每少一人扣0.2分；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10、发生工人向项目部讨要工资事件，每一人扣0.5分；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11、发生工人向清欠办讨要工资事件，直接扣完。</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p>
    <w:p>
      <w:pPr>
        <w:pStyle w:val="7"/>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二</w:t>
      </w:r>
    </w:p>
    <w:p>
      <w:pPr>
        <w:pageBreakBefore w:val="0"/>
        <w:widowControl w:val="0"/>
        <w:kinsoku/>
        <w:overflowPunct/>
        <w:topLinePunct w:val="0"/>
        <w:autoSpaceDE/>
        <w:autoSpaceDN/>
        <w:bidi w:val="0"/>
        <w:spacing w:after="240" w:line="440" w:lineRule="exact"/>
        <w:jc w:val="center"/>
        <w:textAlignment w:val="auto"/>
        <w:rPr>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安全生产、文明施工协议书</w:t>
      </w:r>
    </w:p>
    <w:p>
      <w:pPr>
        <w:keepNext w:val="0"/>
        <w:keepLines w:val="0"/>
        <w:pageBreakBefore w:val="0"/>
        <w:widowControl w:val="0"/>
        <w:tabs>
          <w:tab w:val="left" w:pos="1500"/>
        </w:tabs>
        <w:kinsoku/>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甲    方：</w:t>
      </w:r>
      <w:r>
        <w:rPr>
          <w:rFonts w:hint="eastAsia" w:ascii="宋体" w:hAnsi="宋体" w:eastAsia="宋体" w:cs="宋体"/>
          <w:b/>
          <w:bCs/>
          <w:color w:val="auto"/>
          <w:sz w:val="21"/>
          <w:szCs w:val="21"/>
          <w:highlight w:val="none"/>
          <w:u w:val="single"/>
        </w:rPr>
        <w:t>河北建工集团有限责任公司</w:t>
      </w:r>
    </w:p>
    <w:p>
      <w:pPr>
        <w:keepNext w:val="0"/>
        <w:keepLines w:val="0"/>
        <w:pageBreakBefore w:val="0"/>
        <w:widowControl w:val="0"/>
        <w:tabs>
          <w:tab w:val="left" w:pos="1500"/>
        </w:tabs>
        <w:kinsoku/>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乙    方：</w:t>
      </w:r>
      <w:r>
        <w:rPr>
          <w:rFonts w:hint="eastAsia" w:ascii="宋体" w:hAnsi="宋体" w:eastAsia="宋体" w:cs="宋体"/>
          <w:b/>
          <w:bCs/>
          <w:color w:val="auto"/>
          <w:sz w:val="21"/>
          <w:szCs w:val="21"/>
          <w:highlight w:val="none"/>
          <w:u w:val="single"/>
          <w:lang w:eastAsia="zh-CN"/>
        </w:rPr>
        <w:t xml:space="preserve">                                               </w:t>
      </w:r>
      <w:r>
        <w:rPr>
          <w:rFonts w:hint="eastAsia" w:ascii="宋体" w:hAnsi="宋体" w:eastAsia="宋体" w:cs="宋体"/>
          <w:b/>
          <w:bCs/>
          <w:color w:val="auto"/>
          <w:sz w:val="21"/>
          <w:szCs w:val="21"/>
          <w:highlight w:val="none"/>
          <w:u w:val="single"/>
        </w:rPr>
        <w:t xml:space="preserve">    </w:t>
      </w:r>
    </w:p>
    <w:p>
      <w:pPr>
        <w:keepNext w:val="0"/>
        <w:keepLines w:val="0"/>
        <w:pageBreakBefore w:val="0"/>
        <w:widowControl w:val="0"/>
        <w:tabs>
          <w:tab w:val="left" w:pos="1500"/>
        </w:tabs>
        <w:kinsoku/>
        <w:overflowPunct/>
        <w:topLinePunct w:val="0"/>
        <w:autoSpaceDE/>
        <w:autoSpaceDN/>
        <w:bidi w:val="0"/>
        <w:adjustRightInd/>
        <w:snapToGrid/>
        <w:spacing w:line="400" w:lineRule="exact"/>
        <w:ind w:left="1474" w:leftChars="200" w:hanging="1054" w:hangingChars="5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项目名称：</w:t>
      </w:r>
      <w:r>
        <w:rPr>
          <w:rFonts w:hint="eastAsia" w:ascii="宋体" w:hAnsi="宋体" w:eastAsia="宋体" w:cs="宋体"/>
          <w:b/>
          <w:bCs/>
          <w:color w:val="auto"/>
          <w:sz w:val="21"/>
          <w:szCs w:val="21"/>
          <w:highlight w:val="none"/>
          <w:u w:val="single"/>
          <w:lang w:val="en-US" w:eastAsia="zh-CN"/>
        </w:rPr>
        <w:t>河北工业大学教学实验楼（含省部共建电工装备可靠性与智能化国家重点实验室）建设项目工程</w:t>
      </w:r>
      <w:r>
        <w:rPr>
          <w:rFonts w:hint="eastAsia" w:ascii="宋体" w:hAnsi="宋体" w:cs="宋体"/>
          <w:b/>
          <w:bCs/>
          <w:color w:val="auto"/>
          <w:sz w:val="21"/>
          <w:szCs w:val="21"/>
          <w:highlight w:val="none"/>
          <w:u w:val="single"/>
          <w:lang w:val="en-US" w:eastAsia="zh-CN"/>
        </w:rPr>
        <w:t>外墙及地下室保温</w:t>
      </w:r>
      <w:r>
        <w:rPr>
          <w:rFonts w:hint="eastAsia" w:ascii="宋体" w:hAnsi="宋体" w:eastAsia="宋体" w:cs="宋体"/>
          <w:b/>
          <w:bCs/>
          <w:color w:val="auto"/>
          <w:sz w:val="21"/>
          <w:szCs w:val="21"/>
          <w:highlight w:val="none"/>
          <w:u w:val="single"/>
          <w:lang w:val="en-US" w:eastAsia="zh-CN"/>
        </w:rPr>
        <w:t>专业</w:t>
      </w:r>
      <w:r>
        <w:rPr>
          <w:rFonts w:hint="eastAsia" w:ascii="宋体" w:hAnsi="宋体" w:eastAsia="宋体" w:cs="宋体"/>
          <w:b/>
          <w:bCs/>
          <w:color w:val="auto"/>
          <w:sz w:val="21"/>
          <w:szCs w:val="21"/>
          <w:highlight w:val="none"/>
          <w:u w:val="single"/>
          <w:lang w:eastAsia="zh-CN"/>
        </w:rPr>
        <w:t>分包</w:t>
      </w:r>
      <w:r>
        <w:rPr>
          <w:rFonts w:hint="eastAsia" w:ascii="宋体" w:hAnsi="宋体" w:eastAsia="宋体" w:cs="宋体"/>
          <w:b/>
          <w:bCs/>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全面履行甲、乙双方签订的建设工程施工分包合同，明确甲、乙双方的权利和义务，保障工程实施及相关作业人员的安全，依据国家和地方相关法律法规的规定，结合工程项目建设的实际情况，经甲乙双方协商一致，达成如下协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第一条  甲、乙双方共同责任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一、甲、乙双方共同遵守国家和地方有关安全生产的法律、法规和规定，认真执行国家、行业、企业安全技术标准。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二、在甲方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三、坚持“安全第一，预防为主，综合治理”的方针，不得违章指挥和违章作业。在组织施工生产时先落实安全保护措施，防止事故发生。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四、抓好安全教育；严肃安全纪律；规范安全行为；净化作业环境，禁止野蛮施工，防止施工扰民。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五、发生事故，立即采取措施保护现场，抢救伤员，防止事故扩大，并应分别及时报告上级主管部门组织事故调查小组，查清事故原因，确定事故责任，按照“四不放过”的原则拟订改进措施，提出对事故责任者的处理意见。</w:t>
      </w:r>
    </w:p>
    <w:p>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第二条  甲方的具体责任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一、甲方对施工现场安全管理负责。组织指挥现场安全生产，向乙方公布本企业、本施工现场安全生产规章制度。检查乙方安全生产保证体系和规章制度，对乙方安全生产实施监督管理。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二、编制工程项目安全施工组织设计，并分解到乙方分包项目。组织指导乙方编制分包工程内容的安全施工方案，制定安全技术措施并监督实施。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三、对乙方现场职工进行登记造册，复验身份证件，发放胸卡，按名单进行“三级”安全教育，建立安全教育档案。对分包单位的特种作业人员资格进行验证。协助乙方做好特种作业人员的培训、考核、持证上岗，制止非特种作业人员从事特种作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四、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五、对乙方自带机具、设备、安全防护用品等进行技术指标、安全性能检验，合格者方可进入施工现场。监督乙方正确安装使用和拆除。</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六、对乙方施工工序，操作岗位的安全行为进行日常监督检查，纠正违章指挥和违章作业。发现严重违章违纪和事故隐患，立即责令停工，监督整改并按双方商定的管理办法进行处理。情节严重的甲方有权终止合同，清退出场，所造成的一切经济损失由乙方承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七、对施工现场的各种安全设施和劳动保护用品定期检查和维护，及时消除隐患，保证其安全有效。</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八、提供符合卫生、通风、照明等要求的职工生活环境，在容易发生火灾的地区，设置灵敏有效的消防器材。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第三条  乙方的具体责任</w:t>
      </w:r>
      <w:r>
        <w:rPr>
          <w:rFonts w:hint="eastAsia" w:ascii="宋体" w:hAnsi="宋体" w:eastAsia="宋体" w:cs="宋体"/>
          <w:b/>
          <w:bCs/>
          <w:color w:val="auto"/>
          <w:sz w:val="21"/>
          <w:szCs w:val="21"/>
          <w:highlight w:val="none"/>
        </w:rPr>
        <w:br w:type="textWrapping"/>
      </w:r>
      <w:r>
        <w:rPr>
          <w:rFonts w:hint="eastAsia" w:ascii="宋体" w:hAnsi="宋体" w:eastAsia="宋体" w:cs="宋体"/>
          <w:color w:val="auto"/>
          <w:sz w:val="21"/>
          <w:szCs w:val="21"/>
          <w:highlight w:val="none"/>
        </w:rPr>
        <w:t xml:space="preserve">    乙方在甲方统一指挥监督下对本单位施工安全工作直接负责。按其职责分工，具体履行以下责任：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一、在乙方施工过程中，甲方工作人员有违章指挥、强令冒险作业的行为，乙方有权制止违章行为，并提出批评、拒绝执行以及检举、控告的权利；</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在施工过程中，乙方必须自觉遵守法纪，遵守甲方安全管理规章制度、措施、规定。严格遵守安全操作规程。接受甲方的指挥和监督，参加工地安全生产领导机构，出席安全工作会议，执行会议决定。对违反本条款所造成的损失和后果，由乙方承担。情节严重的甲方有权终止合同。</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的施工人员应登记造册，如实向甲方报告，接受甲方场前的安全教育，有人员调整时，要迅速报告甲方，并进行安全教育，未经安全教育的，不得进入施工现场，不得录用无身份证件的人员和未满十六岁的童工。</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四、乙方必须为其招收的外地务工人员办理所需的一切必要手续和证件。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五、按规定要求设置安全技术管理人员，负责操作中的安全检查。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六、负责班前安全教育和工种交换的安全教育。下达施工任务时，以书面形式向施工人员进行有针对性的安全技术交底，交底由双方人员签字备案并监督交底内容的实施，并检查操作人员安全着装，发生交叉作业时，应先报告甲方，并进行监护。特殊工种作业人员必须依法持证上岗，建立特殊工种作业人员登记台帐。不安排非特殊工种人员从事特殊工种作业，不安排患有高血压、心脏病及其他不适于高处作业的人员从事高处作业。严格按照安全技术交底要求进行施工，否则出现人身伤亡事故由乙方自负。</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在工作期间，乙方自带或外租的电气设备、机械、工器具、架设机具、安全防护用品等，必须符合安全技术标准的要求，经甲方安全管理人员验收合格后方可进场。凡未经验收批准，擅自投入使用，由此造成的损失，由乙方承担。</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九、在施工期内，乙方的生活区要符合甲方</w:t>
      </w:r>
      <w:r>
        <w:rPr>
          <w:rFonts w:hint="eastAsia" w:ascii="宋体" w:hAnsi="宋体" w:eastAsia="宋体" w:cs="宋体"/>
          <w:color w:val="auto"/>
          <w:sz w:val="21"/>
          <w:szCs w:val="21"/>
          <w:highlight w:val="none"/>
          <w:lang w:eastAsia="zh-CN"/>
        </w:rPr>
        <w:t>文明工地</w:t>
      </w:r>
      <w:r>
        <w:rPr>
          <w:rFonts w:hint="eastAsia" w:ascii="宋体" w:hAnsi="宋体" w:eastAsia="宋体" w:cs="宋体"/>
          <w:color w:val="auto"/>
          <w:sz w:val="21"/>
          <w:szCs w:val="21"/>
          <w:highlight w:val="none"/>
        </w:rPr>
        <w:t>的要求，搞好并保持宿舍、食堂等处的环境卫生。</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十、在容易发生火灾的地区施工动火时，应事前申请，办理动火手续，并采取有效的防护措施，才得施工。存储、使用易燃易爆器材时，应当采用特殊的消防安全措施。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十一、乙方人员必须遵守劳动纪律，不违章指挥和违章操作在工作中按规定正确佩带和使用个人防护用品，严禁袒胸露背，穿拖鞋上岗，严禁在宿舍内私拉乱接电线；冬季，严禁在宿舍内使用电炉子、碘钨灯、大灯泡或自制取暖设备等方式取暖；夏季，严禁到河塘中游泳、洗澡。凡乙方人员违反本条款规定，所造成的损失由乙方承担。给甲方造成损失的应负责赔偿。</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十二、严格遵守国家法律法规的要求，因乙方的过错，造成甲方或他人财产或人身损害或甲方被处罚，乙方应负赔偿责任。</w:t>
      </w:r>
    </w:p>
    <w:p>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本协议为合同的补充协议，随合同生效而生效，合同解除之日起，本协议自然失效，但因乙方违背协议，造成主合同终止，不影响本协议责任条款的效力。</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 xml:space="preserve">    第五条  本协议</w:t>
      </w:r>
      <w:r>
        <w:rPr>
          <w:rFonts w:hint="eastAsia" w:ascii="宋体" w:hAnsi="宋体" w:eastAsia="宋体" w:cs="宋体"/>
          <w:b/>
          <w:bCs/>
          <w:color w:val="auto"/>
          <w:sz w:val="21"/>
          <w:szCs w:val="21"/>
          <w:highlight w:val="none"/>
          <w:lang w:eastAsia="zh-CN"/>
        </w:rPr>
        <w:t>为合同附件</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签订合同时一并签订，甲方执</w:t>
      </w:r>
      <w:r>
        <w:rPr>
          <w:rFonts w:hint="eastAsia" w:ascii="宋体" w:hAnsi="宋体" w:eastAsia="宋体" w:cs="宋体"/>
          <w:b/>
          <w:bCs/>
          <w:color w:val="auto"/>
          <w:sz w:val="21"/>
          <w:szCs w:val="21"/>
          <w:highlight w:val="none"/>
          <w:u w:val="single"/>
          <w:lang w:eastAsia="zh-CN"/>
        </w:rPr>
        <w:t>六</w:t>
      </w:r>
      <w:r>
        <w:rPr>
          <w:rFonts w:hint="eastAsia" w:ascii="宋体" w:hAnsi="宋体" w:eastAsia="宋体" w:cs="宋体"/>
          <w:b/>
          <w:bCs/>
          <w:color w:val="auto"/>
          <w:sz w:val="21"/>
          <w:szCs w:val="21"/>
          <w:highlight w:val="none"/>
          <w:lang w:eastAsia="zh-CN"/>
        </w:rPr>
        <w:t>份，乙方执</w:t>
      </w:r>
      <w:r>
        <w:rPr>
          <w:rFonts w:hint="eastAsia" w:ascii="宋体" w:hAnsi="宋体" w:eastAsia="宋体" w:cs="宋体"/>
          <w:b/>
          <w:bCs/>
          <w:color w:val="auto"/>
          <w:sz w:val="21"/>
          <w:szCs w:val="21"/>
          <w:highlight w:val="none"/>
          <w:u w:val="single"/>
          <w:lang w:eastAsia="zh-CN"/>
        </w:rPr>
        <w:t>二</w:t>
      </w:r>
      <w:r>
        <w:rPr>
          <w:rFonts w:hint="eastAsia" w:ascii="宋体" w:hAnsi="宋体" w:eastAsia="宋体" w:cs="宋体"/>
          <w:b/>
          <w:bCs/>
          <w:color w:val="auto"/>
          <w:sz w:val="21"/>
          <w:szCs w:val="21"/>
          <w:highlight w:val="none"/>
          <w:lang w:eastAsia="zh-CN"/>
        </w:rPr>
        <w:t>份</w:t>
      </w:r>
      <w:r>
        <w:rPr>
          <w:rFonts w:hint="eastAsia" w:ascii="宋体" w:hAnsi="宋体" w:eastAsia="宋体" w:cs="宋体"/>
          <w:b/>
          <w:bCs/>
          <w:color w:val="auto"/>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400" w:lineRule="exact"/>
        <w:ind w:left="210" w:leftChars="100"/>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snapToGrid/>
        <w:spacing w:line="400" w:lineRule="exact"/>
        <w:ind w:left="210" w:leftChars="100"/>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snapToGrid/>
        <w:spacing w:line="400" w:lineRule="exact"/>
        <w:ind w:left="210" w:leftChars="100"/>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snapToGrid/>
        <w:spacing w:line="400" w:lineRule="exact"/>
        <w:ind w:left="210" w:leftChars="100"/>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snapToGrid/>
        <w:spacing w:line="400" w:lineRule="exact"/>
        <w:ind w:left="210" w:left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河北建工集团有限责任公司</w:t>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210" w:left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210" w:left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pageBreakBefore w:val="0"/>
        <w:widowControl w:val="0"/>
        <w:kinsoku/>
        <w:wordWrap w:val="0"/>
        <w:overflowPunct/>
        <w:topLinePunct w:val="0"/>
        <w:autoSpaceDE/>
        <w:autoSpaceDN/>
        <w:bidi w:val="0"/>
        <w:spacing w:line="440" w:lineRule="exact"/>
        <w:ind w:left="210" w:leftChars="100"/>
        <w:textAlignment w:val="auto"/>
        <w:rPr>
          <w:rFonts w:hint="eastAsia" w:ascii="宋体" w:hAnsi="宋体" w:eastAsia="宋体" w:cs="宋体"/>
          <w:color w:val="auto"/>
          <w:sz w:val="21"/>
          <w:szCs w:val="21"/>
          <w:highlight w:val="none"/>
        </w:rPr>
      </w:pPr>
    </w:p>
    <w:p>
      <w:pPr>
        <w:pageBreakBefore w:val="0"/>
        <w:widowControl w:val="0"/>
        <w:kinsoku/>
        <w:wordWrap w:val="0"/>
        <w:overflowPunct/>
        <w:topLinePunct w:val="0"/>
        <w:autoSpaceDE/>
        <w:autoSpaceDN/>
        <w:bidi w:val="0"/>
        <w:spacing w:line="440" w:lineRule="exact"/>
        <w:ind w:left="210" w:leftChars="100"/>
        <w:textAlignment w:val="auto"/>
        <w:rPr>
          <w:rFonts w:hint="eastAsia" w:ascii="宋体" w:hAnsi="宋体" w:eastAsia="宋体" w:cs="宋体"/>
          <w:color w:val="auto"/>
          <w:sz w:val="21"/>
          <w:szCs w:val="21"/>
          <w:highlight w:val="none"/>
        </w:rPr>
      </w:pPr>
    </w:p>
    <w:p>
      <w:pPr>
        <w:pageBreakBefore w:val="0"/>
        <w:widowControl w:val="0"/>
        <w:kinsoku/>
        <w:wordWrap w:val="0"/>
        <w:overflowPunct/>
        <w:topLinePunct w:val="0"/>
        <w:autoSpaceDE/>
        <w:autoSpaceDN/>
        <w:bidi w:val="0"/>
        <w:spacing w:line="440" w:lineRule="exact"/>
        <w:ind w:left="210" w:leftChars="100"/>
        <w:textAlignment w:val="auto"/>
        <w:rPr>
          <w:rFonts w:hint="eastAsia" w:ascii="宋体" w:hAnsi="宋体" w:eastAsia="宋体" w:cs="宋体"/>
          <w:color w:val="auto"/>
          <w:sz w:val="21"/>
          <w:szCs w:val="21"/>
          <w:highlight w:val="none"/>
        </w:rPr>
      </w:pPr>
    </w:p>
    <w:p>
      <w:pPr>
        <w:pageBreakBefore w:val="0"/>
        <w:widowControl w:val="0"/>
        <w:kinsoku/>
        <w:wordWrap w:val="0"/>
        <w:overflowPunct/>
        <w:topLinePunct w:val="0"/>
        <w:autoSpaceDE/>
        <w:autoSpaceDN/>
        <w:bidi w:val="0"/>
        <w:spacing w:line="440" w:lineRule="exact"/>
        <w:ind w:left="210" w:leftChars="100"/>
        <w:textAlignment w:val="auto"/>
        <w:rPr>
          <w:rFonts w:hint="eastAsia" w:ascii="宋体" w:hAnsi="宋体" w:eastAsia="宋体" w:cs="宋体"/>
          <w:color w:val="auto"/>
          <w:sz w:val="21"/>
          <w:szCs w:val="21"/>
          <w:highlight w:val="none"/>
        </w:rPr>
      </w:pPr>
    </w:p>
    <w:p>
      <w:pPr>
        <w:pageBreakBefore w:val="0"/>
        <w:widowControl w:val="0"/>
        <w:kinsoku/>
        <w:wordWrap w:val="0"/>
        <w:overflowPunct/>
        <w:topLinePunct w:val="0"/>
        <w:autoSpaceDE/>
        <w:autoSpaceDN/>
        <w:bidi w:val="0"/>
        <w:spacing w:line="440" w:lineRule="exact"/>
        <w:ind w:left="210" w:leftChars="100"/>
        <w:textAlignment w:val="auto"/>
        <w:rPr>
          <w:rFonts w:hint="eastAsia" w:ascii="宋体" w:hAnsi="宋体" w:eastAsia="宋体" w:cs="宋体"/>
          <w:color w:val="auto"/>
          <w:sz w:val="21"/>
          <w:szCs w:val="21"/>
          <w:highlight w:val="none"/>
        </w:rPr>
      </w:pPr>
    </w:p>
    <w:p>
      <w:pPr>
        <w:pageBreakBefore w:val="0"/>
        <w:widowControl w:val="0"/>
        <w:kinsoku/>
        <w:wordWrap w:val="0"/>
        <w:overflowPunct/>
        <w:topLinePunct w:val="0"/>
        <w:autoSpaceDE/>
        <w:autoSpaceDN/>
        <w:bidi w:val="0"/>
        <w:spacing w:line="440" w:lineRule="exact"/>
        <w:ind w:left="210" w:leftChars="100"/>
        <w:textAlignment w:val="auto"/>
        <w:rPr>
          <w:rFonts w:hint="eastAsia" w:ascii="宋体" w:hAnsi="宋体" w:eastAsia="宋体" w:cs="宋体"/>
          <w:color w:val="auto"/>
          <w:sz w:val="21"/>
          <w:szCs w:val="21"/>
          <w:highlight w:val="none"/>
        </w:rPr>
      </w:pPr>
    </w:p>
    <w:p>
      <w:pPr>
        <w:pageBreakBefore w:val="0"/>
        <w:widowControl w:val="0"/>
        <w:kinsoku/>
        <w:wordWrap w:val="0"/>
        <w:overflowPunct/>
        <w:topLinePunct w:val="0"/>
        <w:autoSpaceDE/>
        <w:autoSpaceDN/>
        <w:bidi w:val="0"/>
        <w:spacing w:line="440" w:lineRule="exact"/>
        <w:ind w:left="210" w:leftChars="100"/>
        <w:textAlignment w:val="auto"/>
        <w:rPr>
          <w:rFonts w:hint="eastAsia" w:ascii="宋体" w:hAnsi="宋体" w:eastAsia="宋体" w:cs="宋体"/>
          <w:color w:val="auto"/>
          <w:sz w:val="21"/>
          <w:szCs w:val="21"/>
          <w:highlight w:val="none"/>
        </w:rPr>
      </w:pPr>
    </w:p>
    <w:p>
      <w:pPr>
        <w:pageBreakBefore w:val="0"/>
        <w:widowControl w:val="0"/>
        <w:kinsoku/>
        <w:wordWrap w:val="0"/>
        <w:overflowPunct/>
        <w:topLinePunct w:val="0"/>
        <w:autoSpaceDE/>
        <w:autoSpaceDN/>
        <w:bidi w:val="0"/>
        <w:spacing w:line="440" w:lineRule="exact"/>
        <w:ind w:left="210" w:leftChars="100"/>
        <w:textAlignment w:val="auto"/>
        <w:rPr>
          <w:rFonts w:hint="eastAsia" w:ascii="宋体" w:hAnsi="宋体" w:eastAsia="宋体" w:cs="宋体"/>
          <w:color w:val="auto"/>
          <w:sz w:val="21"/>
          <w:szCs w:val="21"/>
          <w:highlight w:val="none"/>
        </w:rPr>
      </w:pPr>
    </w:p>
    <w:p>
      <w:pPr>
        <w:pageBreakBefore w:val="0"/>
        <w:widowControl w:val="0"/>
        <w:kinsoku/>
        <w:wordWrap w:val="0"/>
        <w:overflowPunct/>
        <w:topLinePunct w:val="0"/>
        <w:autoSpaceDE/>
        <w:autoSpaceDN/>
        <w:bidi w:val="0"/>
        <w:spacing w:line="440" w:lineRule="exact"/>
        <w:ind w:left="210" w:leftChars="100"/>
        <w:textAlignment w:val="auto"/>
        <w:rPr>
          <w:rFonts w:hint="eastAsia" w:ascii="宋体" w:hAnsi="宋体" w:eastAsia="宋体" w:cs="宋体"/>
          <w:color w:val="auto"/>
          <w:sz w:val="21"/>
          <w:szCs w:val="21"/>
          <w:highlight w:val="none"/>
        </w:rPr>
      </w:pPr>
    </w:p>
    <w:p>
      <w:pPr>
        <w:pageBreakBefore w:val="0"/>
        <w:widowControl w:val="0"/>
        <w:kinsoku/>
        <w:wordWrap w:val="0"/>
        <w:overflowPunct/>
        <w:topLinePunct w:val="0"/>
        <w:autoSpaceDE/>
        <w:autoSpaceDN/>
        <w:bidi w:val="0"/>
        <w:spacing w:line="440" w:lineRule="exact"/>
        <w:ind w:left="210" w:leftChars="100"/>
        <w:textAlignment w:val="auto"/>
        <w:rPr>
          <w:rFonts w:hint="eastAsia" w:ascii="宋体" w:hAnsi="宋体" w:eastAsia="宋体" w:cs="宋体"/>
          <w:color w:val="auto"/>
          <w:sz w:val="21"/>
          <w:szCs w:val="21"/>
          <w:highlight w:val="none"/>
        </w:rPr>
      </w:pPr>
    </w:p>
    <w:p>
      <w:pPr>
        <w:pageBreakBefore w:val="0"/>
        <w:widowControl w:val="0"/>
        <w:kinsoku/>
        <w:wordWrap w:val="0"/>
        <w:overflowPunct/>
        <w:topLinePunct w:val="0"/>
        <w:autoSpaceDE/>
        <w:autoSpaceDN/>
        <w:bidi w:val="0"/>
        <w:spacing w:line="440" w:lineRule="exact"/>
        <w:ind w:left="210" w:leftChars="100"/>
        <w:textAlignment w:val="auto"/>
        <w:rPr>
          <w:rFonts w:hint="eastAsia" w:ascii="宋体" w:hAnsi="宋体" w:eastAsia="宋体" w:cs="宋体"/>
          <w:color w:val="auto"/>
          <w:sz w:val="21"/>
          <w:szCs w:val="21"/>
          <w:highlight w:val="none"/>
        </w:rPr>
      </w:pPr>
    </w:p>
    <w:p>
      <w:pPr>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p>
    <w:p>
      <w:pPr>
        <w:pageBreakBefore w:val="0"/>
        <w:widowControl w:val="0"/>
        <w:kinsoku/>
        <w:wordWrap w:val="0"/>
        <w:overflowPunct/>
        <w:topLinePunct w:val="0"/>
        <w:autoSpaceDE/>
        <w:autoSpaceDN/>
        <w:bidi w:val="0"/>
        <w:spacing w:line="440" w:lineRule="exact"/>
        <w:ind w:left="210" w:leftChars="100"/>
        <w:textAlignment w:val="auto"/>
        <w:rPr>
          <w:rFonts w:hint="eastAsia" w:ascii="宋体" w:hAnsi="宋体" w:eastAsia="宋体" w:cs="宋体"/>
          <w:color w:val="auto"/>
          <w:sz w:val="21"/>
          <w:szCs w:val="21"/>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color w:val="auto"/>
          <w:sz w:val="24"/>
          <w:szCs w:val="24"/>
          <w:highlight w:val="none"/>
          <w:lang w:val="en-US"/>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三</w:t>
      </w:r>
    </w:p>
    <w:p>
      <w:pPr>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承</w:t>
      </w:r>
      <w:r>
        <w:rPr>
          <w:rFonts w:hint="eastAsia" w:ascii="宋体" w:hAnsi="宋体" w:eastAsia="宋体" w:cs="宋体"/>
          <w:b/>
          <w:color w:val="auto"/>
          <w:sz w:val="24"/>
          <w:szCs w:val="24"/>
          <w:highlight w:val="none"/>
        </w:rPr>
        <w:t>包人提供机具、材料一览表</w:t>
      </w:r>
    </w:p>
    <w:tbl>
      <w:tblPr>
        <w:tblStyle w:val="12"/>
        <w:tblW w:w="8360"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3154"/>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2476" w:type="dxa"/>
            <w:vAlign w:val="center"/>
          </w:tcPr>
          <w:p>
            <w:pPr>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施工机械</w:t>
            </w:r>
          </w:p>
        </w:tc>
        <w:tc>
          <w:tcPr>
            <w:tcW w:w="3154" w:type="dxa"/>
            <w:vAlign w:val="center"/>
          </w:tcPr>
          <w:p>
            <w:pPr>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施工工具</w:t>
            </w:r>
          </w:p>
        </w:tc>
        <w:tc>
          <w:tcPr>
            <w:tcW w:w="2730" w:type="dxa"/>
            <w:vAlign w:val="center"/>
          </w:tcPr>
          <w:p>
            <w:pPr>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施工材料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476" w:type="dxa"/>
            <w:vAlign w:val="center"/>
          </w:tcPr>
          <w:p>
            <w:pPr>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施工电梯</w:t>
            </w:r>
          </w:p>
        </w:tc>
        <w:tc>
          <w:tcPr>
            <w:tcW w:w="3154" w:type="dxa"/>
            <w:vAlign w:val="center"/>
          </w:tcPr>
          <w:p>
            <w:pPr>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 w:val="21"/>
                <w:szCs w:val="21"/>
                <w:highlight w:val="none"/>
              </w:rPr>
              <w:t>二级配电箱及以上电缆</w:t>
            </w:r>
          </w:p>
        </w:tc>
        <w:tc>
          <w:tcPr>
            <w:tcW w:w="2730" w:type="dxa"/>
            <w:vAlign w:val="center"/>
          </w:tcPr>
          <w:p>
            <w:pPr>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trPr>
        <w:tc>
          <w:tcPr>
            <w:tcW w:w="2476" w:type="dxa"/>
            <w:vAlign w:val="center"/>
          </w:tcPr>
          <w:p>
            <w:pPr>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以下无内容</w:t>
            </w:r>
          </w:p>
        </w:tc>
        <w:tc>
          <w:tcPr>
            <w:tcW w:w="3154" w:type="dxa"/>
            <w:vAlign w:val="center"/>
          </w:tcPr>
          <w:p>
            <w:pPr>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现有外脚手架</w:t>
            </w:r>
          </w:p>
        </w:tc>
        <w:tc>
          <w:tcPr>
            <w:tcW w:w="2730" w:type="dxa"/>
            <w:vAlign w:val="center"/>
          </w:tcPr>
          <w:p>
            <w:pPr>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以下无内容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trPr>
        <w:tc>
          <w:tcPr>
            <w:tcW w:w="2476" w:type="dxa"/>
            <w:vAlign w:val="center"/>
          </w:tcPr>
          <w:p>
            <w:pPr>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val="0"/>
                <w:bCs/>
                <w:color w:val="auto"/>
                <w:sz w:val="21"/>
                <w:szCs w:val="21"/>
                <w:highlight w:val="none"/>
              </w:rPr>
            </w:pPr>
          </w:p>
        </w:tc>
        <w:tc>
          <w:tcPr>
            <w:tcW w:w="3154" w:type="dxa"/>
            <w:vAlign w:val="center"/>
          </w:tcPr>
          <w:p>
            <w:pPr>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以下无内容</w:t>
            </w:r>
          </w:p>
        </w:tc>
        <w:tc>
          <w:tcPr>
            <w:tcW w:w="2730" w:type="dxa"/>
            <w:vAlign w:val="center"/>
          </w:tcPr>
          <w:p>
            <w:pPr>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val="0"/>
                <w:bCs/>
                <w:color w:val="auto"/>
                <w:sz w:val="21"/>
                <w:szCs w:val="21"/>
                <w:highlight w:val="none"/>
              </w:rPr>
            </w:pPr>
          </w:p>
        </w:tc>
      </w:tr>
    </w:tbl>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val="0"/>
          <w:color w:val="auto"/>
          <w:sz w:val="21"/>
          <w:szCs w:val="21"/>
          <w:highlight w:val="none"/>
        </w:rPr>
        <w:t>说明</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表中所列机械、工具、材料为</w:t>
      </w:r>
      <w:r>
        <w:rPr>
          <w:rFonts w:hint="eastAsia" w:ascii="宋体" w:hAnsi="宋体" w:eastAsia="宋体" w:cs="宋体"/>
          <w:b/>
          <w:bCs w:val="0"/>
          <w:color w:val="auto"/>
          <w:sz w:val="21"/>
          <w:szCs w:val="21"/>
          <w:highlight w:val="none"/>
          <w:lang w:eastAsia="zh-CN"/>
        </w:rPr>
        <w:t>成承包</w:t>
      </w:r>
      <w:r>
        <w:rPr>
          <w:rFonts w:hint="eastAsia" w:ascii="宋体" w:hAnsi="宋体" w:eastAsia="宋体" w:cs="宋体"/>
          <w:b/>
          <w:bCs w:val="0"/>
          <w:color w:val="auto"/>
          <w:sz w:val="21"/>
          <w:szCs w:val="21"/>
          <w:highlight w:val="none"/>
        </w:rPr>
        <w:t>人提供，其它未提到的所有</w:t>
      </w:r>
      <w:r>
        <w:rPr>
          <w:rFonts w:hint="eastAsia" w:ascii="宋体" w:hAnsi="宋体" w:eastAsia="宋体" w:cs="宋体"/>
          <w:b/>
          <w:bCs w:val="0"/>
          <w:color w:val="auto"/>
          <w:sz w:val="21"/>
          <w:szCs w:val="21"/>
          <w:highlight w:val="none"/>
          <w:lang w:eastAsia="zh-CN"/>
        </w:rPr>
        <w:t>分包</w:t>
      </w:r>
      <w:r>
        <w:rPr>
          <w:rFonts w:hint="eastAsia" w:ascii="宋体" w:hAnsi="宋体" w:eastAsia="宋体" w:cs="宋体"/>
          <w:b/>
          <w:bCs w:val="0"/>
          <w:color w:val="auto"/>
          <w:sz w:val="21"/>
          <w:szCs w:val="21"/>
          <w:highlight w:val="none"/>
        </w:rPr>
        <w:t>工程用到的机械、工具、材料</w:t>
      </w:r>
      <w:r>
        <w:rPr>
          <w:rFonts w:hint="eastAsia" w:ascii="宋体" w:hAnsi="宋体" w:eastAsia="宋体" w:cs="宋体"/>
          <w:b/>
          <w:bCs w:val="0"/>
          <w:color w:val="auto"/>
          <w:sz w:val="21"/>
          <w:szCs w:val="21"/>
          <w:highlight w:val="none"/>
          <w:lang w:eastAsia="zh-CN"/>
        </w:rPr>
        <w:t>（含材料损耗及辅材）</w:t>
      </w:r>
      <w:r>
        <w:rPr>
          <w:rFonts w:hint="eastAsia" w:ascii="宋体" w:hAnsi="宋体" w:eastAsia="宋体" w:cs="宋体"/>
          <w:b/>
          <w:bCs w:val="0"/>
          <w:color w:val="auto"/>
          <w:sz w:val="21"/>
          <w:szCs w:val="21"/>
          <w:highlight w:val="none"/>
        </w:rPr>
        <w:t>为</w:t>
      </w:r>
      <w:r>
        <w:rPr>
          <w:rFonts w:hint="eastAsia" w:ascii="宋体" w:hAnsi="宋体" w:eastAsia="宋体" w:cs="宋体"/>
          <w:b/>
          <w:bCs w:val="0"/>
          <w:color w:val="auto"/>
          <w:sz w:val="21"/>
          <w:szCs w:val="21"/>
          <w:highlight w:val="none"/>
          <w:lang w:eastAsia="zh-CN"/>
        </w:rPr>
        <w:t>分</w:t>
      </w:r>
      <w:r>
        <w:rPr>
          <w:rFonts w:hint="eastAsia" w:ascii="宋体" w:hAnsi="宋体" w:eastAsia="宋体" w:cs="宋体"/>
          <w:b/>
          <w:bCs w:val="0"/>
          <w:color w:val="auto"/>
          <w:sz w:val="21"/>
          <w:szCs w:val="21"/>
          <w:highlight w:val="none"/>
          <w:lang w:val="en-US" w:eastAsia="zh-CN"/>
        </w:rPr>
        <w:t>包</w:t>
      </w:r>
      <w:r>
        <w:rPr>
          <w:rFonts w:hint="eastAsia" w:ascii="宋体" w:hAnsi="宋体" w:eastAsia="宋体" w:cs="宋体"/>
          <w:b/>
          <w:bCs w:val="0"/>
          <w:color w:val="auto"/>
          <w:sz w:val="21"/>
          <w:szCs w:val="21"/>
          <w:highlight w:val="none"/>
        </w:rPr>
        <w:t>人提供。</w:t>
      </w: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p>
    <w:p>
      <w:pPr>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eastAsia="zh-CN"/>
        </w:rPr>
        <w:t>四</w:t>
      </w:r>
    </w:p>
    <w:p>
      <w:pPr>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承包范围及技术要求</w:t>
      </w:r>
    </w:p>
    <w:p>
      <w:pPr>
        <w:outlineLvl w:val="0"/>
        <w:rPr>
          <w:rFonts w:hint="eastAsia" w:ascii="宋体" w:hAnsi="宋体" w:eastAsia="宋体" w:cs="宋体"/>
          <w:b/>
          <w:bCs/>
          <w:color w:val="auto"/>
          <w:sz w:val="18"/>
          <w:szCs w:val="18"/>
        </w:rPr>
      </w:pPr>
    </w:p>
    <w:p>
      <w:pPr>
        <w:spacing w:line="360" w:lineRule="auto"/>
        <w:ind w:firstLine="561"/>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一、承包范围</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按施工图纸、设计交底及图纸会审记录、技术变更通知单、技术核定（洽商）单等施工依据，完成</w:t>
      </w:r>
      <w:r>
        <w:rPr>
          <w:rFonts w:hint="eastAsia" w:ascii="宋体" w:hAnsi="宋体" w:eastAsia="宋体" w:cs="宋体"/>
          <w:bCs/>
          <w:color w:val="auto"/>
          <w:sz w:val="21"/>
          <w:szCs w:val="21"/>
          <w:lang w:eastAsia="zh-CN"/>
        </w:rPr>
        <w:t>图纸范围内中所有</w:t>
      </w:r>
      <w:r>
        <w:rPr>
          <w:rFonts w:hint="eastAsia" w:ascii="宋体" w:hAnsi="宋体" w:cs="宋体"/>
          <w:bCs/>
          <w:color w:val="auto"/>
          <w:sz w:val="21"/>
          <w:szCs w:val="21"/>
          <w:lang w:eastAsia="zh-CN"/>
        </w:rPr>
        <w:t>外墙及地下室保温</w:t>
      </w:r>
      <w:r>
        <w:rPr>
          <w:rFonts w:hint="eastAsia" w:ascii="宋体" w:hAnsi="宋体" w:eastAsia="宋体" w:cs="宋体"/>
          <w:bCs/>
          <w:color w:val="auto"/>
          <w:sz w:val="21"/>
          <w:szCs w:val="21"/>
          <w:lang w:eastAsia="zh-CN"/>
        </w:rPr>
        <w:t>工程，包括但不限于：外墙、窗口、凸窗板、雨棚、挑檐、女儿墙、外露梁、室外顶棚等所有室外部位和地下室室内部位。检验实验费用由投标人承担（实验室由承包人指定）</w:t>
      </w:r>
      <w:r>
        <w:rPr>
          <w:rFonts w:hint="eastAsia" w:ascii="楷体_GB2312" w:hAnsi="宋体" w:eastAsia="楷体_GB2312" w:cs="Arial"/>
          <w:bCs/>
          <w:kern w:val="0"/>
          <w:sz w:val="28"/>
          <w:szCs w:val="28"/>
          <w:lang w:eastAsia="zh-CN"/>
        </w:rPr>
        <w:t>。</w:t>
      </w:r>
      <w:r>
        <w:rPr>
          <w:rFonts w:hint="eastAsia" w:ascii="宋体" w:hAnsi="宋体" w:eastAsia="宋体" w:cs="宋体"/>
          <w:bCs/>
          <w:color w:val="auto"/>
          <w:sz w:val="21"/>
          <w:szCs w:val="21"/>
        </w:rPr>
        <w:t>具体内容如下：</w:t>
      </w:r>
    </w:p>
    <w:p>
      <w:pPr>
        <w:spacing w:line="360" w:lineRule="auto"/>
        <w:ind w:firstLine="561"/>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eastAsia="zh-CN"/>
        </w:rPr>
        <w:t>材料费、劳务费、设备机具费、</w:t>
      </w:r>
      <w:r>
        <w:rPr>
          <w:rFonts w:hint="eastAsia" w:ascii="宋体" w:hAnsi="宋体" w:eastAsia="宋体" w:cs="宋体"/>
          <w:bCs/>
          <w:color w:val="auto"/>
          <w:sz w:val="21"/>
          <w:szCs w:val="21"/>
        </w:rPr>
        <w:t>管理费、</w:t>
      </w:r>
      <w:r>
        <w:rPr>
          <w:rFonts w:hint="eastAsia" w:ascii="宋体" w:hAnsi="宋体" w:eastAsia="宋体" w:cs="宋体"/>
          <w:bCs/>
          <w:color w:val="auto"/>
          <w:sz w:val="21"/>
          <w:szCs w:val="21"/>
          <w:lang w:eastAsia="zh-CN"/>
        </w:rPr>
        <w:t>配合费、</w:t>
      </w:r>
      <w:r>
        <w:rPr>
          <w:rFonts w:hint="eastAsia" w:ascii="宋体" w:hAnsi="宋体" w:eastAsia="宋体" w:cs="宋体"/>
          <w:bCs/>
          <w:color w:val="auto"/>
          <w:sz w:val="21"/>
          <w:szCs w:val="21"/>
        </w:rPr>
        <w:t>赶工费、措施费、资料费、材料搬运费、</w:t>
      </w:r>
      <w:r>
        <w:rPr>
          <w:rFonts w:hint="eastAsia" w:ascii="宋体" w:hAnsi="宋体" w:eastAsia="宋体" w:cs="宋体"/>
          <w:bCs/>
          <w:color w:val="auto"/>
          <w:sz w:val="21"/>
          <w:szCs w:val="21"/>
          <w:lang w:eastAsia="zh-CN"/>
        </w:rPr>
        <w:t>装</w:t>
      </w:r>
      <w:r>
        <w:rPr>
          <w:rFonts w:hint="eastAsia" w:ascii="宋体" w:hAnsi="宋体" w:eastAsia="宋体" w:cs="宋体"/>
          <w:bCs/>
          <w:color w:val="auto"/>
          <w:sz w:val="21"/>
          <w:szCs w:val="21"/>
        </w:rPr>
        <w:t>卸车费、临时设施费、安全文明施工费、保险费、成品保护费以及</w:t>
      </w:r>
      <w:r>
        <w:rPr>
          <w:rFonts w:hint="eastAsia" w:ascii="宋体" w:hAnsi="宋体" w:eastAsia="宋体" w:cs="宋体"/>
          <w:bCs/>
          <w:color w:val="auto"/>
          <w:sz w:val="21"/>
          <w:szCs w:val="21"/>
          <w:lang w:eastAsia="zh-CN"/>
        </w:rPr>
        <w:t>检验试验费</w:t>
      </w:r>
      <w:r>
        <w:rPr>
          <w:rFonts w:hint="eastAsia" w:ascii="宋体" w:hAnsi="宋体" w:eastAsia="宋体" w:cs="宋体"/>
          <w:bCs/>
          <w:color w:val="auto"/>
          <w:sz w:val="21"/>
          <w:szCs w:val="21"/>
        </w:rPr>
        <w:t>、节能验收等费</w:t>
      </w:r>
      <w:r>
        <w:rPr>
          <w:rFonts w:hint="eastAsia" w:ascii="宋体" w:hAnsi="宋体" w:eastAsia="宋体" w:cs="宋体"/>
          <w:bCs/>
          <w:color w:val="auto"/>
          <w:sz w:val="21"/>
          <w:szCs w:val="21"/>
          <w:lang w:eastAsia="zh-CN"/>
        </w:rPr>
        <w:t>、超高费、垂直运输费、冬雨季施工费、保洁费、</w:t>
      </w:r>
      <w:r>
        <w:rPr>
          <w:rFonts w:hint="eastAsia" w:ascii="宋体" w:hAnsi="宋体" w:eastAsia="宋体" w:cs="宋体"/>
          <w:bCs/>
          <w:color w:val="auto"/>
          <w:sz w:val="21"/>
          <w:szCs w:val="21"/>
        </w:rPr>
        <w:t>用均包含在综合单价中。</w:t>
      </w:r>
    </w:p>
    <w:p>
      <w:pPr>
        <w:spacing w:line="360" w:lineRule="auto"/>
        <w:ind w:firstLine="561"/>
        <w:outlineLvl w:val="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2、吊篮的安装、检测、备案、验收，均由分包人负责并承担相关费用；专项方案以及竣工资料的编制、整理、报验。</w:t>
      </w:r>
    </w:p>
    <w:p>
      <w:pPr>
        <w:spacing w:line="360" w:lineRule="auto"/>
        <w:ind w:firstLine="561"/>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、安全、文明施工:</w:t>
      </w:r>
    </w:p>
    <w:p>
      <w:pPr>
        <w:spacing w:line="360" w:lineRule="auto"/>
        <w:ind w:firstLine="561"/>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所有</w:t>
      </w:r>
      <w:r>
        <w:rPr>
          <w:rFonts w:hint="eastAsia" w:ascii="宋体" w:hAnsi="宋体" w:cs="宋体"/>
          <w:bCs/>
          <w:color w:val="auto"/>
          <w:sz w:val="21"/>
          <w:szCs w:val="21"/>
          <w:lang w:eastAsia="zh-CN"/>
        </w:rPr>
        <w:t>外墙及地下室保温</w:t>
      </w:r>
      <w:r>
        <w:rPr>
          <w:rFonts w:hint="eastAsia" w:ascii="宋体" w:hAnsi="宋体" w:eastAsia="宋体" w:cs="宋体"/>
          <w:bCs/>
          <w:color w:val="auto"/>
          <w:sz w:val="21"/>
          <w:szCs w:val="21"/>
        </w:rPr>
        <w:t>及涂料作业的安全防护工作由</w:t>
      </w:r>
      <w:r>
        <w:rPr>
          <w:rFonts w:hint="eastAsia" w:ascii="宋体" w:hAnsi="宋体" w:eastAsia="宋体" w:cs="宋体"/>
          <w:bCs/>
          <w:color w:val="auto"/>
          <w:sz w:val="21"/>
          <w:szCs w:val="21"/>
          <w:lang w:eastAsia="zh-CN"/>
        </w:rPr>
        <w:t>分</w:t>
      </w:r>
      <w:r>
        <w:rPr>
          <w:rFonts w:hint="eastAsia" w:ascii="宋体" w:hAnsi="宋体" w:eastAsia="宋体" w:cs="宋体"/>
          <w:bCs/>
          <w:color w:val="auto"/>
          <w:sz w:val="21"/>
          <w:szCs w:val="21"/>
        </w:rPr>
        <w:t>包</w:t>
      </w:r>
      <w:r>
        <w:rPr>
          <w:rFonts w:hint="eastAsia" w:ascii="宋体" w:hAnsi="宋体" w:eastAsia="宋体" w:cs="宋体"/>
          <w:bCs/>
          <w:color w:val="auto"/>
          <w:sz w:val="21"/>
          <w:szCs w:val="21"/>
          <w:lang w:eastAsia="zh-CN"/>
        </w:rPr>
        <w:t>人</w:t>
      </w:r>
      <w:r>
        <w:rPr>
          <w:rFonts w:hint="eastAsia" w:ascii="宋体" w:hAnsi="宋体" w:eastAsia="宋体" w:cs="宋体"/>
          <w:bCs/>
          <w:color w:val="auto"/>
          <w:sz w:val="21"/>
          <w:szCs w:val="21"/>
        </w:rPr>
        <w:t>自行搭设，</w:t>
      </w:r>
      <w:r>
        <w:rPr>
          <w:rFonts w:hint="eastAsia" w:ascii="宋体" w:hAnsi="宋体" w:eastAsia="宋体" w:cs="宋体"/>
          <w:bCs/>
          <w:color w:val="auto"/>
          <w:sz w:val="21"/>
          <w:szCs w:val="21"/>
          <w:lang w:eastAsia="zh-CN"/>
        </w:rPr>
        <w:t>必须</w:t>
      </w:r>
      <w:r>
        <w:rPr>
          <w:rFonts w:hint="eastAsia" w:ascii="宋体" w:hAnsi="宋体" w:eastAsia="宋体" w:cs="宋体"/>
          <w:bCs/>
          <w:color w:val="auto"/>
          <w:sz w:val="21"/>
          <w:szCs w:val="21"/>
        </w:rPr>
        <w:t>保证安全施工，满足</w:t>
      </w:r>
      <w:r>
        <w:rPr>
          <w:rFonts w:hint="eastAsia" w:ascii="宋体" w:hAnsi="宋体" w:eastAsia="宋体" w:cs="宋体"/>
          <w:bCs/>
          <w:color w:val="auto"/>
          <w:sz w:val="21"/>
          <w:szCs w:val="21"/>
          <w:lang w:eastAsia="zh-CN"/>
        </w:rPr>
        <w:t>承包人及国家强制性</w:t>
      </w:r>
      <w:r>
        <w:rPr>
          <w:rFonts w:hint="eastAsia" w:ascii="宋体" w:hAnsi="宋体" w:eastAsia="宋体" w:cs="宋体"/>
          <w:bCs/>
          <w:color w:val="auto"/>
          <w:sz w:val="21"/>
          <w:szCs w:val="21"/>
        </w:rPr>
        <w:t>要求。</w:t>
      </w:r>
    </w:p>
    <w:p>
      <w:pPr>
        <w:spacing w:line="360" w:lineRule="auto"/>
        <w:ind w:firstLine="561"/>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分包人</w:t>
      </w:r>
      <w:r>
        <w:rPr>
          <w:rFonts w:hint="eastAsia" w:ascii="宋体" w:hAnsi="宋体" w:eastAsia="宋体" w:cs="宋体"/>
          <w:bCs/>
          <w:color w:val="auto"/>
          <w:sz w:val="21"/>
          <w:szCs w:val="21"/>
        </w:rPr>
        <w:t>租用的吊篮，必须满足</w:t>
      </w:r>
      <w:r>
        <w:rPr>
          <w:rFonts w:hint="eastAsia" w:ascii="宋体" w:hAnsi="宋体" w:eastAsia="宋体" w:cs="宋体"/>
          <w:bCs/>
          <w:color w:val="auto"/>
          <w:sz w:val="21"/>
          <w:szCs w:val="21"/>
          <w:lang w:eastAsia="zh-CN"/>
        </w:rPr>
        <w:t>承包人</w:t>
      </w:r>
      <w:r>
        <w:rPr>
          <w:rFonts w:hint="eastAsia" w:ascii="宋体" w:hAnsi="宋体" w:eastAsia="宋体" w:cs="宋体"/>
          <w:bCs/>
          <w:color w:val="auto"/>
          <w:sz w:val="21"/>
          <w:szCs w:val="21"/>
        </w:rPr>
        <w:t>项目及公司的安全要求，</w:t>
      </w:r>
      <w:r>
        <w:rPr>
          <w:rFonts w:hint="eastAsia" w:ascii="宋体" w:hAnsi="宋体" w:eastAsia="宋体" w:cs="宋体"/>
          <w:bCs/>
          <w:color w:val="auto"/>
          <w:sz w:val="21"/>
          <w:szCs w:val="21"/>
          <w:lang w:eastAsia="zh-CN"/>
        </w:rPr>
        <w:t>必须满足国家强制性标准，</w:t>
      </w:r>
      <w:r>
        <w:rPr>
          <w:rFonts w:hint="eastAsia" w:ascii="宋体" w:hAnsi="宋体" w:eastAsia="宋体" w:cs="宋体"/>
          <w:bCs/>
          <w:color w:val="auto"/>
          <w:sz w:val="21"/>
          <w:szCs w:val="21"/>
        </w:rPr>
        <w:t>必须满挂；</w:t>
      </w:r>
      <w:r>
        <w:rPr>
          <w:rFonts w:hint="eastAsia" w:ascii="宋体" w:hAnsi="宋体" w:eastAsia="宋体" w:cs="宋体"/>
          <w:bCs/>
          <w:color w:val="auto"/>
          <w:sz w:val="21"/>
          <w:szCs w:val="21"/>
          <w:lang w:eastAsia="zh-CN"/>
        </w:rPr>
        <w:t>如施工中需要使用脚手架，由分包人自备</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eastAsia="zh-CN"/>
        </w:rPr>
        <w:t>分包人</w:t>
      </w:r>
      <w:r>
        <w:rPr>
          <w:rFonts w:hint="eastAsia" w:ascii="宋体" w:hAnsi="宋体" w:eastAsia="宋体" w:cs="宋体"/>
          <w:bCs/>
          <w:color w:val="auto"/>
          <w:sz w:val="21"/>
          <w:szCs w:val="21"/>
        </w:rPr>
        <w:t>施工时产生的建筑垃圾由</w:t>
      </w:r>
      <w:r>
        <w:rPr>
          <w:rFonts w:hint="eastAsia" w:ascii="宋体" w:hAnsi="宋体" w:eastAsia="宋体" w:cs="宋体"/>
          <w:bCs/>
          <w:color w:val="auto"/>
          <w:sz w:val="21"/>
          <w:szCs w:val="21"/>
          <w:lang w:eastAsia="zh-CN"/>
        </w:rPr>
        <w:t>分包人</w:t>
      </w:r>
      <w:r>
        <w:rPr>
          <w:rFonts w:hint="eastAsia" w:ascii="宋体" w:hAnsi="宋体" w:eastAsia="宋体" w:cs="宋体"/>
          <w:bCs/>
          <w:color w:val="auto"/>
          <w:sz w:val="21"/>
          <w:szCs w:val="21"/>
        </w:rPr>
        <w:t>自行清理外运。</w:t>
      </w:r>
    </w:p>
    <w:p>
      <w:pPr>
        <w:spacing w:line="360" w:lineRule="auto"/>
        <w:ind w:firstLine="561"/>
        <w:outlineLvl w:val="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用于安全、文明施工卫生打扫工作中所有用工（主要包含施工范围</w:t>
      </w:r>
      <w:r>
        <w:rPr>
          <w:rFonts w:hint="eastAsia" w:ascii="宋体" w:hAnsi="宋体" w:eastAsia="宋体" w:cs="宋体"/>
          <w:bCs/>
          <w:color w:val="auto"/>
          <w:sz w:val="21"/>
          <w:szCs w:val="21"/>
          <w:lang w:eastAsia="zh-CN"/>
        </w:rPr>
        <w:t>场地及</w:t>
      </w:r>
      <w:r>
        <w:rPr>
          <w:rFonts w:hint="eastAsia" w:ascii="宋体" w:hAnsi="宋体" w:eastAsia="宋体" w:cs="宋体"/>
          <w:bCs/>
          <w:color w:val="auto"/>
          <w:sz w:val="21"/>
          <w:szCs w:val="21"/>
        </w:rPr>
        <w:t>道路</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及工人</w:t>
      </w:r>
      <w:r>
        <w:rPr>
          <w:rFonts w:hint="eastAsia" w:ascii="宋体" w:hAnsi="宋体" w:eastAsia="宋体" w:cs="宋体"/>
          <w:bCs/>
          <w:color w:val="auto"/>
          <w:sz w:val="21"/>
          <w:szCs w:val="21"/>
          <w:lang w:eastAsia="zh-CN"/>
        </w:rPr>
        <w:t>生活区域</w:t>
      </w:r>
      <w:r>
        <w:rPr>
          <w:rFonts w:hint="eastAsia" w:ascii="宋体" w:hAnsi="宋体" w:eastAsia="宋体" w:cs="宋体"/>
          <w:bCs/>
          <w:color w:val="auto"/>
          <w:sz w:val="21"/>
          <w:szCs w:val="21"/>
        </w:rPr>
        <w:t>、项目部办公区等公共部位的卫生打扫、洒水</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及施工场区内所有设备加工棚、材料堆放架、安全标识标牌、文明施工标识标牌等的设立、维护、擦拭及拆除）均包含在综合单价中。</w:t>
      </w:r>
      <w:r>
        <w:rPr>
          <w:rFonts w:hint="eastAsia" w:ascii="宋体" w:hAnsi="宋体" w:eastAsia="宋体" w:cs="宋体"/>
          <w:bCs/>
          <w:color w:val="auto"/>
          <w:sz w:val="21"/>
          <w:szCs w:val="21"/>
          <w:lang w:eastAsia="zh-CN"/>
        </w:rPr>
        <w:t>由于生活区居住着不同施工单位的工人，生活区垃圾清理费用由承包人先行垫付，再由承包人协调各单位分摊。</w:t>
      </w:r>
    </w:p>
    <w:p>
      <w:pPr>
        <w:spacing w:line="360" w:lineRule="auto"/>
        <w:ind w:firstLine="561"/>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施工现场、生活区、食堂炊具布置及卫生环境必须符合</w:t>
      </w:r>
      <w:r>
        <w:rPr>
          <w:rFonts w:hint="eastAsia" w:ascii="宋体" w:hAnsi="宋体" w:eastAsia="宋体" w:cs="宋体"/>
          <w:bCs/>
          <w:color w:val="auto"/>
          <w:sz w:val="21"/>
          <w:szCs w:val="21"/>
          <w:lang w:eastAsia="zh-CN"/>
        </w:rPr>
        <w:t>天津市</w:t>
      </w:r>
      <w:r>
        <w:rPr>
          <w:rFonts w:hint="eastAsia" w:ascii="宋体" w:hAnsi="宋体" w:eastAsia="宋体" w:cs="宋体"/>
          <w:bCs/>
          <w:color w:val="auto"/>
          <w:sz w:val="21"/>
          <w:szCs w:val="21"/>
        </w:rPr>
        <w:t>建筑工程安全文明施工工地标准。承包施工区域的现场保卫及材料、机具的保管管理工作。</w:t>
      </w:r>
    </w:p>
    <w:p>
      <w:pPr>
        <w:numPr>
          <w:ilvl w:val="0"/>
          <w:numId w:val="0"/>
        </w:numPr>
        <w:spacing w:line="360" w:lineRule="auto"/>
        <w:ind w:firstLine="420" w:firstLineChars="200"/>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其他：承包人必须保证季节性施工（秋收、麦收）阶段的正常施工，承包人在季节性施工（秋收、麦收）、节假日施工中产生的一切费用不予以另外支付。</w:t>
      </w:r>
    </w:p>
    <w:p>
      <w:pPr>
        <w:spacing w:line="400" w:lineRule="exact"/>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相关风险投标人应在投标报价中予以考虑，风险包括不限于：成品保护、非重大施工条件的变化引起的如停工、扰民及民扰，材料二次搬运、</w:t>
      </w:r>
      <w:r>
        <w:rPr>
          <w:rFonts w:hint="eastAsia" w:ascii="宋体" w:hAnsi="宋体" w:eastAsia="宋体" w:cs="宋体"/>
          <w:bCs/>
          <w:color w:val="auto"/>
          <w:sz w:val="21"/>
          <w:szCs w:val="21"/>
          <w:lang w:eastAsia="zh-CN"/>
        </w:rPr>
        <w:t>人工及</w:t>
      </w:r>
      <w:r>
        <w:rPr>
          <w:rFonts w:hint="eastAsia" w:ascii="宋体" w:hAnsi="宋体" w:eastAsia="宋体" w:cs="宋体"/>
          <w:bCs/>
          <w:color w:val="auto"/>
          <w:sz w:val="21"/>
          <w:szCs w:val="21"/>
        </w:rPr>
        <w:t>材料价格波动范围内造成的工程费用的增加等</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这些风险因素已经包括在合同价款中</w:t>
      </w:r>
      <w:r>
        <w:rPr>
          <w:rFonts w:hint="eastAsia" w:ascii="宋体" w:hAnsi="宋体" w:eastAsia="宋体" w:cs="宋体"/>
          <w:bCs/>
          <w:color w:val="auto"/>
          <w:sz w:val="21"/>
          <w:szCs w:val="21"/>
          <w:lang w:eastAsia="zh-CN"/>
        </w:rPr>
        <w:t>。</w:t>
      </w:r>
    </w:p>
    <w:p>
      <w:pPr>
        <w:spacing w:line="360" w:lineRule="auto"/>
        <w:ind w:firstLine="561"/>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根据图纸施工时，有的部位可能</w:t>
      </w:r>
      <w:r>
        <w:rPr>
          <w:rFonts w:hint="eastAsia" w:ascii="宋体" w:hAnsi="宋体" w:eastAsia="宋体" w:cs="宋体"/>
          <w:bCs/>
          <w:color w:val="auto"/>
          <w:sz w:val="21"/>
          <w:szCs w:val="21"/>
        </w:rPr>
        <w:t>需采用特殊方法才能满足吊篮作业，</w:t>
      </w:r>
      <w:r>
        <w:rPr>
          <w:rFonts w:hint="eastAsia" w:ascii="宋体" w:hAnsi="宋体" w:eastAsia="宋体" w:cs="宋体"/>
          <w:bCs/>
          <w:color w:val="auto"/>
          <w:sz w:val="21"/>
          <w:szCs w:val="21"/>
          <w:lang w:eastAsia="zh-CN"/>
        </w:rPr>
        <w:t>分包人</w:t>
      </w:r>
      <w:r>
        <w:rPr>
          <w:rFonts w:hint="eastAsia" w:ascii="宋体" w:hAnsi="宋体" w:eastAsia="宋体" w:cs="宋体"/>
          <w:bCs/>
          <w:color w:val="auto"/>
          <w:sz w:val="21"/>
          <w:szCs w:val="21"/>
        </w:rPr>
        <w:t>应充分考虑此处吊篮安装，采取特殊措施，</w:t>
      </w:r>
      <w:r>
        <w:rPr>
          <w:rFonts w:hint="eastAsia" w:ascii="宋体" w:hAnsi="宋体" w:eastAsia="宋体" w:cs="宋体"/>
          <w:bCs/>
          <w:color w:val="auto"/>
          <w:sz w:val="21"/>
          <w:szCs w:val="21"/>
          <w:lang w:eastAsia="zh-CN"/>
        </w:rPr>
        <w:t>或其它施工措施，承包人</w:t>
      </w:r>
      <w:r>
        <w:rPr>
          <w:rFonts w:hint="eastAsia" w:ascii="宋体" w:hAnsi="宋体" w:eastAsia="宋体" w:cs="宋体"/>
          <w:bCs/>
          <w:color w:val="auto"/>
          <w:sz w:val="21"/>
          <w:szCs w:val="21"/>
        </w:rPr>
        <w:t>不再另行增加费用。</w:t>
      </w:r>
    </w:p>
    <w:p>
      <w:pPr>
        <w:spacing w:line="360" w:lineRule="auto"/>
        <w:ind w:firstLine="561"/>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二、技术要求</w:t>
      </w:r>
    </w:p>
    <w:p>
      <w:pPr>
        <w:spacing w:line="360" w:lineRule="auto"/>
        <w:ind w:firstLine="561"/>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1、保温材料材质要求：</w:t>
      </w:r>
    </w:p>
    <w:p>
      <w:pPr>
        <w:spacing w:line="360" w:lineRule="auto"/>
        <w:ind w:firstLine="561"/>
        <w:outlineLvl w:val="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详见图纸要求及相关规范、图集。</w:t>
      </w:r>
    </w:p>
    <w:p>
      <w:pPr>
        <w:spacing w:line="360" w:lineRule="auto"/>
        <w:ind w:firstLine="561"/>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2、质量要求：</w:t>
      </w:r>
    </w:p>
    <w:p>
      <w:pPr>
        <w:spacing w:line="360" w:lineRule="auto"/>
        <w:ind w:firstLine="561"/>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满足图纸、规范、图集</w:t>
      </w:r>
      <w:r>
        <w:rPr>
          <w:rFonts w:hint="eastAsia" w:ascii="宋体" w:hAnsi="宋体" w:eastAsia="宋体" w:cs="宋体"/>
          <w:bCs/>
          <w:color w:val="auto"/>
          <w:sz w:val="21"/>
          <w:szCs w:val="21"/>
        </w:rPr>
        <w:t>及相关施工工艺要求。</w:t>
      </w:r>
    </w:p>
    <w:p>
      <w:pPr>
        <w:jc w:val="both"/>
        <w:rPr>
          <w:rFonts w:hint="eastAsia" w:ascii="宋体" w:hAnsi="宋体" w:eastAsia="宋体" w:cs="宋体"/>
          <w:b/>
          <w:color w:val="auto"/>
          <w:sz w:val="52"/>
          <w:szCs w:val="52"/>
          <w:highlight w:val="none"/>
        </w:rPr>
      </w:pPr>
    </w:p>
    <w:p>
      <w:pPr>
        <w:jc w:val="both"/>
        <w:rPr>
          <w:rFonts w:hint="eastAsia" w:ascii="宋体" w:hAnsi="宋体" w:eastAsia="宋体" w:cs="宋体"/>
          <w:b/>
          <w:color w:val="auto"/>
          <w:sz w:val="52"/>
          <w:szCs w:val="52"/>
          <w:highlight w:val="none"/>
        </w:rPr>
      </w:pPr>
    </w:p>
    <w:p>
      <w:pPr>
        <w:jc w:val="both"/>
        <w:rPr>
          <w:rFonts w:hint="eastAsia" w:ascii="宋体" w:hAnsi="宋体" w:eastAsia="宋体" w:cs="宋体"/>
          <w:b/>
          <w:color w:val="auto"/>
          <w:sz w:val="52"/>
          <w:szCs w:val="52"/>
          <w:highlight w:val="none"/>
        </w:rPr>
      </w:pPr>
    </w:p>
    <w:p>
      <w:pPr>
        <w:jc w:val="both"/>
        <w:rPr>
          <w:rFonts w:hint="eastAsia" w:ascii="宋体" w:hAnsi="宋体" w:eastAsia="宋体" w:cs="宋体"/>
          <w:b/>
          <w:color w:val="auto"/>
          <w:sz w:val="52"/>
          <w:szCs w:val="52"/>
          <w:highlight w:val="none"/>
        </w:rPr>
      </w:pPr>
    </w:p>
    <w:p>
      <w:pPr>
        <w:jc w:val="both"/>
        <w:rPr>
          <w:rFonts w:hint="eastAsia" w:ascii="宋体" w:hAnsi="宋体" w:eastAsia="宋体" w:cs="宋体"/>
          <w:b/>
          <w:color w:val="auto"/>
          <w:sz w:val="52"/>
          <w:szCs w:val="52"/>
          <w:highlight w:val="none"/>
        </w:rPr>
      </w:pPr>
    </w:p>
    <w:p>
      <w:pPr>
        <w:jc w:val="both"/>
        <w:rPr>
          <w:rFonts w:hint="eastAsia" w:ascii="宋体" w:hAnsi="宋体" w:eastAsia="宋体" w:cs="宋体"/>
          <w:b/>
          <w:color w:val="auto"/>
          <w:sz w:val="52"/>
          <w:szCs w:val="52"/>
          <w:highlight w:val="none"/>
        </w:rPr>
      </w:pPr>
    </w:p>
    <w:p>
      <w:pPr>
        <w:jc w:val="both"/>
        <w:rPr>
          <w:rFonts w:hint="eastAsia" w:ascii="宋体" w:hAnsi="宋体" w:eastAsia="宋体" w:cs="宋体"/>
          <w:b/>
          <w:color w:val="auto"/>
          <w:sz w:val="52"/>
          <w:szCs w:val="52"/>
          <w:highlight w:val="none"/>
        </w:rPr>
      </w:pPr>
    </w:p>
    <w:p>
      <w:pPr>
        <w:jc w:val="both"/>
        <w:rPr>
          <w:rFonts w:hint="eastAsia" w:ascii="宋体" w:hAnsi="宋体" w:eastAsia="宋体" w:cs="宋体"/>
          <w:b/>
          <w:color w:val="auto"/>
          <w:sz w:val="52"/>
          <w:szCs w:val="52"/>
          <w:highlight w:val="none"/>
        </w:rPr>
      </w:pPr>
    </w:p>
    <w:p>
      <w:pPr>
        <w:jc w:val="both"/>
        <w:rPr>
          <w:rFonts w:hint="eastAsia" w:ascii="宋体" w:hAnsi="宋体" w:eastAsia="宋体" w:cs="宋体"/>
          <w:b/>
          <w:color w:val="auto"/>
          <w:sz w:val="52"/>
          <w:szCs w:val="52"/>
          <w:highlight w:val="none"/>
        </w:rPr>
      </w:pPr>
    </w:p>
    <w:p>
      <w:pPr>
        <w:jc w:val="both"/>
        <w:rPr>
          <w:rFonts w:hint="eastAsia" w:ascii="宋体" w:hAnsi="宋体" w:eastAsia="宋体" w:cs="宋体"/>
          <w:b/>
          <w:color w:val="auto"/>
          <w:sz w:val="52"/>
          <w:szCs w:val="52"/>
          <w:highlight w:val="none"/>
        </w:rPr>
      </w:pPr>
    </w:p>
    <w:p>
      <w:pPr>
        <w:jc w:val="both"/>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五、投标文件格式</w:t>
      </w:r>
    </w:p>
    <w:p>
      <w:pPr>
        <w:pStyle w:val="6"/>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color w:val="auto"/>
          <w:sz w:val="72"/>
          <w:highlight w:val="none"/>
          <w:u w:val="none"/>
        </w:rPr>
      </w:pPr>
      <w:r>
        <w:rPr>
          <w:rFonts w:hint="eastAsia" w:ascii="宋体" w:hAnsi="宋体" w:cs="宋体"/>
          <w:b/>
          <w:color w:val="000000"/>
          <w:sz w:val="36"/>
          <w:szCs w:val="36"/>
          <w:u w:val="none"/>
          <w:shd w:val="clear" w:color="auto" w:fill="FFFFFF"/>
        </w:rPr>
        <w:t>河北工业大学</w:t>
      </w:r>
      <w:r>
        <w:rPr>
          <w:rFonts w:hint="eastAsia" w:ascii="宋体" w:hAnsi="宋体" w:cs="宋体"/>
          <w:b/>
          <w:color w:val="000000"/>
          <w:sz w:val="36"/>
          <w:szCs w:val="36"/>
          <w:u w:val="none"/>
          <w:shd w:val="clear" w:color="auto" w:fill="FFFFFF"/>
          <w:lang w:eastAsia="zh-CN"/>
        </w:rPr>
        <w:t>教学实验楼（含省部共建电工装备可靠性与智能化国家重点实验室）建设</w:t>
      </w:r>
      <w:r>
        <w:rPr>
          <w:rFonts w:hint="eastAsia" w:ascii="宋体" w:hAnsi="宋体" w:cs="Arial"/>
          <w:b/>
          <w:kern w:val="0"/>
          <w:sz w:val="36"/>
          <w:szCs w:val="36"/>
          <w:u w:val="none"/>
          <w:lang w:eastAsia="zh-CN"/>
        </w:rPr>
        <w:t>工程外墙及地下室保温</w:t>
      </w:r>
      <w:r>
        <w:rPr>
          <w:rFonts w:hint="eastAsia" w:ascii="宋体" w:hAnsi="宋体" w:cs="Arial"/>
          <w:b/>
          <w:kern w:val="0"/>
          <w:sz w:val="36"/>
          <w:szCs w:val="36"/>
          <w:u w:val="none"/>
          <w:lang w:val="en-US" w:eastAsia="zh-CN"/>
        </w:rPr>
        <w:t>专业</w:t>
      </w:r>
      <w:r>
        <w:rPr>
          <w:rFonts w:hint="eastAsia" w:ascii="宋体" w:hAnsi="宋体" w:cs="Arial"/>
          <w:b/>
          <w:kern w:val="0"/>
          <w:sz w:val="36"/>
          <w:szCs w:val="36"/>
          <w:u w:val="none"/>
        </w:rPr>
        <w:t>分包</w:t>
      </w:r>
    </w:p>
    <w:p>
      <w:pPr>
        <w:jc w:val="center"/>
        <w:rPr>
          <w:rFonts w:hint="eastAsia" w:ascii="宋体" w:hAnsi="宋体" w:eastAsia="宋体" w:cs="宋体"/>
          <w:b/>
          <w:color w:val="auto"/>
          <w:spacing w:val="120"/>
          <w:sz w:val="84"/>
          <w:szCs w:val="84"/>
          <w:highlight w:val="none"/>
        </w:rPr>
      </w:pPr>
      <w:r>
        <w:rPr>
          <w:rFonts w:hint="eastAsia" w:ascii="宋体" w:hAnsi="宋体" w:eastAsia="宋体" w:cs="宋体"/>
          <w:b/>
          <w:color w:val="auto"/>
          <w:spacing w:val="120"/>
          <w:sz w:val="84"/>
          <w:szCs w:val="84"/>
          <w:highlight w:val="none"/>
        </w:rPr>
        <w:t>投标文件</w:t>
      </w: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snapToGrid w:val="0"/>
        <w:spacing w:line="480" w:lineRule="auto"/>
        <w:ind w:firstLine="602" w:firstLineChars="200"/>
        <w:rPr>
          <w:rFonts w:hint="eastAsia" w:ascii="宋体" w:hAnsi="宋体" w:eastAsia="宋体" w:cs="宋体"/>
          <w:b/>
          <w:color w:val="auto"/>
          <w:sz w:val="30"/>
          <w:highlight w:val="none"/>
          <w:u w:val="single"/>
        </w:rPr>
      </w:pPr>
      <w:r>
        <w:rPr>
          <w:rFonts w:hint="eastAsia" w:ascii="宋体" w:hAnsi="宋体" w:eastAsia="宋体" w:cs="宋体"/>
          <w:b/>
          <w:color w:val="auto"/>
          <w:sz w:val="30"/>
          <w:highlight w:val="none"/>
        </w:rPr>
        <w:t>投   标   人：</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 xml:space="preserve">        （盖章） </w:t>
      </w:r>
    </w:p>
    <w:p>
      <w:pPr>
        <w:snapToGrid w:val="0"/>
        <w:spacing w:line="480" w:lineRule="auto"/>
        <w:ind w:firstLine="567" w:firstLineChars="157"/>
        <w:rPr>
          <w:rFonts w:hint="eastAsia" w:ascii="宋体" w:hAnsi="宋体" w:eastAsia="宋体" w:cs="宋体"/>
          <w:b/>
          <w:color w:val="auto"/>
          <w:sz w:val="30"/>
          <w:highlight w:val="none"/>
        </w:rPr>
      </w:pPr>
      <w:r>
        <w:rPr>
          <w:rFonts w:hint="eastAsia" w:ascii="宋体" w:hAnsi="宋体" w:eastAsia="宋体" w:cs="宋体"/>
          <w:b/>
          <w:color w:val="auto"/>
          <w:spacing w:val="30"/>
          <w:sz w:val="30"/>
          <w:highlight w:val="none"/>
        </w:rPr>
        <w:t>法定代表人或授权委托人：</w:t>
      </w:r>
      <w:r>
        <w:rPr>
          <w:rFonts w:hint="eastAsia" w:ascii="宋体" w:hAnsi="宋体" w:eastAsia="宋体" w:cs="宋体"/>
          <w:b/>
          <w:color w:val="auto"/>
          <w:sz w:val="30"/>
          <w:highlight w:val="none"/>
          <w:u w:val="single"/>
        </w:rPr>
        <w:t xml:space="preserve">         （签字或盖章）</w:t>
      </w:r>
    </w:p>
    <w:p>
      <w:pPr>
        <w:snapToGrid w:val="0"/>
        <w:spacing w:line="480" w:lineRule="auto"/>
        <w:ind w:firstLine="602" w:firstLineChars="200"/>
        <w:rPr>
          <w:rFonts w:hint="eastAsia" w:ascii="宋体" w:hAnsi="宋体" w:eastAsia="宋体" w:cs="宋体"/>
          <w:b/>
          <w:color w:val="auto"/>
          <w:sz w:val="30"/>
          <w:highlight w:val="none"/>
        </w:rPr>
      </w:pPr>
      <w:r>
        <w:rPr>
          <w:rFonts w:hint="eastAsia" w:ascii="宋体" w:hAnsi="宋体" w:eastAsia="宋体" w:cs="宋体"/>
          <w:b/>
          <w:color w:val="auto"/>
          <w:sz w:val="30"/>
          <w:highlight w:val="none"/>
        </w:rPr>
        <w:t>日        期：</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rPr>
        <w:t>年</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rPr>
        <w:t>月</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rPr>
        <w:t>日</w:t>
      </w:r>
    </w:p>
    <w:p>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pPr>
        <w:jc w:val="center"/>
        <w:rPr>
          <w:rFonts w:hint="eastAsia" w:ascii="宋体" w:hAnsi="宋体" w:eastAsia="宋体" w:cs="宋体"/>
          <w:b/>
          <w:color w:val="auto"/>
          <w:highlight w:val="none"/>
        </w:rPr>
      </w:pPr>
    </w:p>
    <w:p>
      <w:pPr>
        <w:jc w:val="center"/>
        <w:rPr>
          <w:rFonts w:hint="eastAsia" w:ascii="宋体" w:hAnsi="宋体" w:eastAsia="宋体" w:cs="宋体"/>
          <w:b/>
          <w:color w:val="auto"/>
          <w:highlight w:val="none"/>
        </w:rPr>
      </w:pPr>
    </w:p>
    <w:p>
      <w:pPr>
        <w:jc w:val="center"/>
        <w:rPr>
          <w:rFonts w:hint="eastAsia" w:ascii="宋体" w:hAnsi="宋体" w:eastAsia="宋体" w:cs="宋体"/>
          <w:b/>
          <w:color w:val="auto"/>
          <w:highlight w:val="none"/>
        </w:rPr>
      </w:pPr>
    </w:p>
    <w:p>
      <w:pPr>
        <w:jc w:val="center"/>
        <w:rPr>
          <w:rFonts w:hint="eastAsia" w:ascii="宋体" w:hAnsi="宋体" w:eastAsia="宋体" w:cs="宋体"/>
          <w:b/>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二、法定代表人身份证明书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三、授权委托书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w:t>
      </w:r>
      <w:r>
        <w:rPr>
          <w:rFonts w:hint="eastAsia" w:ascii="宋体" w:hAnsi="宋体" w:eastAsia="宋体" w:cs="宋体"/>
          <w:color w:val="auto"/>
          <w:sz w:val="28"/>
          <w:szCs w:val="28"/>
          <w:highlight w:val="none"/>
          <w:lang w:eastAsia="zh-CN"/>
        </w:rPr>
        <w:t>承包人</w:t>
      </w:r>
      <w:r>
        <w:rPr>
          <w:rFonts w:hint="eastAsia" w:ascii="宋体" w:hAnsi="宋体" w:eastAsia="宋体" w:cs="宋体"/>
          <w:color w:val="auto"/>
          <w:sz w:val="28"/>
          <w:szCs w:val="28"/>
          <w:highlight w:val="none"/>
        </w:rPr>
        <w:t>营业执照、资质证书、安全生产许可证等证件复印件</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五、投标保证金缴纳证明复印件</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六、投标报价</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七、施工组织设计及组织机构人员表</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、主要施工业绩一览表（需提供不少于两份合同复印件）</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rPr>
        <w:t>主要材料使用品牌表</w:t>
      </w:r>
    </w:p>
    <w:p>
      <w:pPr>
        <w:spacing w:line="480" w:lineRule="auto"/>
        <w:ind w:firstLine="1671" w:firstLineChars="597"/>
        <w:rPr>
          <w:rFonts w:hint="eastAsia" w:ascii="宋体" w:hAnsi="宋体" w:eastAsia="宋体" w:cs="宋体"/>
          <w:color w:val="auto"/>
          <w:sz w:val="28"/>
          <w:szCs w:val="28"/>
          <w:highlight w:val="none"/>
        </w:rPr>
      </w:pPr>
    </w:p>
    <w:p>
      <w:pPr>
        <w:spacing w:line="480" w:lineRule="auto"/>
        <w:jc w:val="left"/>
        <w:rPr>
          <w:rFonts w:hint="eastAsia" w:ascii="宋体" w:hAnsi="宋体" w:eastAsia="宋体" w:cs="宋体"/>
          <w:b/>
          <w:color w:val="auto"/>
          <w:sz w:val="32"/>
          <w:szCs w:val="32"/>
          <w:highlight w:val="none"/>
        </w:rPr>
      </w:pPr>
    </w:p>
    <w:p>
      <w:pPr>
        <w:spacing w:line="480" w:lineRule="auto"/>
        <w:ind w:firstLine="1432" w:firstLineChars="597"/>
        <w:rPr>
          <w:rFonts w:hint="eastAsia" w:ascii="宋体" w:hAnsi="宋体" w:eastAsia="宋体" w:cs="宋体"/>
          <w:color w:val="auto"/>
          <w:sz w:val="24"/>
          <w:highlight w:val="none"/>
        </w:rPr>
      </w:pPr>
    </w:p>
    <w:p>
      <w:pPr>
        <w:pStyle w:val="6"/>
        <w:ind w:firstLine="480"/>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pPr>
        <w:spacing w:line="400" w:lineRule="exact"/>
        <w:jc w:val="center"/>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一、投 标 函</w:t>
      </w:r>
    </w:p>
    <w:p>
      <w:pPr>
        <w:spacing w:line="400" w:lineRule="exact"/>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（招标人）        </w:t>
      </w:r>
    </w:p>
    <w:p>
      <w:pPr>
        <w:keepNext w:val="0"/>
        <w:keepLines w:val="0"/>
        <w:pageBreakBefore w:val="0"/>
        <w:widowControl w:val="0"/>
        <w:tabs>
          <w:tab w:val="left" w:pos="7560"/>
        </w:tabs>
        <w:kinsoku/>
        <w:wordWrap/>
        <w:overflowPunct/>
        <w:topLinePunct w:val="0"/>
        <w:autoSpaceDE/>
        <w:autoSpaceDN/>
        <w:bidi w:val="0"/>
        <w:adjustRightInd/>
        <w:snapToGrid/>
        <w:spacing w:line="500" w:lineRule="exact"/>
        <w:ind w:left="120" w:leftChars="57" w:firstLine="323" w:firstLineChars="15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1、根据你方</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u w:val="single"/>
          <w:lang w:val="en-US" w:eastAsia="zh-CN"/>
        </w:rPr>
        <w:t>河北工业大学教学实验楼（含省部共建电工装备可靠性与智能化国家重点实验室）建设项目工程</w:t>
      </w:r>
      <w:r>
        <w:rPr>
          <w:rFonts w:hint="eastAsia" w:ascii="宋体" w:hAnsi="宋体" w:cs="宋体"/>
          <w:b/>
          <w:bCs/>
          <w:color w:val="auto"/>
          <w:sz w:val="21"/>
          <w:szCs w:val="21"/>
          <w:u w:val="single"/>
          <w:lang w:val="en-US" w:eastAsia="zh-CN"/>
        </w:rPr>
        <w:t>外墙及地下室保温</w:t>
      </w:r>
      <w:r>
        <w:rPr>
          <w:rFonts w:hint="eastAsia" w:ascii="宋体" w:hAnsi="宋体" w:eastAsia="宋体" w:cs="宋体"/>
          <w:b/>
          <w:bCs/>
          <w:color w:val="auto"/>
          <w:sz w:val="21"/>
          <w:szCs w:val="21"/>
          <w:u w:val="single"/>
          <w:lang w:val="en-US" w:eastAsia="zh-CN"/>
        </w:rPr>
        <w:t>专业</w:t>
      </w:r>
      <w:r>
        <w:rPr>
          <w:rFonts w:hint="eastAsia" w:ascii="宋体" w:hAnsi="宋体" w:eastAsia="宋体" w:cs="宋体"/>
          <w:b/>
          <w:bCs/>
          <w:color w:val="auto"/>
          <w:sz w:val="21"/>
          <w:szCs w:val="21"/>
          <w:u w:val="single"/>
          <w:lang w:eastAsia="zh-CN"/>
        </w:rPr>
        <w:t>分包</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招标文件，遵照《中华人民共和国招标投标法》等有关规定，经踏勘项目现场和研究上述招标文件的投标须知、合同条款、图纸、工程建设标准及其他有关文件后，我方的投标价为人民币(大写)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）。并按图纸、合同条款、工程建设标准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napToGrid/>
        <w:spacing w:line="500" w:lineRule="exact"/>
        <w:ind w:firstLine="49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2、我方已详细审核全部招标文件，包括修改文件（如有时）及有关附件。</w:t>
      </w:r>
    </w:p>
    <w:p>
      <w:pPr>
        <w:keepNext w:val="0"/>
        <w:keepLines w:val="0"/>
        <w:pageBreakBefore w:val="0"/>
        <w:widowControl w:val="0"/>
        <w:kinsoku/>
        <w:wordWrap/>
        <w:overflowPunct/>
        <w:topLinePunct w:val="0"/>
        <w:autoSpaceDE/>
        <w:autoSpaceDN/>
        <w:bidi w:val="0"/>
        <w:adjustRightInd/>
        <w:snapToGrid/>
        <w:spacing w:line="500" w:lineRule="exact"/>
        <w:ind w:firstLine="49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3、一旦我方中标，我方保证按合同协议书中规定的工期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日历天内完成并移交全部工程，工程质量达到</w:t>
      </w:r>
      <w:r>
        <w:rPr>
          <w:rFonts w:hint="eastAsia" w:ascii="宋体" w:hAnsi="宋体" w:eastAsia="宋体" w:cs="宋体"/>
          <w:b/>
          <w:bCs/>
          <w:color w:val="auto"/>
          <w:sz w:val="21"/>
          <w:szCs w:val="21"/>
          <w:highlight w:val="none"/>
          <w:u w:val="single"/>
          <w:lang w:val="en-US" w:eastAsia="zh-CN"/>
        </w:rPr>
        <w:t>天津市结构海河杯</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标准。</w:t>
      </w:r>
    </w:p>
    <w:p>
      <w:pPr>
        <w:keepNext w:val="0"/>
        <w:keepLines w:val="0"/>
        <w:pageBreakBefore w:val="0"/>
        <w:widowControl w:val="0"/>
        <w:kinsoku/>
        <w:wordWrap/>
        <w:overflowPunct/>
        <w:topLinePunct w:val="0"/>
        <w:autoSpaceDE/>
        <w:autoSpaceDN/>
        <w:bidi w:val="0"/>
        <w:adjustRightInd/>
        <w:snapToGrid/>
        <w:spacing w:line="500" w:lineRule="exact"/>
        <w:ind w:firstLine="49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4、我方同意所提交的投标文件在招标文件的投标须知中第14条规定的投标有效期内有效，在此期间内如果中标，我方将受此约束。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napToGrid/>
        <w:spacing w:line="500" w:lineRule="exact"/>
        <w:ind w:firstLine="49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napToGrid/>
        <w:spacing w:line="500" w:lineRule="exact"/>
        <w:ind w:firstLine="49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6、我方将与本投标函一起，提交人民币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壹万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元的投标保证金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9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7、我方完全理解你方（招标人）不以最低价为中标唯一条件。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489" w:leftChars="233" w:firstLine="210" w:firstLineChars="1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（盖章）   </w:t>
      </w:r>
    </w:p>
    <w:p>
      <w:pPr>
        <w:keepNext w:val="0"/>
        <w:keepLines w:val="0"/>
        <w:pageBreakBefore w:val="0"/>
        <w:widowControl w:val="0"/>
        <w:kinsoku/>
        <w:wordWrap/>
        <w:overflowPunct/>
        <w:topLinePunct w:val="0"/>
        <w:autoSpaceDE/>
        <w:autoSpaceDN/>
        <w:bidi w:val="0"/>
        <w:adjustRightInd/>
        <w:snapToGrid/>
        <w:spacing w:line="500" w:lineRule="exact"/>
        <w:ind w:left="489" w:leftChars="233" w:firstLine="210" w:firstLineChars="100"/>
        <w:textAlignment w:val="auto"/>
        <w:rPr>
          <w:rFonts w:hint="eastAsia" w:ascii="宋体" w:hAnsi="宋体" w:eastAsia="宋体" w:cs="宋体"/>
          <w:color w:val="auto"/>
          <w:sz w:val="21"/>
          <w:szCs w:val="21"/>
          <w:highlight w:val="none"/>
          <w:u w:val="single"/>
        </w:rPr>
      </w:pP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单位地址：</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rFonts w:hint="eastAsia" w:ascii="宋体" w:hAnsi="宋体" w:eastAsia="宋体" w:cs="宋体"/>
          <w:color w:val="auto"/>
          <w:sz w:val="21"/>
          <w:szCs w:val="21"/>
          <w:highlight w:val="none"/>
          <w:u w:val="single"/>
        </w:rPr>
      </w:pP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法定代表人或授权委托代理人：</w:t>
      </w:r>
      <w:r>
        <w:rPr>
          <w:rFonts w:hint="eastAsia" w:ascii="宋体" w:hAnsi="宋体" w:eastAsia="宋体" w:cs="宋体"/>
          <w:color w:val="auto"/>
          <w:sz w:val="21"/>
          <w:szCs w:val="21"/>
          <w:highlight w:val="none"/>
          <w:u w:val="single"/>
        </w:rPr>
        <w:t xml:space="preserve">               （签字或盖章） </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rFonts w:hint="eastAsia" w:ascii="宋体" w:hAnsi="宋体" w:eastAsia="宋体" w:cs="宋体"/>
          <w:color w:val="auto"/>
          <w:sz w:val="21"/>
          <w:szCs w:val="21"/>
          <w:highlight w:val="none"/>
          <w:u w:val="single"/>
        </w:rPr>
      </w:pP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5292" w:leftChars="2520" w:firstLine="147" w:firstLineChars="70"/>
        <w:textAlignment w:val="auto"/>
        <w:rPr>
          <w:rFonts w:hint="eastAsia" w:ascii="宋体" w:hAnsi="宋体" w:eastAsia="宋体" w:cs="宋体"/>
          <w:color w:val="auto"/>
          <w:sz w:val="21"/>
          <w:szCs w:val="21"/>
          <w:highlight w:val="none"/>
          <w:u w:val="single"/>
        </w:rPr>
      </w:pPr>
    </w:p>
    <w:p>
      <w:pPr>
        <w:keepNext w:val="0"/>
        <w:keepLines w:val="0"/>
        <w:pageBreakBefore w:val="0"/>
        <w:widowControl w:val="0"/>
        <w:kinsoku/>
        <w:wordWrap/>
        <w:overflowPunct/>
        <w:topLinePunct w:val="0"/>
        <w:autoSpaceDE/>
        <w:autoSpaceDN/>
        <w:bidi w:val="0"/>
        <w:adjustRightInd/>
        <w:snapToGrid/>
        <w:spacing w:line="500" w:lineRule="exact"/>
        <w:ind w:left="5292" w:leftChars="2520" w:firstLine="147" w:firstLineChars="70"/>
        <w:textAlignment w:val="auto"/>
        <w:rPr>
          <w:rFonts w:hint="eastAsia" w:ascii="宋体" w:hAnsi="宋体" w:eastAsia="宋体" w:cs="宋体"/>
          <w:b/>
          <w:color w:val="auto"/>
          <w:sz w:val="32"/>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二、法定代表人身份证明书</w:t>
      </w:r>
    </w:p>
    <w:p>
      <w:pPr>
        <w:spacing w:line="360" w:lineRule="exact"/>
        <w:rPr>
          <w:rFonts w:hint="eastAsia" w:ascii="宋体" w:hAnsi="宋体" w:eastAsia="宋体" w:cs="宋体"/>
          <w:color w:val="auto"/>
          <w:highlight w:val="none"/>
        </w:rPr>
      </w:pPr>
    </w:p>
    <w:p>
      <w:pPr>
        <w:spacing w:line="360" w:lineRule="exact"/>
        <w:ind w:firstLine="612"/>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800" w:lineRule="exact"/>
        <w:ind w:firstLine="612"/>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pPr>
        <w:keepNext w:val="0"/>
        <w:keepLines w:val="0"/>
        <w:pageBreakBefore w:val="0"/>
        <w:widowControl w:val="0"/>
        <w:kinsoku/>
        <w:wordWrap/>
        <w:overflowPunct/>
        <w:topLinePunct w:val="0"/>
        <w:autoSpaceDE/>
        <w:autoSpaceDN/>
        <w:bidi w:val="0"/>
        <w:adjustRightInd/>
        <w:snapToGrid/>
        <w:spacing w:line="800" w:lineRule="exact"/>
        <w:ind w:firstLine="61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单位性质：</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pPr>
        <w:keepNext w:val="0"/>
        <w:keepLines w:val="0"/>
        <w:pageBreakBefore w:val="0"/>
        <w:widowControl w:val="0"/>
        <w:kinsoku/>
        <w:wordWrap/>
        <w:overflowPunct/>
        <w:topLinePunct w:val="0"/>
        <w:autoSpaceDE/>
        <w:autoSpaceDN/>
        <w:bidi w:val="0"/>
        <w:adjustRightInd/>
        <w:snapToGrid/>
        <w:spacing w:line="800" w:lineRule="exact"/>
        <w:ind w:firstLine="61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61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成立时间：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800" w:lineRule="exact"/>
        <w:ind w:firstLine="61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经营期限：</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p>
    <w:p>
      <w:pPr>
        <w:keepNext w:val="0"/>
        <w:keepLines w:val="0"/>
        <w:pageBreakBefore w:val="0"/>
        <w:widowControl w:val="0"/>
        <w:kinsoku/>
        <w:wordWrap/>
        <w:overflowPunct/>
        <w:topLinePunct w:val="0"/>
        <w:autoSpaceDE/>
        <w:autoSpaceDN/>
        <w:bidi w:val="0"/>
        <w:adjustRightInd/>
        <w:snapToGrid/>
        <w:spacing w:line="800" w:lineRule="exact"/>
        <w:ind w:firstLine="61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姓名：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61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（投标单位）</w:t>
      </w:r>
      <w:r>
        <w:rPr>
          <w:rFonts w:hint="eastAsia" w:ascii="宋体" w:hAnsi="宋体" w:eastAsia="宋体" w:cs="宋体"/>
          <w:color w:val="auto"/>
          <w:sz w:val="28"/>
          <w:szCs w:val="28"/>
          <w:highlight w:val="none"/>
        </w:rPr>
        <w:t>的法定代表人。</w:t>
      </w:r>
    </w:p>
    <w:p>
      <w:pPr>
        <w:keepNext w:val="0"/>
        <w:keepLines w:val="0"/>
        <w:pageBreakBefore w:val="0"/>
        <w:widowControl w:val="0"/>
        <w:kinsoku/>
        <w:wordWrap/>
        <w:overflowPunct/>
        <w:topLinePunct w:val="0"/>
        <w:autoSpaceDE/>
        <w:autoSpaceDN/>
        <w:bidi w:val="0"/>
        <w:adjustRightInd/>
        <w:snapToGrid/>
        <w:spacing w:line="800" w:lineRule="exact"/>
        <w:ind w:firstLine="61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pPr>
        <w:keepNext w:val="0"/>
        <w:keepLines w:val="0"/>
        <w:pageBreakBefore w:val="0"/>
        <w:widowControl w:val="0"/>
        <w:kinsoku/>
        <w:wordWrap/>
        <w:overflowPunct/>
        <w:topLinePunct w:val="0"/>
        <w:autoSpaceDE/>
        <w:autoSpaceDN/>
        <w:bidi w:val="0"/>
        <w:adjustRightInd/>
        <w:snapToGrid/>
        <w:spacing w:line="500" w:lineRule="exact"/>
        <w:ind w:firstLine="61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1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1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注：后附法定代表人身份证复印件。</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00" w:lineRule="exact"/>
        <w:ind w:firstLine="560" w:firstLineChars="200"/>
        <w:jc w:val="righ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（盖章）</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00" w:lineRule="exact"/>
        <w:ind w:firstLine="5880" w:firstLineChars="2100"/>
        <w:textAlignment w:val="auto"/>
        <w:rPr>
          <w:rFonts w:hint="eastAsia" w:ascii="宋体" w:hAnsi="宋体" w:eastAsia="宋体" w:cs="宋体"/>
          <w:color w:val="auto"/>
          <w:sz w:val="28"/>
          <w:szCs w:val="28"/>
          <w:highlight w:val="none"/>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00" w:lineRule="exact"/>
        <w:ind w:firstLine="5880" w:firstLineChars="2100"/>
        <w:textAlignment w:val="auto"/>
        <w:rPr>
          <w:rFonts w:hint="eastAsia" w:ascii="宋体" w:hAnsi="宋体" w:eastAsia="宋体" w:cs="宋体"/>
          <w:color w:val="auto"/>
          <w:sz w:val="28"/>
          <w:szCs w:val="28"/>
          <w:highlight w:val="none"/>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00" w:lineRule="exact"/>
        <w:ind w:firstLine="560" w:firstLineChars="200"/>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三、授权委托书</w:t>
      </w:r>
    </w:p>
    <w:p>
      <w:pPr>
        <w:spacing w:line="360" w:lineRule="exact"/>
        <w:jc w:val="center"/>
        <w:rPr>
          <w:rFonts w:hint="eastAsia" w:ascii="宋体" w:hAnsi="宋体" w:eastAsia="宋体" w:cs="宋体"/>
          <w:b/>
          <w:color w:val="auto"/>
          <w:sz w:val="24"/>
          <w:szCs w:val="24"/>
          <w:highlight w:val="none"/>
        </w:rPr>
      </w:pPr>
    </w:p>
    <w:p>
      <w:pPr>
        <w:spacing w:line="360" w:lineRule="auto"/>
        <w:ind w:firstLine="6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本授权委托书声明：我</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（姓名）系</w:t>
      </w:r>
      <w:r>
        <w:rPr>
          <w:rFonts w:hint="eastAsia" w:ascii="宋体" w:hAnsi="宋体" w:eastAsia="宋体" w:cs="宋体"/>
          <w:color w:val="auto"/>
          <w:sz w:val="28"/>
          <w:szCs w:val="28"/>
          <w:highlight w:val="none"/>
          <w:u w:val="single"/>
        </w:rPr>
        <w:t xml:space="preserve">                   （投标单位） </w:t>
      </w:r>
      <w:r>
        <w:rPr>
          <w:rFonts w:hint="eastAsia" w:ascii="宋体" w:hAnsi="宋体" w:eastAsia="宋体" w:cs="宋体"/>
          <w:color w:val="auto"/>
          <w:sz w:val="28"/>
          <w:szCs w:val="28"/>
          <w:highlight w:val="none"/>
        </w:rPr>
        <w:t>的法定代表人，现授权委托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为我公司授权代理人，以本公司的名义参加：</w:t>
      </w:r>
      <w:r>
        <w:rPr>
          <w:rFonts w:hint="eastAsia" w:ascii="宋体" w:hAnsi="宋体" w:eastAsia="宋体" w:cs="宋体"/>
          <w:b/>
          <w:bCs/>
          <w:color w:val="auto"/>
          <w:sz w:val="28"/>
          <w:szCs w:val="28"/>
          <w:highlight w:val="none"/>
          <w:u w:val="single"/>
          <w:lang w:val="en-US" w:eastAsia="zh-CN"/>
        </w:rPr>
        <w:t>河北工业大学教学实验楼（含省部共建电工装备可靠性与智能化国家重点实验室）建设项目工程</w:t>
      </w:r>
      <w:r>
        <w:rPr>
          <w:rFonts w:hint="eastAsia" w:ascii="宋体" w:hAnsi="宋体" w:cs="宋体"/>
          <w:b/>
          <w:bCs/>
          <w:color w:val="auto"/>
          <w:sz w:val="28"/>
          <w:szCs w:val="28"/>
          <w:highlight w:val="none"/>
          <w:u w:val="single"/>
          <w:lang w:val="en-US" w:eastAsia="zh-CN"/>
        </w:rPr>
        <w:t>外墙及地下室保温</w:t>
      </w:r>
      <w:r>
        <w:rPr>
          <w:rFonts w:hint="eastAsia" w:ascii="宋体" w:hAnsi="宋体" w:eastAsia="宋体" w:cs="宋体"/>
          <w:b/>
          <w:bCs/>
          <w:color w:val="auto"/>
          <w:sz w:val="28"/>
          <w:szCs w:val="28"/>
          <w:highlight w:val="none"/>
          <w:u w:val="single"/>
          <w:lang w:val="en-US" w:eastAsia="zh-CN"/>
        </w:rPr>
        <w:t>专业</w:t>
      </w:r>
      <w:r>
        <w:rPr>
          <w:rFonts w:hint="eastAsia" w:ascii="宋体" w:hAnsi="宋体" w:eastAsia="宋体" w:cs="宋体"/>
          <w:b/>
          <w:bCs/>
          <w:color w:val="auto"/>
          <w:sz w:val="28"/>
          <w:szCs w:val="28"/>
          <w:highlight w:val="none"/>
          <w:u w:val="single"/>
          <w:lang w:eastAsia="zh-CN"/>
        </w:rPr>
        <w:t>分包</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的</w:t>
      </w:r>
      <w:r>
        <w:rPr>
          <w:rFonts w:hint="eastAsia" w:ascii="宋体" w:hAnsi="宋体" w:eastAsia="宋体" w:cs="宋体"/>
          <w:b w:val="0"/>
          <w:bCs w:val="0"/>
          <w:color w:val="auto"/>
          <w:sz w:val="28"/>
          <w:szCs w:val="28"/>
          <w:highlight w:val="none"/>
        </w:rPr>
        <w:t>投</w:t>
      </w:r>
      <w:r>
        <w:rPr>
          <w:rFonts w:hint="eastAsia" w:ascii="宋体" w:hAnsi="宋体" w:eastAsia="宋体" w:cs="宋体"/>
          <w:color w:val="auto"/>
          <w:sz w:val="28"/>
          <w:szCs w:val="28"/>
          <w:highlight w:val="none"/>
        </w:rPr>
        <w:t>标活动。代理人在开标、评标、合同谈判过程中所签署的一切文件和处理与之有关的一切事务，我均予以承认。</w:t>
      </w:r>
    </w:p>
    <w:p>
      <w:pPr>
        <w:spacing w:line="360" w:lineRule="auto"/>
        <w:rPr>
          <w:rFonts w:hint="eastAsia" w:ascii="宋体" w:hAnsi="宋体" w:eastAsia="宋体" w:cs="宋体"/>
          <w:color w:val="auto"/>
          <w:sz w:val="28"/>
          <w:szCs w:val="28"/>
          <w:highlight w:val="none"/>
        </w:rPr>
      </w:pP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代理人无转委权。特此证明。</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授权委托期限：</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eastAsia="zh-CN"/>
        </w:rPr>
        <w:t>至</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日</w:t>
      </w:r>
    </w:p>
    <w:p>
      <w:pPr>
        <w:spacing w:line="360" w:lineRule="exact"/>
        <w:rPr>
          <w:rFonts w:hint="eastAsia" w:ascii="宋体" w:hAnsi="宋体" w:eastAsia="宋体" w:cs="宋体"/>
          <w:color w:val="auto"/>
          <w:sz w:val="28"/>
          <w:szCs w:val="28"/>
          <w:highlight w:val="none"/>
        </w:rPr>
      </w:pPr>
    </w:p>
    <w:p>
      <w:pPr>
        <w:spacing w:line="360" w:lineRule="exact"/>
        <w:ind w:left="1260"/>
        <w:rPr>
          <w:rFonts w:hint="eastAsia" w:ascii="宋体" w:hAnsi="宋体" w:eastAsia="宋体" w:cs="宋体"/>
          <w:color w:val="auto"/>
          <w:sz w:val="28"/>
          <w:szCs w:val="28"/>
          <w:highlight w:val="none"/>
        </w:rPr>
      </w:pP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性别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spacing w:line="360" w:lineRule="exact"/>
        <w:ind w:firstLine="1120" w:firstLineChars="400"/>
        <w:rPr>
          <w:rFonts w:hint="eastAsia" w:ascii="宋体" w:hAnsi="宋体" w:eastAsia="宋体" w:cs="宋体"/>
          <w:color w:val="auto"/>
          <w:sz w:val="28"/>
          <w:szCs w:val="28"/>
          <w:highlight w:val="none"/>
        </w:rPr>
      </w:pPr>
    </w:p>
    <w:p>
      <w:pPr>
        <w:spacing w:line="360" w:lineRule="exact"/>
        <w:ind w:firstLine="1120" w:firstLineChars="400"/>
        <w:rPr>
          <w:rFonts w:hint="eastAsia" w:ascii="宋体" w:hAnsi="宋体" w:eastAsia="宋体" w:cs="宋体"/>
          <w:color w:val="auto"/>
          <w:sz w:val="28"/>
          <w:szCs w:val="28"/>
          <w:highlight w:val="none"/>
        </w:rPr>
      </w:pPr>
    </w:p>
    <w:p>
      <w:pPr>
        <w:spacing w:line="36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身份证号码：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 xml:space="preserve">               </w:t>
      </w:r>
    </w:p>
    <w:p>
      <w:pPr>
        <w:spacing w:line="360" w:lineRule="exact"/>
        <w:rPr>
          <w:rFonts w:hint="eastAsia" w:ascii="宋体" w:hAnsi="宋体" w:eastAsia="宋体" w:cs="宋体"/>
          <w:color w:val="auto"/>
          <w:sz w:val="28"/>
          <w:szCs w:val="28"/>
          <w:highlight w:val="none"/>
        </w:rPr>
      </w:pPr>
    </w:p>
    <w:p>
      <w:pPr>
        <w:spacing w:line="360" w:lineRule="exact"/>
        <w:rPr>
          <w:rFonts w:hint="eastAsia" w:ascii="宋体" w:hAnsi="宋体" w:eastAsia="宋体" w:cs="宋体"/>
          <w:color w:val="auto"/>
          <w:sz w:val="28"/>
          <w:szCs w:val="28"/>
          <w:highlight w:val="none"/>
        </w:rPr>
      </w:pP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（盖章）</w:t>
      </w:r>
    </w:p>
    <w:p>
      <w:pPr>
        <w:spacing w:line="360" w:lineRule="exact"/>
        <w:ind w:left="2699"/>
        <w:rPr>
          <w:rFonts w:hint="eastAsia" w:ascii="宋体" w:hAnsi="宋体" w:eastAsia="宋体" w:cs="宋体"/>
          <w:color w:val="auto"/>
          <w:sz w:val="28"/>
          <w:szCs w:val="28"/>
          <w:highlight w:val="none"/>
        </w:rPr>
      </w:pPr>
    </w:p>
    <w:p>
      <w:pPr>
        <w:spacing w:line="360" w:lineRule="exact"/>
        <w:ind w:left="960"/>
        <w:rPr>
          <w:rFonts w:hint="eastAsia" w:ascii="宋体" w:hAnsi="宋体" w:eastAsia="宋体" w:cs="宋体"/>
          <w:color w:val="auto"/>
          <w:sz w:val="28"/>
          <w:szCs w:val="28"/>
          <w:highlight w:val="none"/>
        </w:rPr>
      </w:pP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（签字或盖章）</w:t>
      </w:r>
    </w:p>
    <w:p>
      <w:pPr>
        <w:spacing w:line="360" w:lineRule="exact"/>
        <w:rPr>
          <w:rFonts w:hint="eastAsia" w:ascii="宋体" w:hAnsi="宋体" w:eastAsia="宋体" w:cs="宋体"/>
          <w:color w:val="auto"/>
          <w:sz w:val="28"/>
          <w:szCs w:val="28"/>
          <w:highlight w:val="none"/>
        </w:rPr>
      </w:pPr>
    </w:p>
    <w:p>
      <w:pPr>
        <w:spacing w:line="360" w:lineRule="exact"/>
        <w:ind w:left="2833" w:leftChars="1349" w:firstLine="2800" w:firstLineChars="1000"/>
        <w:rPr>
          <w:rFonts w:hint="eastAsia" w:ascii="宋体" w:hAnsi="宋体" w:eastAsia="宋体" w:cs="宋体"/>
          <w:color w:val="auto"/>
          <w:sz w:val="28"/>
          <w:szCs w:val="28"/>
          <w:highlight w:val="none"/>
        </w:rPr>
      </w:pPr>
    </w:p>
    <w:p>
      <w:pPr>
        <w:spacing w:line="360" w:lineRule="exact"/>
        <w:jc w:val="cente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授权委托日期：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spacing w:line="400" w:lineRule="exact"/>
        <w:jc w:val="left"/>
        <w:rPr>
          <w:rFonts w:hint="eastAsia" w:ascii="宋体" w:hAnsi="宋体" w:eastAsia="宋体" w:cs="宋体"/>
          <w:b/>
          <w:color w:val="auto"/>
          <w:sz w:val="28"/>
          <w:szCs w:val="28"/>
          <w:highlight w:val="none"/>
        </w:rPr>
      </w:pPr>
    </w:p>
    <w:p>
      <w:pPr>
        <w:spacing w:line="40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注：后附被授权人身份证复印件。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sz w:val="44"/>
          <w:szCs w:val="44"/>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44"/>
          <w:szCs w:val="44"/>
          <w:highlight w:val="none"/>
        </w:rPr>
        <w:t>四、投标人营业执照、资质证书、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安全生产许可证等证件复印件</w:t>
      </w:r>
    </w:p>
    <w:p>
      <w:pPr>
        <w:spacing w:line="400" w:lineRule="exact"/>
        <w:jc w:val="center"/>
        <w:rPr>
          <w:rFonts w:hint="eastAsia" w:ascii="宋体" w:hAnsi="宋体" w:eastAsia="宋体" w:cs="宋体"/>
          <w:color w:val="auto"/>
          <w:highlight w:val="none"/>
        </w:rPr>
      </w:pPr>
    </w:p>
    <w:p>
      <w:pPr>
        <w:spacing w:line="400" w:lineRule="exact"/>
        <w:jc w:val="center"/>
        <w:rPr>
          <w:rFonts w:hint="eastAsia" w:ascii="宋体" w:hAnsi="宋体" w:eastAsia="宋体" w:cs="宋体"/>
          <w:color w:val="auto"/>
          <w:highlight w:val="none"/>
        </w:rPr>
      </w:pPr>
    </w:p>
    <w:p>
      <w:pPr>
        <w:spacing w:line="400" w:lineRule="exact"/>
        <w:jc w:val="center"/>
        <w:rPr>
          <w:rFonts w:hint="eastAsia" w:ascii="宋体" w:hAnsi="宋体" w:eastAsia="宋体" w:cs="宋体"/>
          <w:color w:val="auto"/>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五、投标保证金缴纳证明复印件或扫描件</w:t>
      </w:r>
    </w:p>
    <w:p>
      <w:pPr>
        <w:spacing w:line="400" w:lineRule="exact"/>
        <w:jc w:val="center"/>
        <w:rPr>
          <w:rFonts w:hint="eastAsia" w:ascii="宋体" w:hAnsi="宋体" w:eastAsia="宋体" w:cs="宋体"/>
          <w:b/>
          <w:color w:val="auto"/>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sz w:val="32"/>
          <w:szCs w:val="32"/>
          <w:highlight w:val="none"/>
        </w:rPr>
        <w:br w:type="page"/>
      </w:r>
    </w:p>
    <w:p>
      <w:pPr>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六、投 标 报 价</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招   标   人：</w:t>
      </w:r>
      <w:r>
        <w:rPr>
          <w:rFonts w:hint="eastAsia" w:ascii="宋体" w:hAnsi="宋体" w:eastAsia="宋体" w:cs="宋体"/>
          <w:color w:val="auto"/>
          <w:sz w:val="28"/>
          <w:szCs w:val="28"/>
          <w:highlight w:val="none"/>
          <w:u w:val="single"/>
          <w:lang w:eastAsia="zh-CN"/>
        </w:rPr>
        <w:t>河北建工集团有限责任公司</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2519" w:leftChars="266" w:hanging="1960" w:hangingChars="7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  程 名 称：</w:t>
      </w:r>
      <w:r>
        <w:rPr>
          <w:rFonts w:hint="eastAsia" w:ascii="宋体" w:hAnsi="宋体" w:eastAsia="宋体" w:cs="宋体"/>
          <w:color w:val="auto"/>
          <w:sz w:val="28"/>
          <w:szCs w:val="28"/>
          <w:highlight w:val="none"/>
          <w:u w:val="single"/>
          <w:lang w:val="en-US" w:eastAsia="zh-CN"/>
        </w:rPr>
        <w:t>河北工业大学教学实验楼（含省部共建电工装备可靠性与智能化国家重点实验室）建设项目工程</w:t>
      </w:r>
      <w:r>
        <w:rPr>
          <w:rFonts w:hint="eastAsia" w:ascii="宋体" w:hAnsi="宋体" w:cs="宋体"/>
          <w:color w:val="auto"/>
          <w:sz w:val="28"/>
          <w:szCs w:val="28"/>
          <w:highlight w:val="none"/>
          <w:u w:val="single"/>
          <w:lang w:val="en-US" w:eastAsia="zh-CN"/>
        </w:rPr>
        <w:t>外墙及地下室保温</w:t>
      </w:r>
      <w:r>
        <w:rPr>
          <w:rFonts w:hint="eastAsia" w:ascii="宋体" w:hAnsi="宋体" w:eastAsia="宋体" w:cs="宋体"/>
          <w:color w:val="auto"/>
          <w:sz w:val="28"/>
          <w:szCs w:val="28"/>
          <w:highlight w:val="none"/>
          <w:u w:val="single"/>
          <w:lang w:val="en-US" w:eastAsia="zh-CN"/>
        </w:rPr>
        <w:t>专业</w:t>
      </w:r>
      <w:r>
        <w:rPr>
          <w:rFonts w:hint="eastAsia" w:ascii="宋体" w:hAnsi="宋体" w:eastAsia="宋体" w:cs="宋体"/>
          <w:color w:val="auto"/>
          <w:sz w:val="28"/>
          <w:szCs w:val="28"/>
          <w:highlight w:val="none"/>
          <w:u w:val="single"/>
          <w:lang w:eastAsia="zh-CN"/>
        </w:rPr>
        <w:t xml:space="preserve">分包  </w:t>
      </w:r>
      <w:r>
        <w:rPr>
          <w:rFonts w:hint="eastAsia" w:ascii="宋体" w:hAnsi="宋体" w:eastAsia="宋体" w:cs="宋体"/>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投标报价（小写）：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1680" w:firstLineChars="6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   标   人：</w:t>
      </w:r>
      <w:r>
        <w:rPr>
          <w:rFonts w:hint="eastAsia" w:ascii="宋体" w:hAnsi="宋体" w:eastAsia="宋体" w:cs="宋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（单位盖章）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p>
    <w:p>
      <w:pPr>
        <w:keepNext w:val="0"/>
        <w:keepLines w:val="0"/>
        <w:pageBreakBefore w:val="0"/>
        <w:widowControl w:val="0"/>
        <w:kinsoku/>
        <w:wordWrap/>
        <w:overflowPunct/>
        <w:topLinePunct w:val="0"/>
        <w:autoSpaceDE/>
        <w:autoSpaceDN/>
        <w:bidi w:val="0"/>
        <w:adjustRightInd/>
        <w:snapToGrid/>
        <w:spacing w:line="500" w:lineRule="exact"/>
        <w:ind w:left="4059" w:leftChars="266" w:hanging="3500" w:hangingChars="1250"/>
        <w:jc w:val="left"/>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或其授权委托人：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（签字或盖章）</w:t>
      </w:r>
    </w:p>
    <w:p>
      <w:pPr>
        <w:spacing w:line="360" w:lineRule="exact"/>
        <w:ind w:left="3045" w:hanging="4060" w:hangingChars="1450"/>
        <w:jc w:val="left"/>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编制时间：     年    月    日</w:t>
      </w:r>
    </w:p>
    <w:p>
      <w:pPr>
        <w:spacing w:line="360" w:lineRule="exact"/>
        <w:rPr>
          <w:rFonts w:hint="eastAsia" w:ascii="宋体" w:hAnsi="宋体" w:eastAsia="宋体" w:cs="宋体"/>
          <w:b/>
          <w:color w:val="auto"/>
          <w:sz w:val="44"/>
          <w:szCs w:val="44"/>
          <w:highlight w:val="none"/>
        </w:rPr>
      </w:pPr>
    </w:p>
    <w:p>
      <w:pPr>
        <w:spacing w:line="360" w:lineRule="exact"/>
        <w:rPr>
          <w:rFonts w:hint="eastAsia" w:ascii="宋体" w:hAnsi="宋体" w:eastAsia="宋体" w:cs="宋体"/>
          <w:b/>
          <w:color w:val="auto"/>
          <w:sz w:val="44"/>
          <w:szCs w:val="44"/>
          <w:highlight w:val="none"/>
        </w:rPr>
      </w:pPr>
    </w:p>
    <w:p>
      <w:pPr>
        <w:jc w:val="left"/>
        <w:rPr>
          <w:rFonts w:hint="eastAsia" w:ascii="宋体" w:hAnsi="宋体" w:eastAsia="宋体" w:cs="宋体"/>
          <w:color w:val="auto"/>
          <w:sz w:val="18"/>
          <w:szCs w:val="18"/>
          <w:highlight w:val="none"/>
          <w:lang w:eastAsia="zh-CN"/>
        </w:rPr>
      </w:pPr>
    </w:p>
    <w:p>
      <w:pPr>
        <w:spacing w:line="480" w:lineRule="auto"/>
        <w:rPr>
          <w:rFonts w:hint="eastAsia" w:ascii="宋体" w:hAnsi="宋体" w:eastAsia="宋体" w:cs="宋体"/>
          <w:color w:val="auto"/>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44"/>
          <w:szCs w:val="44"/>
          <w:highlight w:val="none"/>
        </w:rPr>
        <w:t>投 标 报 价 详 表</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投标单位：</w:t>
      </w:r>
      <w:r>
        <w:rPr>
          <w:rFonts w:hint="eastAsia" w:ascii="宋体" w:hAnsi="宋体" w:eastAsia="宋体" w:cs="宋体"/>
          <w:color w:val="auto"/>
          <w:sz w:val="28"/>
          <w:szCs w:val="28"/>
          <w:highlight w:val="none"/>
          <w:lang w:val="en-US" w:eastAsia="zh-CN"/>
        </w:rPr>
        <w:t xml:space="preserve">                                             </w:t>
      </w:r>
    </w:p>
    <w:tbl>
      <w:tblPr>
        <w:tblStyle w:val="12"/>
        <w:tblW w:w="9817" w:type="dxa"/>
        <w:jc w:val="center"/>
        <w:shd w:val="clear" w:color="auto" w:fill="auto"/>
        <w:tblLayout w:type="fixed"/>
        <w:tblCellMar>
          <w:top w:w="0" w:type="dxa"/>
          <w:left w:w="0" w:type="dxa"/>
          <w:bottom w:w="0" w:type="dxa"/>
          <w:right w:w="0" w:type="dxa"/>
        </w:tblCellMar>
      </w:tblPr>
      <w:tblGrid>
        <w:gridCol w:w="627"/>
        <w:gridCol w:w="2370"/>
        <w:gridCol w:w="1800"/>
        <w:gridCol w:w="1455"/>
        <w:gridCol w:w="1290"/>
        <w:gridCol w:w="2275"/>
      </w:tblGrid>
      <w:tr>
        <w:tblPrEx>
          <w:shd w:val="clear" w:color="auto" w:fill="auto"/>
          <w:tblCellMar>
            <w:top w:w="0" w:type="dxa"/>
            <w:left w:w="0" w:type="dxa"/>
            <w:bottom w:w="0" w:type="dxa"/>
            <w:right w:w="0" w:type="dxa"/>
          </w:tblCellMar>
        </w:tblPrEx>
        <w:trPr>
          <w:trHeight w:val="696"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rPr>
              <w:t>序号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rPr>
              <w:t>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综合单价</w:t>
            </w:r>
          </w:p>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rPr>
              <w:t>暂估工程量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综合合价</w:t>
            </w:r>
          </w:p>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rPr>
              <w:t>（元）</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rPr>
            </w:pPr>
            <w:r>
              <w:rPr>
                <w:rFonts w:hint="eastAsia" w:ascii="宋体" w:hAnsi="宋体" w:cs="宋体"/>
                <w:i w:val="0"/>
                <w:color w:val="auto"/>
                <w:kern w:val="0"/>
                <w:sz w:val="21"/>
                <w:szCs w:val="21"/>
                <w:u w:val="none"/>
                <w:lang w:val="en-US" w:eastAsia="zh-CN"/>
              </w:rPr>
              <w:t>备注</w:t>
            </w:r>
          </w:p>
        </w:tc>
      </w:tr>
      <w:tr>
        <w:tblPrEx>
          <w:tblCellMar>
            <w:top w:w="0" w:type="dxa"/>
            <w:left w:w="0" w:type="dxa"/>
            <w:bottom w:w="0" w:type="dxa"/>
            <w:right w:w="0" w:type="dxa"/>
          </w:tblCellMar>
        </w:tblPrEx>
        <w:trPr>
          <w:trHeight w:val="567" w:hRule="exac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eastAsia="zh-CN"/>
              </w:rPr>
              <w:t>聚氨酯发泡保温</w:t>
            </w:r>
            <w:r>
              <w:rPr>
                <w:rFonts w:hint="eastAsia" w:ascii="宋体" w:hAnsi="宋体" w:cs="宋体"/>
                <w:i w:val="0"/>
                <w:color w:val="auto"/>
                <w:sz w:val="20"/>
                <w:szCs w:val="20"/>
                <w:u w:val="none"/>
                <w:lang w:eastAsia="zh-CN"/>
              </w:rPr>
              <w:t>（</w:t>
            </w:r>
            <w:r>
              <w:rPr>
                <w:rFonts w:hint="eastAsia" w:ascii="宋体" w:hAnsi="宋体" w:cs="宋体"/>
                <w:i w:val="0"/>
                <w:color w:val="auto"/>
                <w:sz w:val="20"/>
                <w:szCs w:val="20"/>
                <w:u w:val="none"/>
                <w:lang w:val="en-US" w:eastAsia="zh-CN"/>
              </w:rPr>
              <w:t>50厚</w:t>
            </w:r>
            <w:r>
              <w:rPr>
                <w:rFonts w:hint="eastAsia" w:ascii="宋体" w:hAnsi="宋体" w:cs="宋体"/>
                <w:i w:val="0"/>
                <w:color w:val="auto"/>
                <w:sz w:val="20"/>
                <w:szCs w:val="20"/>
                <w:u w:val="none"/>
                <w:lang w:eastAsia="zh-CN"/>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 xml:space="preserve">            元/m</w:t>
            </w:r>
            <w:r>
              <w:rPr>
                <w:rFonts w:hint="eastAsia" w:ascii="宋体" w:hAnsi="宋体" w:cs="宋体"/>
                <w:i w:val="0"/>
                <w:color w:val="auto"/>
                <w:sz w:val="20"/>
                <w:szCs w:val="20"/>
                <w:u w:val="none"/>
                <w:vertAlign w:val="superscript"/>
                <w:lang w:val="en-US" w:eastAsia="zh-CN"/>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iCs w:val="0"/>
                <w:color w:val="000000"/>
                <w:kern w:val="2"/>
                <w:sz w:val="20"/>
                <w:szCs w:val="20"/>
                <w:u w:val="none"/>
                <w:lang w:val="en-US" w:eastAsia="zh-CN" w:bidi="ar-SA"/>
              </w:rPr>
            </w:pPr>
            <w:r>
              <w:rPr>
                <w:rFonts w:hint="default" w:ascii="宋体" w:hAnsi="宋体" w:cs="宋体"/>
                <w:i w:val="0"/>
                <w:color w:val="auto"/>
                <w:sz w:val="20"/>
                <w:szCs w:val="20"/>
                <w:u w:val="none"/>
                <w:lang w:val="en-US" w:eastAsia="zh-CN"/>
              </w:rPr>
              <w:t>7146.41</w:t>
            </w:r>
            <w:r>
              <w:rPr>
                <w:rFonts w:hint="eastAsia" w:ascii="宋体" w:hAnsi="宋体" w:cs="宋体"/>
                <w:i w:val="0"/>
                <w:color w:val="auto"/>
                <w:sz w:val="20"/>
                <w:szCs w:val="20"/>
                <w:u w:val="none"/>
                <w:lang w:val="en-US" w:eastAsia="zh-CN"/>
              </w:rPr>
              <w:t>m</w:t>
            </w:r>
            <w:r>
              <w:rPr>
                <w:rFonts w:hint="eastAsia" w:ascii="宋体" w:hAnsi="宋体" w:cs="宋体"/>
                <w:i w:val="0"/>
                <w:color w:val="auto"/>
                <w:sz w:val="20"/>
                <w:szCs w:val="20"/>
                <w:u w:val="none"/>
                <w:vertAlign w:val="superscript"/>
                <w:lang w:val="en-US" w:eastAsia="zh-CN"/>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参照图纸、图集要求</w:t>
            </w:r>
          </w:p>
        </w:tc>
      </w:tr>
      <w:tr>
        <w:tblPrEx>
          <w:tblCellMar>
            <w:top w:w="0" w:type="dxa"/>
            <w:left w:w="0" w:type="dxa"/>
            <w:bottom w:w="0" w:type="dxa"/>
            <w:right w:w="0" w:type="dxa"/>
          </w:tblCellMar>
        </w:tblPrEx>
        <w:trPr>
          <w:trHeight w:val="556" w:hRule="exac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rPr>
            </w:pPr>
            <w:r>
              <w:rPr>
                <w:rFonts w:hint="eastAsia" w:ascii="宋体" w:hAnsi="宋体" w:cs="宋体"/>
                <w:i w:val="0"/>
                <w:color w:val="auto"/>
                <w:kern w:val="0"/>
                <w:sz w:val="20"/>
                <w:szCs w:val="20"/>
                <w:u w:val="none"/>
                <w:lang w:val="en-US" w:eastAsia="zh-CN"/>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岩棉保温（100厚）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 xml:space="preserve">           元/m</w:t>
            </w:r>
            <w:r>
              <w:rPr>
                <w:rFonts w:hint="eastAsia" w:ascii="宋体" w:hAnsi="宋体" w:cs="宋体"/>
                <w:i w:val="0"/>
                <w:color w:val="auto"/>
                <w:sz w:val="20"/>
                <w:szCs w:val="20"/>
                <w:u w:val="none"/>
                <w:vertAlign w:val="superscript"/>
                <w:lang w:val="en-US" w:eastAsia="zh-CN"/>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2445.14m</w:t>
            </w:r>
            <w:r>
              <w:rPr>
                <w:rFonts w:hint="eastAsia" w:ascii="宋体" w:hAnsi="宋体" w:cs="宋体"/>
                <w:i w:val="0"/>
                <w:color w:val="auto"/>
                <w:sz w:val="20"/>
                <w:szCs w:val="20"/>
                <w:u w:val="none"/>
                <w:vertAlign w:val="superscript"/>
                <w:lang w:val="en-US" w:eastAsia="zh-CN"/>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i w:val="0"/>
                <w:color w:val="auto"/>
                <w:sz w:val="20"/>
                <w:szCs w:val="20"/>
                <w:u w:val="none"/>
                <w:lang w:eastAsia="zh-CN"/>
              </w:rPr>
            </w:pPr>
            <w:r>
              <w:rPr>
                <w:rFonts w:hint="eastAsia" w:ascii="宋体" w:hAnsi="宋体" w:cs="宋体"/>
                <w:i w:val="0"/>
                <w:color w:val="auto"/>
                <w:sz w:val="20"/>
                <w:szCs w:val="20"/>
                <w:u w:val="none"/>
                <w:lang w:eastAsia="zh-CN"/>
              </w:rPr>
              <w:t>参照图纸、图集要求</w:t>
            </w:r>
          </w:p>
        </w:tc>
      </w:tr>
      <w:tr>
        <w:tblPrEx>
          <w:tblCellMar>
            <w:top w:w="0" w:type="dxa"/>
            <w:left w:w="0" w:type="dxa"/>
            <w:bottom w:w="0" w:type="dxa"/>
            <w:right w:w="0" w:type="dxa"/>
          </w:tblCellMar>
        </w:tblPrEx>
        <w:trPr>
          <w:trHeight w:val="567" w:hRule="exac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rPr>
              <w:t>岩棉保温（50厚）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val="en-US" w:eastAsia="zh-CN"/>
              </w:rPr>
              <w:t xml:space="preserve">            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179.24㎡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eastAsia="zh-CN"/>
              </w:rPr>
              <w:t>参照图纸、图集要求</w:t>
            </w:r>
          </w:p>
        </w:tc>
      </w:tr>
      <w:tr>
        <w:tblPrEx>
          <w:tblCellMar>
            <w:top w:w="0" w:type="dxa"/>
            <w:left w:w="0" w:type="dxa"/>
            <w:bottom w:w="0" w:type="dxa"/>
            <w:right w:w="0" w:type="dxa"/>
          </w:tblCellMar>
        </w:tblPrEx>
        <w:trPr>
          <w:trHeight w:val="567" w:hRule="exac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0"/>
                <w:szCs w:val="20"/>
                <w:u w:val="none"/>
                <w:lang w:val="en-US" w:eastAsia="zh-CN"/>
              </w:rPr>
            </w:pPr>
            <w:r>
              <w:rPr>
                <w:rFonts w:hint="eastAsia" w:ascii="宋体" w:hAnsi="宋体" w:eastAsia="宋体" w:cs="宋体"/>
                <w:i w:val="0"/>
                <w:color w:val="000000"/>
                <w:kern w:val="0"/>
                <w:sz w:val="22"/>
                <w:szCs w:val="22"/>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0"/>
                <w:szCs w:val="20"/>
                <w:u w:val="none"/>
                <w:lang w:val="en-US" w:eastAsia="zh-CN"/>
              </w:rPr>
            </w:pPr>
            <w:r>
              <w:rPr>
                <w:rFonts w:hint="eastAsia" w:ascii="宋体" w:hAnsi="宋体" w:eastAsia="宋体" w:cs="宋体"/>
                <w:i w:val="0"/>
                <w:color w:val="000000"/>
                <w:kern w:val="0"/>
                <w:sz w:val="22"/>
                <w:szCs w:val="22"/>
                <w:u w:val="none"/>
                <w:lang w:val="en-US" w:eastAsia="zh-CN" w:bidi="ar"/>
              </w:rPr>
              <w:t>喷涂保温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 xml:space="preserve">            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20"/>
                <w:szCs w:val="20"/>
                <w:u w:val="none"/>
                <w:lang w:val="en-US" w:eastAsia="zh-CN"/>
              </w:rPr>
            </w:pPr>
            <w:r>
              <w:rPr>
                <w:rFonts w:hint="eastAsia" w:ascii="宋体" w:hAnsi="宋体" w:eastAsia="宋体" w:cs="宋体"/>
                <w:i w:val="0"/>
                <w:color w:val="000000"/>
                <w:sz w:val="20"/>
                <w:szCs w:val="20"/>
                <w:u w:val="none"/>
                <w:lang w:val="en-US" w:eastAsia="zh-CN"/>
              </w:rPr>
              <w:t>5822</w:t>
            </w:r>
            <w:r>
              <w:rPr>
                <w:rFonts w:hint="eastAsia" w:ascii="宋体" w:hAnsi="宋体" w:cs="宋体"/>
                <w:i w:val="0"/>
                <w:color w:val="auto"/>
                <w:sz w:val="20"/>
                <w:szCs w:val="20"/>
                <w:u w:val="none"/>
                <w:lang w:val="en-US" w:eastAsia="zh-CN"/>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i w:val="0"/>
                <w:color w:val="auto"/>
                <w:sz w:val="20"/>
                <w:szCs w:val="20"/>
                <w:u w:val="none"/>
                <w:lang w:eastAsia="zh-CN"/>
              </w:rPr>
            </w:pPr>
            <w:r>
              <w:rPr>
                <w:rFonts w:hint="eastAsia" w:ascii="宋体" w:hAnsi="宋体" w:cs="宋体"/>
                <w:i w:val="0"/>
                <w:color w:val="auto"/>
                <w:sz w:val="20"/>
                <w:szCs w:val="20"/>
                <w:u w:val="none"/>
                <w:lang w:eastAsia="zh-CN"/>
              </w:rPr>
              <w:t>参照图纸、图集要求</w:t>
            </w:r>
          </w:p>
        </w:tc>
      </w:tr>
      <w:tr>
        <w:tblPrEx>
          <w:tblCellMar>
            <w:top w:w="0" w:type="dxa"/>
            <w:left w:w="0" w:type="dxa"/>
            <w:bottom w:w="0" w:type="dxa"/>
            <w:right w:w="0" w:type="dxa"/>
          </w:tblCellMar>
        </w:tblPrEx>
        <w:trPr>
          <w:trHeight w:val="567" w:hRule="exac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合计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为了完成本分包工程所需要的材料、机械、设备均由投标人提供并承担其费用，该费用已包含在投标人的报价内。</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具体做法详见图纸要求及相关规范、图集。</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报价表中的工程量为招标人暂估工程量，不作为结算依据。投标人应仔细审核工程量，根据市场行情和自身技术经济实力填报综合单价和合价，并对其报价负责。工程量结算方式按照合同约定执行。</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所报单价为含税单价，含税价格为9%（增值税专用发票）。</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本报价依据本工程投标须知和合同文件的有关条款进行编制。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highlight w:val="none"/>
        </w:rPr>
      </w:pPr>
    </w:p>
    <w:p>
      <w:pPr>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投标单位（公章）：</w:t>
      </w:r>
    </w:p>
    <w:p>
      <w:pPr>
        <w:jc w:val="left"/>
        <w:rPr>
          <w:rFonts w:hint="eastAsia" w:ascii="宋体" w:hAnsi="宋体" w:eastAsia="宋体" w:cs="宋体"/>
          <w:color w:val="auto"/>
          <w:sz w:val="28"/>
          <w:szCs w:val="28"/>
          <w:highlight w:val="none"/>
        </w:rPr>
      </w:pPr>
    </w:p>
    <w:p>
      <w:pPr>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法人</w:t>
      </w:r>
      <w:r>
        <w:rPr>
          <w:rFonts w:hint="eastAsia" w:ascii="宋体" w:hAnsi="宋体" w:eastAsia="宋体" w:cs="宋体"/>
          <w:color w:val="auto"/>
          <w:sz w:val="28"/>
          <w:szCs w:val="28"/>
          <w:highlight w:val="none"/>
          <w:lang w:eastAsia="zh-CN"/>
        </w:rPr>
        <w:t>（代理人）</w:t>
      </w:r>
      <w:r>
        <w:rPr>
          <w:rFonts w:hint="eastAsia" w:ascii="宋体" w:hAnsi="宋体" w:eastAsia="宋体" w:cs="宋体"/>
          <w:color w:val="auto"/>
          <w:sz w:val="28"/>
          <w:szCs w:val="28"/>
          <w:highlight w:val="none"/>
        </w:rPr>
        <w:t>签字或签章：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sz w:val="44"/>
          <w:szCs w:val="44"/>
          <w:highlight w:val="none"/>
        </w:rPr>
      </w:pPr>
    </w:p>
    <w:p>
      <w:pPr>
        <w:pStyle w:val="2"/>
        <w:rPr>
          <w:rFonts w:hint="eastAsia"/>
        </w:rPr>
      </w:pPr>
    </w:p>
    <w:p>
      <w:pPr>
        <w:pStyle w:val="2"/>
        <w:rPr>
          <w:rFonts w:hint="eastAsia" w:ascii="宋体" w:hAnsi="宋体" w:eastAsia="宋体" w:cs="宋体"/>
          <w:b/>
          <w:color w:val="auto"/>
          <w:sz w:val="44"/>
          <w:szCs w:val="44"/>
          <w:highlight w:val="none"/>
        </w:rPr>
      </w:pPr>
    </w:p>
    <w:p>
      <w:pPr>
        <w:pStyle w:val="2"/>
        <w:rPr>
          <w:rFonts w:hint="eastAsia" w:ascii="宋体" w:hAnsi="宋体" w:eastAsia="宋体" w:cs="宋体"/>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七、技术部分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注：技术部分包括施工组织设计及组织机构拟配备人员表</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（1）施工组织设计</w:t>
      </w:r>
    </w:p>
    <w:p>
      <w:pPr>
        <w:keepNext w:val="0"/>
        <w:keepLines w:val="0"/>
        <w:pageBreakBefore w:val="0"/>
        <w:widowControl w:val="0"/>
        <w:kinsoku/>
        <w:wordWrap/>
        <w:overflowPunct/>
        <w:topLinePunct w:val="0"/>
        <w:autoSpaceDE/>
        <w:autoSpaceDN/>
        <w:bidi w:val="0"/>
        <w:adjustRightInd/>
        <w:snapToGrid/>
        <w:spacing w:line="600" w:lineRule="exact"/>
        <w:ind w:firstLine="538"/>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人应编制施工组织设计，编制时应采用文字并结合图表形式说明主要分部分项施工方案；拟投入的主要施工机械设备情况、劳动力计划等；结合招标工程特点提出切实可行的工程质量、安全生产、文明施工、工程进度、技术组织措施，同时应对关键工序、复杂环节重点提出相应技术措施。</w:t>
      </w:r>
    </w:p>
    <w:p>
      <w:pPr>
        <w:keepNext w:val="0"/>
        <w:keepLines w:val="0"/>
        <w:pageBreakBefore w:val="0"/>
        <w:widowControl w:val="0"/>
        <w:kinsoku/>
        <w:wordWrap/>
        <w:overflowPunct/>
        <w:topLinePunct w:val="0"/>
        <w:autoSpaceDE/>
        <w:autoSpaceDN/>
        <w:bidi w:val="0"/>
        <w:adjustRightInd/>
        <w:snapToGrid/>
        <w:spacing w:line="600" w:lineRule="exact"/>
        <w:ind w:firstLine="538"/>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2、施工组织设计应简明扼要，要求不超过100页。</w:t>
      </w:r>
    </w:p>
    <w:p>
      <w:pPr>
        <w:keepNext w:val="0"/>
        <w:keepLines w:val="0"/>
        <w:pageBreakBefore w:val="0"/>
        <w:widowControl w:val="0"/>
        <w:kinsoku/>
        <w:wordWrap/>
        <w:overflowPunct/>
        <w:topLinePunct w:val="0"/>
        <w:autoSpaceDE/>
        <w:autoSpaceDN/>
        <w:bidi w:val="0"/>
        <w:adjustRightInd/>
        <w:snapToGrid/>
        <w:spacing w:line="600" w:lineRule="exact"/>
        <w:ind w:left="53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投标人自行设计施工组织设计所需要的表格。</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（2）项目组织机构拟配备人员情况表</w:t>
      </w:r>
    </w:p>
    <w:p>
      <w:pPr>
        <w:spacing w:line="440" w:lineRule="exact"/>
        <w:jc w:val="center"/>
        <w:rPr>
          <w:rFonts w:hint="eastAsia" w:ascii="宋体" w:hAnsi="宋体" w:eastAsia="宋体" w:cs="宋体"/>
          <w:b/>
          <w:color w:val="auto"/>
          <w:sz w:val="28"/>
          <w:szCs w:val="28"/>
          <w:highlight w:val="none"/>
        </w:rPr>
      </w:pPr>
    </w:p>
    <w:tbl>
      <w:tblPr>
        <w:tblStyle w:val="12"/>
        <w:tblW w:w="92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152"/>
        <w:gridCol w:w="2272"/>
        <w:gridCol w:w="1324"/>
        <w:gridCol w:w="1360"/>
        <w:gridCol w:w="20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153" w:type="dxa"/>
            <w:vAlign w:val="center"/>
          </w:tcPr>
          <w:p>
            <w:pPr>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岗位</w:t>
            </w:r>
          </w:p>
        </w:tc>
        <w:tc>
          <w:tcPr>
            <w:tcW w:w="1152" w:type="dxa"/>
            <w:vAlign w:val="center"/>
          </w:tcPr>
          <w:p>
            <w:pPr>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2272" w:type="dxa"/>
            <w:vAlign w:val="center"/>
          </w:tcPr>
          <w:p>
            <w:pPr>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证书名称</w:t>
            </w:r>
          </w:p>
        </w:tc>
        <w:tc>
          <w:tcPr>
            <w:tcW w:w="1324" w:type="dxa"/>
            <w:vAlign w:val="center"/>
          </w:tcPr>
          <w:p>
            <w:pPr>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级别</w:t>
            </w:r>
          </w:p>
        </w:tc>
        <w:tc>
          <w:tcPr>
            <w:tcW w:w="1360" w:type="dxa"/>
            <w:vAlign w:val="center"/>
          </w:tcPr>
          <w:p>
            <w:pPr>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专业</w:t>
            </w:r>
          </w:p>
        </w:tc>
        <w:tc>
          <w:tcPr>
            <w:tcW w:w="2026" w:type="dxa"/>
            <w:vAlign w:val="center"/>
          </w:tcPr>
          <w:p>
            <w:pPr>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主要施工经历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3" w:type="dxa"/>
          </w:tcPr>
          <w:p>
            <w:pPr>
              <w:spacing w:line="440" w:lineRule="exact"/>
              <w:rPr>
                <w:rFonts w:hint="eastAsia" w:ascii="宋体" w:hAnsi="宋体" w:eastAsia="宋体" w:cs="宋体"/>
                <w:color w:val="auto"/>
                <w:sz w:val="28"/>
                <w:szCs w:val="28"/>
                <w:highlight w:val="none"/>
              </w:rPr>
            </w:pPr>
          </w:p>
        </w:tc>
        <w:tc>
          <w:tcPr>
            <w:tcW w:w="1152" w:type="dxa"/>
          </w:tcPr>
          <w:p>
            <w:pPr>
              <w:spacing w:line="440" w:lineRule="exact"/>
              <w:rPr>
                <w:rFonts w:hint="eastAsia" w:ascii="宋体" w:hAnsi="宋体" w:eastAsia="宋体" w:cs="宋体"/>
                <w:color w:val="auto"/>
                <w:sz w:val="28"/>
                <w:szCs w:val="28"/>
                <w:highlight w:val="none"/>
              </w:rPr>
            </w:pPr>
          </w:p>
        </w:tc>
        <w:tc>
          <w:tcPr>
            <w:tcW w:w="2272" w:type="dxa"/>
          </w:tcPr>
          <w:p>
            <w:pPr>
              <w:spacing w:line="440" w:lineRule="exact"/>
              <w:rPr>
                <w:rFonts w:hint="eastAsia" w:ascii="宋体" w:hAnsi="宋体" w:eastAsia="宋体" w:cs="宋体"/>
                <w:color w:val="auto"/>
                <w:sz w:val="28"/>
                <w:szCs w:val="28"/>
                <w:highlight w:val="none"/>
              </w:rPr>
            </w:pPr>
          </w:p>
        </w:tc>
        <w:tc>
          <w:tcPr>
            <w:tcW w:w="1324" w:type="dxa"/>
          </w:tcPr>
          <w:p>
            <w:pPr>
              <w:spacing w:line="440" w:lineRule="exact"/>
              <w:rPr>
                <w:rFonts w:hint="eastAsia" w:ascii="宋体" w:hAnsi="宋体" w:eastAsia="宋体" w:cs="宋体"/>
                <w:color w:val="auto"/>
                <w:sz w:val="28"/>
                <w:szCs w:val="28"/>
                <w:highlight w:val="none"/>
              </w:rPr>
            </w:pPr>
          </w:p>
        </w:tc>
        <w:tc>
          <w:tcPr>
            <w:tcW w:w="1360" w:type="dxa"/>
          </w:tcPr>
          <w:p>
            <w:pPr>
              <w:spacing w:line="440" w:lineRule="exact"/>
              <w:rPr>
                <w:rFonts w:hint="eastAsia" w:ascii="宋体" w:hAnsi="宋体" w:eastAsia="宋体" w:cs="宋体"/>
                <w:color w:val="auto"/>
                <w:sz w:val="28"/>
                <w:szCs w:val="28"/>
                <w:highlight w:val="none"/>
              </w:rPr>
            </w:pPr>
          </w:p>
        </w:tc>
        <w:tc>
          <w:tcPr>
            <w:tcW w:w="2026" w:type="dxa"/>
          </w:tcPr>
          <w:p>
            <w:pPr>
              <w:spacing w:line="440" w:lineRule="exact"/>
              <w:rPr>
                <w:rFonts w:hint="eastAsia" w:ascii="宋体" w:hAnsi="宋体" w:eastAsia="宋体" w:cs="宋体"/>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3" w:type="dxa"/>
          </w:tcPr>
          <w:p>
            <w:pPr>
              <w:spacing w:line="440" w:lineRule="exact"/>
              <w:rPr>
                <w:rFonts w:hint="eastAsia" w:ascii="宋体" w:hAnsi="宋体" w:eastAsia="宋体" w:cs="宋体"/>
                <w:color w:val="auto"/>
                <w:sz w:val="28"/>
                <w:szCs w:val="28"/>
                <w:highlight w:val="none"/>
              </w:rPr>
            </w:pPr>
          </w:p>
        </w:tc>
        <w:tc>
          <w:tcPr>
            <w:tcW w:w="1152" w:type="dxa"/>
          </w:tcPr>
          <w:p>
            <w:pPr>
              <w:spacing w:line="440" w:lineRule="exact"/>
              <w:rPr>
                <w:rFonts w:hint="eastAsia" w:ascii="宋体" w:hAnsi="宋体" w:eastAsia="宋体" w:cs="宋体"/>
                <w:color w:val="auto"/>
                <w:sz w:val="28"/>
                <w:szCs w:val="28"/>
                <w:highlight w:val="none"/>
              </w:rPr>
            </w:pPr>
          </w:p>
        </w:tc>
        <w:tc>
          <w:tcPr>
            <w:tcW w:w="2272" w:type="dxa"/>
          </w:tcPr>
          <w:p>
            <w:pPr>
              <w:spacing w:line="440" w:lineRule="exact"/>
              <w:rPr>
                <w:rFonts w:hint="eastAsia" w:ascii="宋体" w:hAnsi="宋体" w:eastAsia="宋体" w:cs="宋体"/>
                <w:color w:val="auto"/>
                <w:sz w:val="28"/>
                <w:szCs w:val="28"/>
                <w:highlight w:val="none"/>
              </w:rPr>
            </w:pPr>
          </w:p>
        </w:tc>
        <w:tc>
          <w:tcPr>
            <w:tcW w:w="1324" w:type="dxa"/>
          </w:tcPr>
          <w:p>
            <w:pPr>
              <w:spacing w:line="440" w:lineRule="exact"/>
              <w:rPr>
                <w:rFonts w:hint="eastAsia" w:ascii="宋体" w:hAnsi="宋体" w:eastAsia="宋体" w:cs="宋体"/>
                <w:color w:val="auto"/>
                <w:sz w:val="28"/>
                <w:szCs w:val="28"/>
                <w:highlight w:val="none"/>
              </w:rPr>
            </w:pPr>
          </w:p>
        </w:tc>
        <w:tc>
          <w:tcPr>
            <w:tcW w:w="1360" w:type="dxa"/>
          </w:tcPr>
          <w:p>
            <w:pPr>
              <w:spacing w:line="440" w:lineRule="exact"/>
              <w:rPr>
                <w:rFonts w:hint="eastAsia" w:ascii="宋体" w:hAnsi="宋体" w:eastAsia="宋体" w:cs="宋体"/>
                <w:color w:val="auto"/>
                <w:sz w:val="28"/>
                <w:szCs w:val="28"/>
                <w:highlight w:val="none"/>
              </w:rPr>
            </w:pPr>
          </w:p>
        </w:tc>
        <w:tc>
          <w:tcPr>
            <w:tcW w:w="2026" w:type="dxa"/>
          </w:tcPr>
          <w:p>
            <w:pPr>
              <w:spacing w:line="440" w:lineRule="exact"/>
              <w:rPr>
                <w:rFonts w:hint="eastAsia" w:ascii="宋体" w:hAnsi="宋体" w:eastAsia="宋体" w:cs="宋体"/>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3" w:type="dxa"/>
          </w:tcPr>
          <w:p>
            <w:pPr>
              <w:spacing w:line="440" w:lineRule="exact"/>
              <w:rPr>
                <w:rFonts w:hint="eastAsia" w:ascii="宋体" w:hAnsi="宋体" w:eastAsia="宋体" w:cs="宋体"/>
                <w:color w:val="auto"/>
                <w:sz w:val="28"/>
                <w:szCs w:val="28"/>
                <w:highlight w:val="none"/>
              </w:rPr>
            </w:pPr>
          </w:p>
        </w:tc>
        <w:tc>
          <w:tcPr>
            <w:tcW w:w="1152" w:type="dxa"/>
          </w:tcPr>
          <w:p>
            <w:pPr>
              <w:spacing w:line="440" w:lineRule="exact"/>
              <w:rPr>
                <w:rFonts w:hint="eastAsia" w:ascii="宋体" w:hAnsi="宋体" w:eastAsia="宋体" w:cs="宋体"/>
                <w:color w:val="auto"/>
                <w:sz w:val="28"/>
                <w:szCs w:val="28"/>
                <w:highlight w:val="none"/>
              </w:rPr>
            </w:pPr>
          </w:p>
        </w:tc>
        <w:tc>
          <w:tcPr>
            <w:tcW w:w="2272" w:type="dxa"/>
          </w:tcPr>
          <w:p>
            <w:pPr>
              <w:spacing w:line="440" w:lineRule="exact"/>
              <w:rPr>
                <w:rFonts w:hint="eastAsia" w:ascii="宋体" w:hAnsi="宋体" w:eastAsia="宋体" w:cs="宋体"/>
                <w:color w:val="auto"/>
                <w:sz w:val="28"/>
                <w:szCs w:val="28"/>
                <w:highlight w:val="none"/>
              </w:rPr>
            </w:pPr>
          </w:p>
        </w:tc>
        <w:tc>
          <w:tcPr>
            <w:tcW w:w="1324" w:type="dxa"/>
          </w:tcPr>
          <w:p>
            <w:pPr>
              <w:spacing w:line="440" w:lineRule="exact"/>
              <w:rPr>
                <w:rFonts w:hint="eastAsia" w:ascii="宋体" w:hAnsi="宋体" w:eastAsia="宋体" w:cs="宋体"/>
                <w:color w:val="auto"/>
                <w:sz w:val="28"/>
                <w:szCs w:val="28"/>
                <w:highlight w:val="none"/>
              </w:rPr>
            </w:pPr>
          </w:p>
        </w:tc>
        <w:tc>
          <w:tcPr>
            <w:tcW w:w="1360" w:type="dxa"/>
          </w:tcPr>
          <w:p>
            <w:pPr>
              <w:spacing w:line="440" w:lineRule="exact"/>
              <w:rPr>
                <w:rFonts w:hint="eastAsia" w:ascii="宋体" w:hAnsi="宋体" w:eastAsia="宋体" w:cs="宋体"/>
                <w:color w:val="auto"/>
                <w:sz w:val="28"/>
                <w:szCs w:val="28"/>
                <w:highlight w:val="none"/>
              </w:rPr>
            </w:pPr>
          </w:p>
        </w:tc>
        <w:tc>
          <w:tcPr>
            <w:tcW w:w="2026" w:type="dxa"/>
          </w:tcPr>
          <w:p>
            <w:pPr>
              <w:spacing w:line="440" w:lineRule="exact"/>
              <w:rPr>
                <w:rFonts w:hint="eastAsia" w:ascii="宋体" w:hAnsi="宋体" w:eastAsia="宋体" w:cs="宋体"/>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3" w:type="dxa"/>
          </w:tcPr>
          <w:p>
            <w:pPr>
              <w:spacing w:line="440" w:lineRule="exact"/>
              <w:rPr>
                <w:rFonts w:hint="eastAsia" w:ascii="宋体" w:hAnsi="宋体" w:eastAsia="宋体" w:cs="宋体"/>
                <w:color w:val="auto"/>
                <w:sz w:val="28"/>
                <w:szCs w:val="28"/>
                <w:highlight w:val="none"/>
              </w:rPr>
            </w:pPr>
          </w:p>
        </w:tc>
        <w:tc>
          <w:tcPr>
            <w:tcW w:w="1152" w:type="dxa"/>
          </w:tcPr>
          <w:p>
            <w:pPr>
              <w:spacing w:line="440" w:lineRule="exact"/>
              <w:rPr>
                <w:rFonts w:hint="eastAsia" w:ascii="宋体" w:hAnsi="宋体" w:eastAsia="宋体" w:cs="宋体"/>
                <w:color w:val="auto"/>
                <w:sz w:val="28"/>
                <w:szCs w:val="28"/>
                <w:highlight w:val="none"/>
              </w:rPr>
            </w:pPr>
          </w:p>
        </w:tc>
        <w:tc>
          <w:tcPr>
            <w:tcW w:w="2272" w:type="dxa"/>
          </w:tcPr>
          <w:p>
            <w:pPr>
              <w:spacing w:line="440" w:lineRule="exact"/>
              <w:rPr>
                <w:rFonts w:hint="eastAsia" w:ascii="宋体" w:hAnsi="宋体" w:eastAsia="宋体" w:cs="宋体"/>
                <w:color w:val="auto"/>
                <w:sz w:val="28"/>
                <w:szCs w:val="28"/>
                <w:highlight w:val="none"/>
              </w:rPr>
            </w:pPr>
          </w:p>
        </w:tc>
        <w:tc>
          <w:tcPr>
            <w:tcW w:w="1324" w:type="dxa"/>
          </w:tcPr>
          <w:p>
            <w:pPr>
              <w:spacing w:line="440" w:lineRule="exact"/>
              <w:rPr>
                <w:rFonts w:hint="eastAsia" w:ascii="宋体" w:hAnsi="宋体" w:eastAsia="宋体" w:cs="宋体"/>
                <w:color w:val="auto"/>
                <w:sz w:val="28"/>
                <w:szCs w:val="28"/>
                <w:highlight w:val="none"/>
              </w:rPr>
            </w:pPr>
          </w:p>
        </w:tc>
        <w:tc>
          <w:tcPr>
            <w:tcW w:w="1360" w:type="dxa"/>
          </w:tcPr>
          <w:p>
            <w:pPr>
              <w:spacing w:line="440" w:lineRule="exact"/>
              <w:rPr>
                <w:rFonts w:hint="eastAsia" w:ascii="宋体" w:hAnsi="宋体" w:eastAsia="宋体" w:cs="宋体"/>
                <w:color w:val="auto"/>
                <w:sz w:val="28"/>
                <w:szCs w:val="28"/>
                <w:highlight w:val="none"/>
              </w:rPr>
            </w:pPr>
          </w:p>
        </w:tc>
        <w:tc>
          <w:tcPr>
            <w:tcW w:w="2026" w:type="dxa"/>
          </w:tcPr>
          <w:p>
            <w:pPr>
              <w:spacing w:line="440" w:lineRule="exact"/>
              <w:rPr>
                <w:rFonts w:hint="eastAsia" w:ascii="宋体" w:hAnsi="宋体" w:eastAsia="宋体" w:cs="宋体"/>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3" w:type="dxa"/>
          </w:tcPr>
          <w:p>
            <w:pPr>
              <w:spacing w:line="440" w:lineRule="exact"/>
              <w:rPr>
                <w:rFonts w:hint="eastAsia" w:ascii="宋体" w:hAnsi="宋体" w:eastAsia="宋体" w:cs="宋体"/>
                <w:color w:val="auto"/>
                <w:sz w:val="28"/>
                <w:szCs w:val="28"/>
                <w:highlight w:val="none"/>
              </w:rPr>
            </w:pPr>
          </w:p>
        </w:tc>
        <w:tc>
          <w:tcPr>
            <w:tcW w:w="1152" w:type="dxa"/>
          </w:tcPr>
          <w:p>
            <w:pPr>
              <w:spacing w:line="440" w:lineRule="exact"/>
              <w:rPr>
                <w:rFonts w:hint="eastAsia" w:ascii="宋体" w:hAnsi="宋体" w:eastAsia="宋体" w:cs="宋体"/>
                <w:color w:val="auto"/>
                <w:sz w:val="28"/>
                <w:szCs w:val="28"/>
                <w:highlight w:val="none"/>
              </w:rPr>
            </w:pPr>
          </w:p>
        </w:tc>
        <w:tc>
          <w:tcPr>
            <w:tcW w:w="2272" w:type="dxa"/>
          </w:tcPr>
          <w:p>
            <w:pPr>
              <w:spacing w:line="440" w:lineRule="exact"/>
              <w:rPr>
                <w:rFonts w:hint="eastAsia" w:ascii="宋体" w:hAnsi="宋体" w:eastAsia="宋体" w:cs="宋体"/>
                <w:color w:val="auto"/>
                <w:sz w:val="28"/>
                <w:szCs w:val="28"/>
                <w:highlight w:val="none"/>
              </w:rPr>
            </w:pPr>
          </w:p>
        </w:tc>
        <w:tc>
          <w:tcPr>
            <w:tcW w:w="1324" w:type="dxa"/>
          </w:tcPr>
          <w:p>
            <w:pPr>
              <w:spacing w:line="440" w:lineRule="exact"/>
              <w:rPr>
                <w:rFonts w:hint="eastAsia" w:ascii="宋体" w:hAnsi="宋体" w:eastAsia="宋体" w:cs="宋体"/>
                <w:color w:val="auto"/>
                <w:sz w:val="28"/>
                <w:szCs w:val="28"/>
                <w:highlight w:val="none"/>
              </w:rPr>
            </w:pPr>
          </w:p>
        </w:tc>
        <w:tc>
          <w:tcPr>
            <w:tcW w:w="1360" w:type="dxa"/>
          </w:tcPr>
          <w:p>
            <w:pPr>
              <w:spacing w:line="440" w:lineRule="exact"/>
              <w:rPr>
                <w:rFonts w:hint="eastAsia" w:ascii="宋体" w:hAnsi="宋体" w:eastAsia="宋体" w:cs="宋体"/>
                <w:color w:val="auto"/>
                <w:sz w:val="28"/>
                <w:szCs w:val="28"/>
                <w:highlight w:val="none"/>
              </w:rPr>
            </w:pPr>
          </w:p>
        </w:tc>
        <w:tc>
          <w:tcPr>
            <w:tcW w:w="2026" w:type="dxa"/>
          </w:tcPr>
          <w:p>
            <w:pPr>
              <w:spacing w:line="440" w:lineRule="exact"/>
              <w:rPr>
                <w:rFonts w:hint="eastAsia" w:ascii="宋体" w:hAnsi="宋体" w:eastAsia="宋体" w:cs="宋体"/>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3" w:type="dxa"/>
          </w:tcPr>
          <w:p>
            <w:pPr>
              <w:spacing w:line="440" w:lineRule="exact"/>
              <w:rPr>
                <w:rFonts w:hint="eastAsia" w:ascii="宋体" w:hAnsi="宋体" w:eastAsia="宋体" w:cs="宋体"/>
                <w:color w:val="auto"/>
                <w:sz w:val="28"/>
                <w:szCs w:val="28"/>
                <w:highlight w:val="none"/>
              </w:rPr>
            </w:pPr>
          </w:p>
        </w:tc>
        <w:tc>
          <w:tcPr>
            <w:tcW w:w="1152" w:type="dxa"/>
          </w:tcPr>
          <w:p>
            <w:pPr>
              <w:spacing w:line="440" w:lineRule="exact"/>
              <w:rPr>
                <w:rFonts w:hint="eastAsia" w:ascii="宋体" w:hAnsi="宋体" w:eastAsia="宋体" w:cs="宋体"/>
                <w:color w:val="auto"/>
                <w:sz w:val="28"/>
                <w:szCs w:val="28"/>
                <w:highlight w:val="none"/>
              </w:rPr>
            </w:pPr>
          </w:p>
        </w:tc>
        <w:tc>
          <w:tcPr>
            <w:tcW w:w="2272" w:type="dxa"/>
          </w:tcPr>
          <w:p>
            <w:pPr>
              <w:spacing w:line="440" w:lineRule="exact"/>
              <w:rPr>
                <w:rFonts w:hint="eastAsia" w:ascii="宋体" w:hAnsi="宋体" w:eastAsia="宋体" w:cs="宋体"/>
                <w:color w:val="auto"/>
                <w:sz w:val="28"/>
                <w:szCs w:val="28"/>
                <w:highlight w:val="none"/>
              </w:rPr>
            </w:pPr>
          </w:p>
        </w:tc>
        <w:tc>
          <w:tcPr>
            <w:tcW w:w="1324" w:type="dxa"/>
          </w:tcPr>
          <w:p>
            <w:pPr>
              <w:spacing w:line="440" w:lineRule="exact"/>
              <w:rPr>
                <w:rFonts w:hint="eastAsia" w:ascii="宋体" w:hAnsi="宋体" w:eastAsia="宋体" w:cs="宋体"/>
                <w:color w:val="auto"/>
                <w:sz w:val="28"/>
                <w:szCs w:val="28"/>
                <w:highlight w:val="none"/>
              </w:rPr>
            </w:pPr>
          </w:p>
        </w:tc>
        <w:tc>
          <w:tcPr>
            <w:tcW w:w="1360" w:type="dxa"/>
          </w:tcPr>
          <w:p>
            <w:pPr>
              <w:spacing w:line="440" w:lineRule="exact"/>
              <w:rPr>
                <w:rFonts w:hint="eastAsia" w:ascii="宋体" w:hAnsi="宋体" w:eastAsia="宋体" w:cs="宋体"/>
                <w:color w:val="auto"/>
                <w:sz w:val="28"/>
                <w:szCs w:val="28"/>
                <w:highlight w:val="none"/>
              </w:rPr>
            </w:pPr>
          </w:p>
        </w:tc>
        <w:tc>
          <w:tcPr>
            <w:tcW w:w="2026" w:type="dxa"/>
          </w:tcPr>
          <w:p>
            <w:pPr>
              <w:spacing w:line="440" w:lineRule="exact"/>
              <w:rPr>
                <w:rFonts w:hint="eastAsia" w:ascii="宋体" w:hAnsi="宋体" w:eastAsia="宋体" w:cs="宋体"/>
                <w:color w:val="auto"/>
                <w:sz w:val="28"/>
                <w:szCs w:val="28"/>
                <w:highlight w:val="none"/>
              </w:rPr>
            </w:pPr>
          </w:p>
        </w:tc>
      </w:tr>
    </w:tbl>
    <w:p>
      <w:pPr>
        <w:keepNext w:val="0"/>
        <w:keepLines w:val="0"/>
        <w:pageBreakBefore w:val="0"/>
        <w:widowControl w:val="0"/>
        <w:numPr>
          <w:ilvl w:val="0"/>
          <w:numId w:val="4"/>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主要施工业绩一览表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（需提供不少于两份</w:t>
      </w:r>
      <w:r>
        <w:rPr>
          <w:rFonts w:hint="eastAsia" w:ascii="宋体" w:hAnsi="宋体" w:eastAsia="宋体" w:cs="宋体"/>
          <w:b w:val="0"/>
          <w:bCs/>
          <w:color w:val="auto"/>
          <w:sz w:val="28"/>
          <w:szCs w:val="28"/>
          <w:highlight w:val="none"/>
          <w:lang w:eastAsia="zh-CN"/>
        </w:rPr>
        <w:t>类似工程</w:t>
      </w:r>
      <w:r>
        <w:rPr>
          <w:rFonts w:hint="eastAsia" w:ascii="宋体" w:hAnsi="宋体" w:eastAsia="宋体" w:cs="宋体"/>
          <w:b w:val="0"/>
          <w:bCs/>
          <w:color w:val="auto"/>
          <w:sz w:val="28"/>
          <w:szCs w:val="28"/>
          <w:highlight w:val="none"/>
        </w:rPr>
        <w:t>合同复印件）</w:t>
      </w:r>
    </w:p>
    <w:tbl>
      <w:tblPr>
        <w:tblStyle w:val="1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679"/>
        <w:gridCol w:w="1326"/>
        <w:gridCol w:w="1326"/>
        <w:gridCol w:w="1326"/>
        <w:gridCol w:w="1326"/>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79"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w:t>
            </w:r>
          </w:p>
        </w:tc>
        <w:tc>
          <w:tcPr>
            <w:tcW w:w="1326"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工程地点</w:t>
            </w:r>
          </w:p>
        </w:tc>
        <w:tc>
          <w:tcPr>
            <w:tcW w:w="1326"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合同价款</w:t>
            </w:r>
          </w:p>
        </w:tc>
        <w:tc>
          <w:tcPr>
            <w:tcW w:w="1326"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p>
        </w:tc>
        <w:tc>
          <w:tcPr>
            <w:tcW w:w="1326"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施工年份</w:t>
            </w:r>
          </w:p>
        </w:tc>
        <w:tc>
          <w:tcPr>
            <w:tcW w:w="1322"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宋体" w:hAnsi="宋体" w:eastAsia="宋体" w:cs="宋体"/>
                <w:color w:val="auto"/>
                <w:sz w:val="21"/>
                <w:szCs w:val="21"/>
                <w:highlight w:val="none"/>
              </w:rPr>
            </w:pPr>
          </w:p>
        </w:tc>
        <w:tc>
          <w:tcPr>
            <w:tcW w:w="1679"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宋体" w:hAnsi="宋体" w:eastAsia="宋体" w:cs="宋体"/>
                <w:color w:val="auto"/>
                <w:sz w:val="21"/>
                <w:szCs w:val="21"/>
                <w:highlight w:val="none"/>
              </w:rPr>
            </w:pPr>
          </w:p>
        </w:tc>
        <w:tc>
          <w:tcPr>
            <w:tcW w:w="1679"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宋体" w:hAnsi="宋体" w:eastAsia="宋体" w:cs="宋体"/>
                <w:color w:val="auto"/>
                <w:sz w:val="21"/>
                <w:szCs w:val="21"/>
                <w:highlight w:val="none"/>
              </w:rPr>
            </w:pPr>
          </w:p>
        </w:tc>
        <w:tc>
          <w:tcPr>
            <w:tcW w:w="1679"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宋体" w:hAnsi="宋体" w:eastAsia="宋体" w:cs="宋体"/>
                <w:color w:val="auto"/>
                <w:sz w:val="21"/>
                <w:szCs w:val="21"/>
                <w:highlight w:val="none"/>
              </w:rPr>
            </w:pPr>
          </w:p>
        </w:tc>
        <w:tc>
          <w:tcPr>
            <w:tcW w:w="1679"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宋体" w:hAnsi="宋体" w:eastAsia="宋体" w:cs="宋体"/>
                <w:color w:val="auto"/>
                <w:sz w:val="21"/>
                <w:szCs w:val="21"/>
                <w:highlight w:val="none"/>
              </w:rPr>
            </w:pPr>
          </w:p>
        </w:tc>
        <w:tc>
          <w:tcPr>
            <w:tcW w:w="1679"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宋体" w:hAnsi="宋体" w:eastAsia="宋体" w:cs="宋体"/>
                <w:color w:val="auto"/>
                <w:sz w:val="21"/>
                <w:szCs w:val="21"/>
                <w:highlight w:val="none"/>
              </w:rPr>
            </w:pPr>
          </w:p>
        </w:tc>
        <w:tc>
          <w:tcPr>
            <w:tcW w:w="1679"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宋体" w:hAnsi="宋体" w:eastAsia="宋体" w:cs="宋体"/>
                <w:color w:val="auto"/>
                <w:sz w:val="21"/>
                <w:szCs w:val="21"/>
                <w:highlight w:val="none"/>
              </w:rPr>
            </w:pPr>
          </w:p>
        </w:tc>
        <w:tc>
          <w:tcPr>
            <w:tcW w:w="1679"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宋体" w:hAnsi="宋体" w:eastAsia="宋体" w:cs="宋体"/>
                <w:color w:val="auto"/>
                <w:sz w:val="21"/>
                <w:szCs w:val="21"/>
                <w:highlight w:val="none"/>
              </w:rPr>
            </w:pPr>
          </w:p>
        </w:tc>
        <w:tc>
          <w:tcPr>
            <w:tcW w:w="1679"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宋体" w:hAnsi="宋体" w:eastAsia="宋体" w:cs="宋体"/>
                <w:color w:val="auto"/>
                <w:sz w:val="21"/>
                <w:szCs w:val="21"/>
                <w:highlight w:val="none"/>
              </w:rPr>
            </w:pPr>
          </w:p>
        </w:tc>
        <w:tc>
          <w:tcPr>
            <w:tcW w:w="1679"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宋体" w:hAnsi="宋体" w:eastAsia="宋体" w:cs="宋体"/>
                <w:color w:val="auto"/>
                <w:sz w:val="21"/>
                <w:szCs w:val="21"/>
                <w:highlight w:val="none"/>
              </w:rPr>
            </w:pPr>
          </w:p>
        </w:tc>
        <w:tc>
          <w:tcPr>
            <w:tcW w:w="1679"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宋体" w:hAnsi="宋体" w:eastAsia="宋体" w:cs="宋体"/>
                <w:color w:val="auto"/>
                <w:sz w:val="21"/>
                <w:szCs w:val="21"/>
                <w:highlight w:val="none"/>
              </w:rPr>
            </w:pPr>
          </w:p>
        </w:tc>
        <w:tc>
          <w:tcPr>
            <w:tcW w:w="1679"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宋体" w:hAnsi="宋体" w:eastAsia="宋体" w:cs="宋体"/>
                <w:color w:val="auto"/>
                <w:sz w:val="21"/>
                <w:szCs w:val="21"/>
                <w:highlight w:val="none"/>
              </w:rPr>
            </w:pPr>
          </w:p>
        </w:tc>
        <w:tc>
          <w:tcPr>
            <w:tcW w:w="1679"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宋体" w:hAnsi="宋体" w:eastAsia="宋体" w:cs="宋体"/>
                <w:color w:val="auto"/>
                <w:sz w:val="21"/>
                <w:szCs w:val="21"/>
                <w:highlight w:val="none"/>
              </w:rPr>
            </w:pPr>
          </w:p>
        </w:tc>
        <w:tc>
          <w:tcPr>
            <w:tcW w:w="1679"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宋体" w:hAnsi="宋体" w:eastAsia="宋体" w:cs="宋体"/>
                <w:color w:val="auto"/>
                <w:sz w:val="21"/>
                <w:szCs w:val="21"/>
                <w:highlight w:val="none"/>
              </w:rPr>
            </w:pPr>
          </w:p>
        </w:tc>
        <w:tc>
          <w:tcPr>
            <w:tcW w:w="1679"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6" w:type="dxa"/>
            <w:vAlign w:val="center"/>
          </w:tcPr>
          <w:p>
            <w:pPr>
              <w:spacing w:line="360" w:lineRule="auto"/>
              <w:jc w:val="center"/>
              <w:rPr>
                <w:rFonts w:hint="eastAsia" w:ascii="宋体" w:hAnsi="宋体" w:eastAsia="宋体" w:cs="宋体"/>
                <w:color w:val="auto"/>
                <w:sz w:val="21"/>
                <w:szCs w:val="21"/>
                <w:highlight w:val="none"/>
              </w:rPr>
            </w:pPr>
          </w:p>
        </w:tc>
        <w:tc>
          <w:tcPr>
            <w:tcW w:w="1322" w:type="dxa"/>
            <w:vAlign w:val="center"/>
          </w:tcPr>
          <w:p>
            <w:pPr>
              <w:spacing w:line="360" w:lineRule="auto"/>
              <w:jc w:val="center"/>
              <w:rPr>
                <w:rFonts w:hint="eastAsia" w:ascii="宋体" w:hAnsi="宋体" w:eastAsia="宋体" w:cs="宋体"/>
                <w:color w:val="auto"/>
                <w:sz w:val="21"/>
                <w:szCs w:val="21"/>
                <w:highlight w:val="none"/>
              </w:rPr>
            </w:pPr>
          </w:p>
        </w:tc>
      </w:tr>
    </w:tbl>
    <w:p>
      <w:pPr>
        <w:spacing w:line="480" w:lineRule="auto"/>
        <w:rPr>
          <w:rFonts w:hint="eastAsia" w:ascii="宋体" w:hAnsi="宋体" w:eastAsia="宋体" w:cs="宋体"/>
          <w:color w:val="auto"/>
          <w:szCs w:val="30"/>
          <w:highlight w:val="none"/>
        </w:rPr>
      </w:pPr>
    </w:p>
    <w:p>
      <w:pPr>
        <w:spacing w:line="560" w:lineRule="exact"/>
        <w:jc w:val="both"/>
        <w:rPr>
          <w:rFonts w:hint="eastAsia" w:ascii="宋体" w:hAnsi="宋体" w:eastAsia="宋体" w:cs="宋体"/>
          <w:color w:val="auto"/>
          <w:highlight w:val="none"/>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宋体" w:hAnsi="宋体" w:eastAsia="宋体" w:cs="宋体"/>
          <w:b w:val="0"/>
          <w:bCs w:val="0"/>
          <w:color w:val="auto"/>
          <w:sz w:val="28"/>
          <w:szCs w:val="28"/>
          <w:highlight w:val="none"/>
          <w:lang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宋体" w:hAnsi="宋体" w:eastAsia="宋体" w:cs="宋体"/>
          <w:b w:val="0"/>
          <w:bCs w:val="0"/>
          <w:color w:val="auto"/>
          <w:sz w:val="28"/>
          <w:szCs w:val="28"/>
          <w:highlight w:val="none"/>
          <w:lang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宋体" w:hAnsi="宋体" w:eastAsia="宋体" w:cs="宋体"/>
          <w:b w:val="0"/>
          <w:bCs w:val="0"/>
          <w:color w:val="auto"/>
          <w:sz w:val="28"/>
          <w:szCs w:val="28"/>
          <w:highlight w:val="none"/>
          <w:lang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宋体" w:hAnsi="宋体" w:eastAsia="宋体" w:cs="宋体"/>
          <w:b w:val="0"/>
          <w:bCs w:val="0"/>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val="en-US" w:eastAsia="zh-CN"/>
        </w:rPr>
        <w:t>九</w:t>
      </w:r>
      <w:r>
        <w:rPr>
          <w:rFonts w:hint="eastAsia" w:ascii="宋体" w:hAnsi="宋体" w:eastAsia="宋体" w:cs="宋体"/>
          <w:b/>
          <w:color w:val="auto"/>
          <w:sz w:val="44"/>
          <w:szCs w:val="44"/>
          <w:highlight w:val="none"/>
        </w:rPr>
        <w:t>：主要材料使用品牌表</w:t>
      </w:r>
    </w:p>
    <w:tbl>
      <w:tblPr>
        <w:tblStyle w:val="12"/>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298"/>
        <w:gridCol w:w="1588"/>
        <w:gridCol w:w="1589"/>
        <w:gridCol w:w="158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序号</w:t>
            </w:r>
          </w:p>
        </w:tc>
        <w:tc>
          <w:tcPr>
            <w:tcW w:w="229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材料名称</w:t>
            </w:r>
          </w:p>
        </w:tc>
        <w:tc>
          <w:tcPr>
            <w:tcW w:w="15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产地品牌一</w:t>
            </w: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产地品牌二</w:t>
            </w: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产地品牌三</w:t>
            </w: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1</w:t>
            </w:r>
          </w:p>
        </w:tc>
        <w:tc>
          <w:tcPr>
            <w:tcW w:w="229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2</w:t>
            </w:r>
          </w:p>
        </w:tc>
        <w:tc>
          <w:tcPr>
            <w:tcW w:w="229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3</w:t>
            </w:r>
          </w:p>
        </w:tc>
        <w:tc>
          <w:tcPr>
            <w:tcW w:w="229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4</w:t>
            </w:r>
          </w:p>
        </w:tc>
        <w:tc>
          <w:tcPr>
            <w:tcW w:w="229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5</w:t>
            </w:r>
          </w:p>
        </w:tc>
        <w:tc>
          <w:tcPr>
            <w:tcW w:w="229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6</w:t>
            </w:r>
          </w:p>
        </w:tc>
        <w:tc>
          <w:tcPr>
            <w:tcW w:w="229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7</w:t>
            </w:r>
          </w:p>
        </w:tc>
        <w:tc>
          <w:tcPr>
            <w:tcW w:w="229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8</w:t>
            </w:r>
          </w:p>
        </w:tc>
        <w:tc>
          <w:tcPr>
            <w:tcW w:w="229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9</w:t>
            </w:r>
          </w:p>
        </w:tc>
        <w:tc>
          <w:tcPr>
            <w:tcW w:w="229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10</w:t>
            </w:r>
          </w:p>
        </w:tc>
        <w:tc>
          <w:tcPr>
            <w:tcW w:w="229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11</w:t>
            </w:r>
          </w:p>
        </w:tc>
        <w:tc>
          <w:tcPr>
            <w:tcW w:w="229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12</w:t>
            </w:r>
          </w:p>
        </w:tc>
        <w:tc>
          <w:tcPr>
            <w:tcW w:w="229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13</w:t>
            </w:r>
          </w:p>
        </w:tc>
        <w:tc>
          <w:tcPr>
            <w:tcW w:w="229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14</w:t>
            </w:r>
          </w:p>
        </w:tc>
        <w:tc>
          <w:tcPr>
            <w:tcW w:w="229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15</w:t>
            </w:r>
          </w:p>
        </w:tc>
        <w:tc>
          <w:tcPr>
            <w:tcW w:w="229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r>
              <w:rPr>
                <w:rFonts w:hint="eastAsia" w:ascii="宋体" w:hAnsi="宋体" w:eastAsia="宋体" w:cs="宋体"/>
                <w:bCs/>
                <w:color w:val="auto"/>
                <w:spacing w:val="20"/>
                <w:sz w:val="21"/>
                <w:szCs w:val="21"/>
                <w:highlight w:val="none"/>
              </w:rPr>
              <w:t>16</w:t>
            </w:r>
          </w:p>
        </w:tc>
        <w:tc>
          <w:tcPr>
            <w:tcW w:w="229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
                <w:bCs/>
                <w:color w:val="auto"/>
                <w:spacing w:val="20"/>
                <w:sz w:val="21"/>
                <w:szCs w:val="21"/>
                <w:highlight w:val="none"/>
              </w:rPr>
            </w:pPr>
            <w:r>
              <w:rPr>
                <w:rFonts w:hint="eastAsia" w:ascii="宋体" w:hAnsi="宋体" w:eastAsia="宋体" w:cs="宋体"/>
                <w:b/>
                <w:bCs/>
                <w:color w:val="auto"/>
                <w:spacing w:val="20"/>
                <w:sz w:val="21"/>
                <w:szCs w:val="21"/>
                <w:highlight w:val="none"/>
              </w:rPr>
              <w:t>设备及主材必须填写；其它可以补充填写</w:t>
            </w:r>
          </w:p>
        </w:tc>
        <w:tc>
          <w:tcPr>
            <w:tcW w:w="158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c>
          <w:tcPr>
            <w:tcW w:w="158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hint="eastAsia" w:ascii="宋体" w:hAnsi="宋体" w:eastAsia="宋体" w:cs="宋体"/>
                <w:bCs/>
                <w:color w:val="auto"/>
                <w:spacing w:val="20"/>
                <w:sz w:val="21"/>
                <w:szCs w:val="21"/>
                <w:highlight w:val="none"/>
              </w:rPr>
            </w:pPr>
          </w:p>
        </w:tc>
      </w:tr>
    </w:tbl>
    <w:p>
      <w:pPr>
        <w:spacing w:line="480" w:lineRule="auto"/>
        <w:jc w:val="center"/>
        <w:rPr>
          <w:rFonts w:hint="eastAsia" w:ascii="宋体" w:hAnsi="宋体" w:eastAsia="宋体" w:cs="宋体"/>
          <w:b/>
          <w:color w:val="auto"/>
          <w:sz w:val="32"/>
          <w:szCs w:val="32"/>
          <w:highlight w:val="none"/>
          <w:lang w:val="en-US" w:eastAsia="zh-CN"/>
        </w:rPr>
      </w:pPr>
    </w:p>
    <w:p>
      <w:pPr>
        <w:spacing w:line="480" w:lineRule="auto"/>
        <w:jc w:val="center"/>
        <w:rPr>
          <w:rFonts w:hint="eastAsia" w:ascii="宋体" w:hAnsi="宋体" w:eastAsia="宋体" w:cs="宋体"/>
          <w:b/>
          <w:color w:val="auto"/>
          <w:sz w:val="32"/>
          <w:szCs w:val="32"/>
          <w:highlight w:val="none"/>
          <w:lang w:val="en-US" w:eastAsia="zh-CN"/>
        </w:rPr>
      </w:pPr>
    </w:p>
    <w:p>
      <w:pPr>
        <w:spacing w:line="600" w:lineRule="exact"/>
        <w:jc w:val="left"/>
        <w:rPr>
          <w:rFonts w:hint="eastAsia" w:ascii="宋体" w:hAnsi="宋体" w:eastAsia="宋体" w:cs="宋体"/>
          <w:b/>
          <w:color w:val="auto"/>
          <w:sz w:val="32"/>
          <w:szCs w:val="32"/>
          <w:highlight w:val="none"/>
        </w:rPr>
      </w:pPr>
    </w:p>
    <w:p>
      <w:pPr>
        <w:spacing w:line="400" w:lineRule="exact"/>
        <w:rPr>
          <w:rFonts w:hint="eastAsia" w:ascii="宋体" w:hAnsi="宋体" w:eastAsia="宋体" w:cs="宋体"/>
          <w:color w:val="auto"/>
          <w:sz w:val="21"/>
          <w:szCs w:val="21"/>
          <w:highlight w:val="none"/>
        </w:rPr>
      </w:pPr>
    </w:p>
    <w:sectPr>
      <w:footerReference r:id="rId4" w:type="default"/>
      <w:pgSz w:w="11906" w:h="16838"/>
      <w:pgMar w:top="1417" w:right="1417" w:bottom="1417"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rPr>
                              <w:rFonts w:hint="eastAsia" w:eastAsia="宋体"/>
                              <w:lang w:eastAsia="zh-CN"/>
                            </w:rPr>
                          </w:pP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8"/>
                      <w:rPr>
                        <w:rFonts w:hint="eastAsia" w:eastAsia="宋体"/>
                        <w:lang w:eastAsia="zh-CN"/>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rPr>
                              <w:rFonts w:hint="eastAsia" w:eastAsia="宋体"/>
                              <w:lang w:eastAsia="zh-CN"/>
                            </w:rPr>
                          </w:pP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01mnLOAQAAmwMAAA4AAABkcnMvZTJvRG9jLnhtbK1TS27bMBDdF+gd&#10;CO5ryV4UhmA5CGAkKFC0AdIegKYoiwB/mKEtuQdob9BVN933XD5Hh5TkBOkmi26oGQ755r3H0eZm&#10;sIadFKD2rubLRcmZctI32h1q/vXL3bs1ZxiFa4TxTtX8rJDfbN++2fShUivfedMoYATisOpDzbsY&#10;Q1UUKDtlBS58UI6KrQcrIqVwKBoQPaFbU6zK8n3Re2gCeKkQaXc3FvmECK8B9G2rpdp5ebTKxREV&#10;lBGRJGGnA/JtZtu2SsbPbYsqMlNzUhrzSk0o3qe12G5EdQAROi0nCuI1FF5oskI7anqF2oko2BH0&#10;P1BWS/Do27iQ3hajkOwIqViWL7x57ERQWQtZjeFqOv4/WPnp9ABMNzQJnDlh6cEvP39cfv25/P7O&#10;VsmePmBFpx7DA0wZUpi0Di3Y9CUVbMiWnq+WqiEySZvL9Wq9LsltSbU5IZzi6XoAjPfKW5aCmgO9&#10;WbZSnD5iHI/OR1I349Lq/J02ZqymnSLRHImlKA77YWK7982ZJNLEE3jn4RtnPb13zR2NN2fmgyM7&#10;02jMAczBfg6Ek3Sx5pGzYwB96PIYJRoYbo+RqGSeqfHYbeJDb5aVTvOVhuJ5nk89/VP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D9NZpyzgEAAJsDAAAOAAAAAAAAAAEAIAAAAB8BAABkcnMv&#10;ZTJvRG9jLnhtbFBLBQYAAAAABgAGAFkBAABfBQAAAAA=&#10;">
              <v:fill on="f" focussize="0,0"/>
              <v:stroke on="f"/>
              <v:imagedata o:title=""/>
              <o:lock v:ext="edit" aspectratio="f"/>
              <v:textbox inset="0mm,0mm,0mm,0mm" style="mso-fit-shape-to-text:t;">
                <w:txbxContent>
                  <w:p>
                    <w:pPr>
                      <w:pStyle w:val="8"/>
                      <w:rPr>
                        <w:rFonts w:hint="eastAsia" w:eastAsia="宋体"/>
                        <w:lang w:eastAsia="zh-CN"/>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2"/>
    <w:multiLevelType w:val="singleLevel"/>
    <w:tmpl w:val="00000002"/>
    <w:lvl w:ilvl="0" w:tentative="0">
      <w:start w:val="8"/>
      <w:numFmt w:val="chineseCounting"/>
      <w:suff w:val="nothing"/>
      <w:lvlText w:val="%1、"/>
      <w:lvlJc w:val="left"/>
      <w:rPr>
        <w:rFonts w:hint="eastAsia"/>
      </w:rPr>
    </w:lvl>
  </w:abstractNum>
  <w:abstractNum w:abstractNumId="2">
    <w:nsid w:val="00000003"/>
    <w:multiLevelType w:val="singleLevel"/>
    <w:tmpl w:val="00000003"/>
    <w:lvl w:ilvl="0" w:tentative="0">
      <w:start w:val="21"/>
      <w:numFmt w:val="decimal"/>
      <w:suff w:val="nothing"/>
      <w:lvlText w:val="%1、"/>
      <w:lvlJc w:val="left"/>
    </w:lvl>
  </w:abstractNum>
  <w:abstractNum w:abstractNumId="3">
    <w:nsid w:val="00000004"/>
    <w:multiLevelType w:val="singleLevel"/>
    <w:tmpl w:val="00000004"/>
    <w:lvl w:ilvl="0" w:tentative="0">
      <w:start w:val="24"/>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ZDJjMmQyNGM1ODU3ZmRhNmZjMTRkZDk4OWI0ZDIifQ=="/>
  </w:docVars>
  <w:rsids>
    <w:rsidRoot w:val="00000000"/>
    <w:rsid w:val="02DB6690"/>
    <w:rsid w:val="045B159D"/>
    <w:rsid w:val="04731F41"/>
    <w:rsid w:val="0BB80D8E"/>
    <w:rsid w:val="16A74421"/>
    <w:rsid w:val="16D84025"/>
    <w:rsid w:val="1B21611A"/>
    <w:rsid w:val="1BF8527A"/>
    <w:rsid w:val="1DAB0BC6"/>
    <w:rsid w:val="210B5067"/>
    <w:rsid w:val="21982CE4"/>
    <w:rsid w:val="2483647E"/>
    <w:rsid w:val="29B0045B"/>
    <w:rsid w:val="29DD6156"/>
    <w:rsid w:val="2F477D5A"/>
    <w:rsid w:val="316450AF"/>
    <w:rsid w:val="36150252"/>
    <w:rsid w:val="3700508D"/>
    <w:rsid w:val="388A5421"/>
    <w:rsid w:val="3B7C61B9"/>
    <w:rsid w:val="3D842BF3"/>
    <w:rsid w:val="44C30C0F"/>
    <w:rsid w:val="480118F4"/>
    <w:rsid w:val="4BA32DDE"/>
    <w:rsid w:val="4DA75891"/>
    <w:rsid w:val="52182114"/>
    <w:rsid w:val="53662E9D"/>
    <w:rsid w:val="57900DAF"/>
    <w:rsid w:val="5A653491"/>
    <w:rsid w:val="5EEC56AA"/>
    <w:rsid w:val="61B914C1"/>
    <w:rsid w:val="64736624"/>
    <w:rsid w:val="685A699E"/>
    <w:rsid w:val="6EA12A28"/>
    <w:rsid w:val="6FF73452"/>
    <w:rsid w:val="75223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13">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ind w:left="200" w:firstLine="200" w:firstLineChars="200"/>
    </w:pPr>
    <w:rPr>
      <w:kern w:val="0"/>
      <w:sz w:val="24"/>
    </w:rPr>
  </w:style>
  <w:style w:type="paragraph" w:styleId="3">
    <w:name w:val="Body Text Indent"/>
    <w:basedOn w:val="1"/>
    <w:qFormat/>
    <w:uiPriority w:val="99"/>
    <w:pPr>
      <w:widowControl/>
      <w:overflowPunct w:val="0"/>
      <w:autoSpaceDE w:val="0"/>
      <w:autoSpaceDN w:val="0"/>
      <w:adjustRightInd w:val="0"/>
      <w:spacing w:line="360" w:lineRule="auto"/>
      <w:ind w:firstLine="540"/>
      <w:textAlignment w:val="baseline"/>
    </w:pPr>
    <w:rPr>
      <w:rFonts w:hAnsi="MS Sans Serif"/>
      <w:spacing w:val="12"/>
      <w:sz w:val="24"/>
    </w:rPr>
  </w:style>
  <w:style w:type="paragraph" w:styleId="5">
    <w:name w:val="Note Heading"/>
    <w:basedOn w:val="1"/>
    <w:next w:val="1"/>
    <w:qFormat/>
    <w:uiPriority w:val="0"/>
    <w:pPr>
      <w:jc w:val="center"/>
    </w:pPr>
  </w:style>
  <w:style w:type="paragraph" w:styleId="6">
    <w:name w:val="Normal Indent"/>
    <w:basedOn w:val="1"/>
    <w:qFormat/>
    <w:uiPriority w:val="0"/>
    <w:pPr>
      <w:ind w:firstLine="420" w:firstLineChars="200"/>
    </w:pPr>
  </w:style>
  <w:style w:type="paragraph" w:styleId="7">
    <w:name w:val="Body Text Indent 2"/>
    <w:basedOn w:val="1"/>
    <w:qFormat/>
    <w:uiPriority w:val="1624"/>
    <w:pPr>
      <w:spacing w:line="480" w:lineRule="exact"/>
      <w:ind w:firstLine="435"/>
    </w:pPr>
    <w:rPr>
      <w:color w:val="0000FF"/>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1624"/>
    <w:pPr>
      <w:spacing w:line="460" w:lineRule="exact"/>
      <w:ind w:firstLine="420" w:firstLineChars="200"/>
    </w:p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reader-word-layer reader-word-s6-5"/>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7">
    <w:name w:val="bold1"/>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37526</Words>
  <Characters>39155</Characters>
  <Paragraphs>1528</Paragraphs>
  <TotalTime>1</TotalTime>
  <ScaleCrop>false</ScaleCrop>
  <LinksUpToDate>false</LinksUpToDate>
  <CharactersWithSpaces>41477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2023-10-17T14:20:00Z</dcterms:created>
  <dc:creator>Administrator</dc:creator>
  <cp:lastModifiedBy>小鱼</cp:lastModifiedBy>
  <cp:lastPrinted>2023-10-26T01:25:32Z</cp:lastPrinted>
  <dcterms:modified xsi:type="dcterms:W3CDTF">2023-10-26T02:31:21Z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2500B4D7C10E41F8BB4D3C9CDC0B9B49_13</vt:lpwstr>
  </property>
</Properties>
</file>