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jc w:val="center"/>
        <w:rPr>
          <w:rFonts w:ascii="宋体" w:hAnsi="宋体" w:cs="宋体"/>
          <w:b/>
          <w:kern w:val="0"/>
          <w:sz w:val="44"/>
          <w:szCs w:val="44"/>
        </w:rPr>
      </w:pPr>
    </w:p>
    <w:p>
      <w:pPr>
        <w:spacing w:before="120" w:after="120" w:line="360" w:lineRule="auto"/>
        <w:jc w:val="center"/>
        <w:rPr>
          <w:rFonts w:ascii="宋体" w:hAnsi="宋体" w:cs="宋体"/>
          <w:b/>
          <w:kern w:val="0"/>
          <w:sz w:val="36"/>
          <w:szCs w:val="36"/>
          <w:u w:val="single"/>
        </w:rPr>
      </w:pPr>
    </w:p>
    <w:p>
      <w:pPr>
        <w:spacing w:before="120" w:after="120" w:line="360" w:lineRule="auto"/>
        <w:jc w:val="center"/>
        <w:rPr>
          <w:rFonts w:hint="eastAsia" w:ascii="楷体" w:hAnsi="楷体" w:eastAsia="楷体" w:cs="楷体"/>
          <w:b/>
          <w:kern w:val="0"/>
          <w:sz w:val="44"/>
          <w:szCs w:val="44"/>
          <w:u w:val="single"/>
          <w:lang w:val="en-US" w:eastAsia="zh-CN"/>
        </w:rPr>
      </w:pPr>
      <w:r>
        <w:rPr>
          <w:rFonts w:hint="eastAsia" w:ascii="楷体" w:hAnsi="楷体" w:eastAsia="楷体" w:cs="楷体"/>
          <w:b/>
          <w:kern w:val="0"/>
          <w:sz w:val="44"/>
          <w:szCs w:val="44"/>
          <w:u w:val="single"/>
          <w:lang w:val="en-US" w:eastAsia="zh-CN"/>
        </w:rPr>
        <w:t>奉化宁波南部新城JK05-01-01s地块项目一区</w:t>
      </w:r>
    </w:p>
    <w:p>
      <w:pPr>
        <w:spacing w:before="120" w:after="120" w:line="360" w:lineRule="auto"/>
        <w:jc w:val="center"/>
        <w:rPr>
          <w:rFonts w:hint="eastAsia" w:ascii="楷体" w:hAnsi="楷体" w:eastAsia="楷体" w:cs="楷体"/>
          <w:b/>
          <w:kern w:val="0"/>
          <w:sz w:val="44"/>
          <w:szCs w:val="44"/>
          <w:u w:val="single"/>
        </w:rPr>
      </w:pPr>
      <w:r>
        <w:rPr>
          <w:rFonts w:hint="eastAsia" w:ascii="楷体" w:hAnsi="楷体" w:eastAsia="楷体" w:cs="楷体"/>
          <w:b/>
          <w:kern w:val="0"/>
          <w:sz w:val="44"/>
          <w:szCs w:val="44"/>
          <w:u w:val="single"/>
          <w:lang w:val="en-US" w:eastAsia="zh-CN"/>
        </w:rPr>
        <w:t>消防专业</w:t>
      </w:r>
      <w:r>
        <w:rPr>
          <w:rFonts w:hint="eastAsia" w:ascii="楷体" w:hAnsi="楷体" w:eastAsia="楷体" w:cs="楷体"/>
          <w:b/>
          <w:kern w:val="0"/>
          <w:sz w:val="44"/>
          <w:szCs w:val="44"/>
          <w:u w:val="single"/>
        </w:rPr>
        <w:t>分包</w:t>
      </w:r>
      <w:r>
        <w:rPr>
          <w:rFonts w:hint="eastAsia" w:ascii="楷体" w:hAnsi="楷体" w:eastAsia="楷体" w:cs="楷体"/>
          <w:b/>
          <w:kern w:val="0"/>
          <w:sz w:val="44"/>
          <w:szCs w:val="44"/>
        </w:rPr>
        <w:t>工程</w:t>
      </w:r>
    </w:p>
    <w:p>
      <w:pPr>
        <w:spacing w:before="120" w:after="120" w:line="360" w:lineRule="auto"/>
        <w:jc w:val="center"/>
        <w:rPr>
          <w:rFonts w:hint="eastAsia" w:ascii="楷体" w:hAnsi="楷体" w:eastAsia="楷体" w:cs="楷体"/>
          <w:b/>
          <w:sz w:val="72"/>
          <w:szCs w:val="72"/>
        </w:rPr>
      </w:pPr>
    </w:p>
    <w:p>
      <w:pPr>
        <w:spacing w:before="120" w:after="120" w:line="360" w:lineRule="auto"/>
        <w:jc w:val="center"/>
        <w:rPr>
          <w:rFonts w:hint="eastAsia" w:ascii="楷体" w:hAnsi="楷体" w:eastAsia="楷体" w:cs="楷体"/>
          <w:b/>
          <w:sz w:val="84"/>
          <w:szCs w:val="84"/>
        </w:rPr>
      </w:pPr>
      <w:r>
        <w:rPr>
          <w:rFonts w:hint="eastAsia" w:ascii="楷体" w:hAnsi="楷体" w:eastAsia="楷体" w:cs="楷体"/>
          <w:b/>
          <w:sz w:val="84"/>
          <w:szCs w:val="84"/>
        </w:rPr>
        <w:t>招 标 文 件</w:t>
      </w:r>
    </w:p>
    <w:p>
      <w:pPr>
        <w:ind w:firstLine="1764" w:firstLineChars="630"/>
        <w:rPr>
          <w:rFonts w:hint="eastAsia" w:ascii="楷体" w:hAnsi="楷体" w:eastAsia="楷体" w:cs="楷体"/>
          <w:sz w:val="28"/>
        </w:rPr>
      </w:pPr>
    </w:p>
    <w:p>
      <w:pPr>
        <w:ind w:firstLine="1771" w:firstLineChars="630"/>
        <w:rPr>
          <w:rFonts w:hint="eastAsia" w:ascii="楷体" w:hAnsi="楷体" w:eastAsia="楷体" w:cs="楷体"/>
          <w:b/>
          <w:sz w:val="28"/>
          <w:szCs w:val="28"/>
        </w:rPr>
      </w:pPr>
    </w:p>
    <w:p>
      <w:pPr>
        <w:jc w:val="center"/>
        <w:rPr>
          <w:rFonts w:hint="eastAsia" w:ascii="楷体" w:hAnsi="楷体" w:eastAsia="楷体" w:cs="楷体"/>
          <w:sz w:val="24"/>
        </w:rPr>
      </w:pPr>
    </w:p>
    <w:p>
      <w:pPr>
        <w:jc w:val="center"/>
        <w:rPr>
          <w:rFonts w:hint="eastAsia" w:ascii="楷体" w:hAnsi="楷体" w:eastAsia="楷体" w:cs="楷体"/>
          <w:sz w:val="24"/>
        </w:rPr>
      </w:pPr>
    </w:p>
    <w:p>
      <w:pPr>
        <w:jc w:val="center"/>
        <w:rPr>
          <w:rFonts w:hint="eastAsia" w:ascii="楷体" w:hAnsi="楷体" w:eastAsia="楷体" w:cs="楷体"/>
          <w:sz w:val="24"/>
        </w:rPr>
      </w:pPr>
    </w:p>
    <w:p>
      <w:pPr>
        <w:jc w:val="distribute"/>
        <w:rPr>
          <w:rFonts w:hint="eastAsia" w:ascii="楷体" w:hAnsi="楷体" w:eastAsia="楷体" w:cs="楷体"/>
          <w:sz w:val="24"/>
        </w:rPr>
      </w:pPr>
    </w:p>
    <w:p>
      <w:pPr>
        <w:jc w:val="distribute"/>
        <w:rPr>
          <w:rFonts w:hint="eastAsia" w:ascii="楷体" w:hAnsi="楷体" w:eastAsia="楷体" w:cs="楷体"/>
          <w:sz w:val="24"/>
        </w:rPr>
      </w:pPr>
    </w:p>
    <w:p>
      <w:pPr>
        <w:jc w:val="distribute"/>
        <w:rPr>
          <w:rFonts w:hint="eastAsia" w:ascii="楷体" w:hAnsi="楷体" w:eastAsia="楷体" w:cs="楷体"/>
          <w:sz w:val="24"/>
        </w:rPr>
      </w:pPr>
    </w:p>
    <w:p>
      <w:pPr>
        <w:jc w:val="distribute"/>
        <w:rPr>
          <w:rFonts w:hint="eastAsia" w:ascii="楷体" w:hAnsi="楷体" w:eastAsia="楷体" w:cs="楷体"/>
          <w:sz w:val="24"/>
        </w:rPr>
      </w:pPr>
    </w:p>
    <w:p>
      <w:pPr>
        <w:jc w:val="distribute"/>
        <w:rPr>
          <w:rFonts w:hint="eastAsia" w:ascii="楷体" w:hAnsi="楷体" w:eastAsia="楷体" w:cs="楷体"/>
          <w:sz w:val="24"/>
        </w:rPr>
      </w:pPr>
    </w:p>
    <w:p>
      <w:pPr>
        <w:jc w:val="distribute"/>
        <w:rPr>
          <w:rFonts w:hint="eastAsia" w:ascii="楷体" w:hAnsi="楷体" w:eastAsia="楷体" w:cs="楷体"/>
          <w:sz w:val="24"/>
        </w:rPr>
      </w:pPr>
    </w:p>
    <w:p>
      <w:pPr>
        <w:jc w:val="distribute"/>
        <w:rPr>
          <w:rFonts w:hint="eastAsia" w:ascii="楷体" w:hAnsi="楷体" w:eastAsia="楷体" w:cs="楷体"/>
          <w:sz w:val="24"/>
        </w:rPr>
      </w:pPr>
    </w:p>
    <w:p>
      <w:pPr>
        <w:adjustRightInd w:val="0"/>
        <w:snapToGrid w:val="0"/>
        <w:spacing w:line="600" w:lineRule="auto"/>
        <w:jc w:val="center"/>
        <w:rPr>
          <w:rFonts w:hint="eastAsia" w:ascii="楷体" w:hAnsi="楷体" w:eastAsia="楷体" w:cs="楷体"/>
          <w:spacing w:val="12"/>
          <w:sz w:val="28"/>
          <w:szCs w:val="28"/>
        </w:rPr>
      </w:pPr>
      <w:r>
        <w:rPr>
          <w:rFonts w:hint="eastAsia" w:ascii="楷体" w:hAnsi="楷体" w:eastAsia="楷体" w:cs="楷体"/>
          <w:spacing w:val="24"/>
          <w:sz w:val="28"/>
          <w:szCs w:val="28"/>
        </w:rPr>
        <w:t>招标</w:t>
      </w:r>
      <w:r>
        <w:rPr>
          <w:rFonts w:hint="eastAsia" w:ascii="楷体" w:hAnsi="楷体" w:eastAsia="楷体" w:cs="楷体"/>
          <w:spacing w:val="12"/>
          <w:sz w:val="28"/>
          <w:szCs w:val="28"/>
        </w:rPr>
        <w:t>人</w:t>
      </w:r>
      <w:r>
        <w:rPr>
          <w:rFonts w:hint="eastAsia" w:ascii="楷体" w:hAnsi="楷体" w:eastAsia="楷体" w:cs="楷体"/>
          <w:sz w:val="28"/>
          <w:szCs w:val="28"/>
        </w:rPr>
        <w:t>：</w:t>
      </w:r>
      <w:r>
        <w:rPr>
          <w:rFonts w:hint="eastAsia" w:ascii="楷体" w:hAnsi="楷体" w:eastAsia="楷体" w:cs="楷体"/>
          <w:spacing w:val="12"/>
          <w:sz w:val="28"/>
          <w:szCs w:val="28"/>
        </w:rPr>
        <w:t>河北建工集团有限责任公司</w:t>
      </w:r>
    </w:p>
    <w:p>
      <w:pPr>
        <w:jc w:val="center"/>
        <w:rPr>
          <w:rFonts w:hint="eastAsia" w:ascii="楷体" w:hAnsi="楷体" w:eastAsia="楷体" w:cs="楷体"/>
          <w:b/>
          <w:sz w:val="52"/>
          <w:szCs w:val="52"/>
        </w:rPr>
      </w:pPr>
      <w:r>
        <w:rPr>
          <w:rFonts w:hint="eastAsia" w:ascii="楷体" w:hAnsi="楷体" w:eastAsia="楷体" w:cs="楷体"/>
          <w:spacing w:val="12"/>
          <w:sz w:val="28"/>
          <w:szCs w:val="28"/>
        </w:rPr>
        <w:t>20</w:t>
      </w:r>
      <w:r>
        <w:rPr>
          <w:rFonts w:hint="eastAsia" w:ascii="楷体" w:hAnsi="楷体" w:eastAsia="楷体" w:cs="楷体"/>
          <w:spacing w:val="12"/>
          <w:sz w:val="28"/>
          <w:szCs w:val="28"/>
          <w:lang w:val="en-US" w:eastAsia="zh-CN"/>
        </w:rPr>
        <w:t>22</w:t>
      </w:r>
      <w:r>
        <w:rPr>
          <w:rFonts w:hint="eastAsia" w:ascii="楷体" w:hAnsi="楷体" w:eastAsia="楷体" w:cs="楷体"/>
          <w:spacing w:val="12"/>
          <w:sz w:val="28"/>
          <w:szCs w:val="28"/>
        </w:rPr>
        <w:t>年</w:t>
      </w:r>
      <w:r>
        <w:rPr>
          <w:rFonts w:hint="eastAsia" w:ascii="楷体" w:hAnsi="楷体" w:eastAsia="楷体" w:cs="楷体"/>
          <w:spacing w:val="12"/>
          <w:sz w:val="28"/>
          <w:szCs w:val="28"/>
          <w:lang w:val="en-US" w:eastAsia="zh-CN"/>
        </w:rPr>
        <w:t>11</w:t>
      </w:r>
      <w:r>
        <w:rPr>
          <w:rFonts w:hint="eastAsia" w:ascii="楷体" w:hAnsi="楷体" w:eastAsia="楷体" w:cs="楷体"/>
          <w:spacing w:val="12"/>
          <w:sz w:val="28"/>
          <w:szCs w:val="28"/>
        </w:rPr>
        <w:t>月</w:t>
      </w:r>
      <w:r>
        <w:rPr>
          <w:rFonts w:hint="eastAsia" w:ascii="楷体" w:hAnsi="楷体" w:eastAsia="楷体" w:cs="楷体"/>
          <w:color w:val="auto"/>
          <w:spacing w:val="12"/>
          <w:sz w:val="28"/>
          <w:szCs w:val="28"/>
          <w:lang w:val="en-US" w:eastAsia="zh-CN"/>
        </w:rPr>
        <w:t>04</w:t>
      </w:r>
      <w:r>
        <w:rPr>
          <w:rFonts w:hint="eastAsia" w:ascii="楷体" w:hAnsi="楷体" w:eastAsia="楷体" w:cs="楷体"/>
          <w:spacing w:val="12"/>
          <w:sz w:val="28"/>
          <w:szCs w:val="28"/>
        </w:rPr>
        <w:t>日</w:t>
      </w:r>
      <w:r>
        <w:rPr>
          <w:rFonts w:hint="eastAsia" w:ascii="楷体" w:hAnsi="楷体" w:eastAsia="楷体" w:cs="楷体"/>
          <w:b/>
          <w:sz w:val="32"/>
          <w:u w:val="single"/>
        </w:rPr>
        <w:br w:type="page"/>
      </w:r>
      <w:r>
        <w:rPr>
          <w:rFonts w:hint="eastAsia" w:ascii="楷体" w:hAnsi="楷体" w:eastAsia="楷体" w:cs="楷体"/>
          <w:b/>
          <w:sz w:val="52"/>
          <w:szCs w:val="52"/>
        </w:rPr>
        <w:t>目    录</w:t>
      </w:r>
    </w:p>
    <w:p>
      <w:pPr>
        <w:rPr>
          <w:rFonts w:hint="eastAsia" w:ascii="楷体" w:hAnsi="楷体" w:eastAsia="楷体" w:cs="楷体"/>
          <w:b/>
          <w:sz w:val="52"/>
          <w:szCs w:val="52"/>
        </w:rPr>
      </w:pPr>
    </w:p>
    <w:p>
      <w:pPr>
        <w:ind w:left="731" w:leftChars="348"/>
        <w:rPr>
          <w:rFonts w:hint="eastAsia" w:ascii="楷体" w:hAnsi="楷体" w:eastAsia="楷体" w:cs="楷体"/>
          <w:b/>
          <w:sz w:val="32"/>
          <w:szCs w:val="32"/>
        </w:rPr>
      </w:pPr>
      <w:r>
        <w:rPr>
          <w:rFonts w:hint="eastAsia" w:ascii="楷体" w:hAnsi="楷体" w:eastAsia="楷体" w:cs="楷体"/>
          <w:b/>
          <w:sz w:val="32"/>
          <w:szCs w:val="32"/>
        </w:rPr>
        <w:t>一、招标公告</w:t>
      </w:r>
    </w:p>
    <w:p>
      <w:pPr>
        <w:ind w:left="731" w:leftChars="348"/>
        <w:rPr>
          <w:rFonts w:hint="eastAsia" w:ascii="楷体" w:hAnsi="楷体" w:eastAsia="楷体" w:cs="楷体"/>
          <w:b/>
          <w:sz w:val="32"/>
          <w:szCs w:val="32"/>
        </w:rPr>
      </w:pPr>
    </w:p>
    <w:p>
      <w:pPr>
        <w:ind w:left="731" w:leftChars="348"/>
        <w:rPr>
          <w:rFonts w:hint="eastAsia" w:ascii="楷体" w:hAnsi="楷体" w:eastAsia="楷体" w:cs="楷体"/>
          <w:b/>
          <w:sz w:val="32"/>
          <w:szCs w:val="32"/>
        </w:rPr>
      </w:pPr>
      <w:r>
        <w:rPr>
          <w:rFonts w:hint="eastAsia" w:ascii="楷体" w:hAnsi="楷体" w:eastAsia="楷体" w:cs="楷体"/>
          <w:b/>
          <w:sz w:val="32"/>
          <w:szCs w:val="32"/>
        </w:rPr>
        <w:t>二、投标须知前附表</w:t>
      </w:r>
    </w:p>
    <w:p>
      <w:pPr>
        <w:ind w:left="731" w:leftChars="348"/>
        <w:rPr>
          <w:rFonts w:hint="eastAsia" w:ascii="楷体" w:hAnsi="楷体" w:eastAsia="楷体" w:cs="楷体"/>
          <w:b/>
          <w:sz w:val="32"/>
          <w:szCs w:val="32"/>
        </w:rPr>
      </w:pPr>
    </w:p>
    <w:p>
      <w:pPr>
        <w:ind w:left="731" w:leftChars="348"/>
        <w:rPr>
          <w:rFonts w:hint="eastAsia" w:ascii="楷体" w:hAnsi="楷体" w:eastAsia="楷体" w:cs="楷体"/>
          <w:b/>
          <w:sz w:val="32"/>
          <w:szCs w:val="32"/>
        </w:rPr>
      </w:pPr>
      <w:r>
        <w:rPr>
          <w:rFonts w:hint="eastAsia" w:ascii="楷体" w:hAnsi="楷体" w:eastAsia="楷体" w:cs="楷体"/>
          <w:b/>
          <w:sz w:val="32"/>
          <w:szCs w:val="32"/>
        </w:rPr>
        <w:t>三、投标须知</w:t>
      </w:r>
    </w:p>
    <w:p>
      <w:pPr>
        <w:ind w:left="731" w:leftChars="348"/>
        <w:rPr>
          <w:rFonts w:hint="eastAsia" w:ascii="楷体" w:hAnsi="楷体" w:eastAsia="楷体" w:cs="楷体"/>
          <w:b/>
          <w:sz w:val="32"/>
          <w:szCs w:val="32"/>
        </w:rPr>
      </w:pPr>
    </w:p>
    <w:p>
      <w:pPr>
        <w:ind w:left="731" w:leftChars="348"/>
        <w:rPr>
          <w:rFonts w:hint="eastAsia" w:ascii="楷体" w:hAnsi="楷体" w:eastAsia="楷体" w:cs="楷体"/>
          <w:b/>
          <w:sz w:val="32"/>
          <w:szCs w:val="32"/>
        </w:rPr>
      </w:pPr>
      <w:r>
        <w:rPr>
          <w:rFonts w:hint="eastAsia" w:ascii="楷体" w:hAnsi="楷体" w:eastAsia="楷体" w:cs="楷体"/>
          <w:b/>
          <w:sz w:val="32"/>
          <w:szCs w:val="32"/>
        </w:rPr>
        <w:t>四、合同条款</w:t>
      </w:r>
    </w:p>
    <w:p>
      <w:pPr>
        <w:ind w:left="731" w:leftChars="348"/>
        <w:rPr>
          <w:rFonts w:hint="eastAsia" w:ascii="楷体" w:hAnsi="楷体" w:eastAsia="楷体" w:cs="楷体"/>
          <w:b/>
          <w:sz w:val="32"/>
          <w:szCs w:val="32"/>
        </w:rPr>
      </w:pPr>
    </w:p>
    <w:p>
      <w:pPr>
        <w:ind w:left="731" w:leftChars="348"/>
        <w:rPr>
          <w:rFonts w:hint="eastAsia" w:ascii="楷体" w:hAnsi="楷体" w:eastAsia="楷体" w:cs="楷体"/>
          <w:b/>
          <w:sz w:val="32"/>
          <w:szCs w:val="32"/>
        </w:rPr>
      </w:pPr>
      <w:r>
        <w:rPr>
          <w:rFonts w:hint="eastAsia" w:ascii="楷体" w:hAnsi="楷体" w:eastAsia="楷体" w:cs="楷体"/>
          <w:b/>
          <w:sz w:val="32"/>
          <w:szCs w:val="32"/>
        </w:rPr>
        <w:t>五、投标文件格式</w:t>
      </w:r>
    </w:p>
    <w:p>
      <w:pPr>
        <w:spacing w:line="360" w:lineRule="auto"/>
        <w:jc w:val="center"/>
        <w:rPr>
          <w:rFonts w:hint="eastAsia" w:ascii="楷体" w:hAnsi="楷体" w:eastAsia="楷体" w:cs="楷体"/>
          <w:b/>
          <w:sz w:val="36"/>
        </w:rPr>
      </w:pPr>
      <w:r>
        <w:rPr>
          <w:rFonts w:hint="eastAsia" w:ascii="楷体" w:hAnsi="楷体" w:eastAsia="楷体" w:cs="楷体"/>
          <w:b/>
          <w:sz w:val="52"/>
          <w:szCs w:val="52"/>
        </w:rPr>
        <w:br w:type="page"/>
      </w:r>
      <w:r>
        <w:rPr>
          <w:rFonts w:hint="eastAsia" w:ascii="楷体" w:hAnsi="楷体" w:eastAsia="楷体" w:cs="楷体"/>
          <w:b/>
          <w:sz w:val="52"/>
          <w:szCs w:val="52"/>
        </w:rPr>
        <w:t>一、招标公告</w:t>
      </w:r>
    </w:p>
    <w:p>
      <w:pPr>
        <w:spacing w:line="360" w:lineRule="auto"/>
        <w:jc w:val="center"/>
        <w:rPr>
          <w:rFonts w:hint="eastAsia" w:ascii="楷体" w:hAnsi="楷体" w:eastAsia="楷体" w:cs="楷体"/>
          <w:b/>
          <w:sz w:val="30"/>
          <w:szCs w:val="30"/>
        </w:rPr>
      </w:pPr>
      <w:r>
        <w:rPr>
          <w:rFonts w:hint="eastAsia" w:ascii="楷体" w:hAnsi="楷体" w:eastAsia="楷体" w:cs="楷体"/>
          <w:b/>
          <w:kern w:val="0"/>
          <w:sz w:val="30"/>
          <w:szCs w:val="30"/>
          <w:lang w:val="en-US" w:eastAsia="zh-CN"/>
        </w:rPr>
        <w:t>奉化宁波南部新城JK05-01-01s地块项目一区消防工程专业</w:t>
      </w:r>
      <w:r>
        <w:rPr>
          <w:rFonts w:hint="eastAsia" w:ascii="楷体" w:hAnsi="楷体" w:eastAsia="楷体" w:cs="楷体"/>
          <w:b/>
          <w:sz w:val="30"/>
          <w:szCs w:val="30"/>
        </w:rPr>
        <w:t>分包</w:t>
      </w:r>
    </w:p>
    <w:p>
      <w:pPr>
        <w:spacing w:line="360" w:lineRule="auto"/>
        <w:jc w:val="center"/>
        <w:rPr>
          <w:rFonts w:hint="eastAsia" w:ascii="楷体" w:hAnsi="楷体" w:eastAsia="楷体" w:cs="楷体"/>
          <w:b/>
          <w:sz w:val="30"/>
          <w:szCs w:val="30"/>
        </w:rPr>
      </w:pPr>
      <w:r>
        <w:rPr>
          <w:rFonts w:hint="eastAsia" w:ascii="楷体" w:hAnsi="楷体" w:eastAsia="楷体" w:cs="楷体"/>
          <w:b/>
          <w:sz w:val="30"/>
          <w:szCs w:val="30"/>
        </w:rPr>
        <w:t>招标公告</w:t>
      </w:r>
    </w:p>
    <w:p>
      <w:pPr>
        <w:pStyle w:val="34"/>
        <w:spacing w:before="0" w:beforeAutospacing="0" w:after="0" w:afterAutospacing="0" w:line="360" w:lineRule="auto"/>
        <w:ind w:firstLine="480" w:firstLineChars="200"/>
        <w:jc w:val="both"/>
        <w:rPr>
          <w:rFonts w:hint="eastAsia" w:ascii="楷体" w:hAnsi="楷体" w:eastAsia="楷体" w:cs="楷体"/>
          <w:sz w:val="24"/>
          <w:szCs w:val="24"/>
        </w:rPr>
      </w:pPr>
      <w:r>
        <w:rPr>
          <w:rFonts w:hint="eastAsia" w:ascii="楷体" w:hAnsi="楷体" w:eastAsia="楷体" w:cs="楷体"/>
          <w:sz w:val="24"/>
          <w:szCs w:val="24"/>
          <w:lang w:bidi="ar"/>
        </w:rPr>
        <w:t xml:space="preserve"> </w:t>
      </w:r>
      <w:r>
        <w:rPr>
          <w:rFonts w:hint="eastAsia" w:ascii="楷体" w:hAnsi="楷体" w:eastAsia="楷体" w:cs="楷体"/>
          <w:sz w:val="24"/>
          <w:szCs w:val="24"/>
          <w:u w:val="single"/>
          <w:lang w:bidi="ar"/>
        </w:rPr>
        <w:t>河北建工集团有限责任公司</w:t>
      </w:r>
      <w:r>
        <w:rPr>
          <w:rFonts w:hint="eastAsia" w:ascii="楷体" w:hAnsi="楷体" w:eastAsia="楷体" w:cs="楷体"/>
          <w:sz w:val="24"/>
          <w:szCs w:val="24"/>
          <w:lang w:bidi="ar"/>
        </w:rPr>
        <w:t>现对</w:t>
      </w:r>
      <w:r>
        <w:rPr>
          <w:rFonts w:hint="eastAsia" w:ascii="楷体" w:hAnsi="楷体" w:eastAsia="楷体" w:cs="楷体"/>
          <w:sz w:val="24"/>
          <w:szCs w:val="24"/>
          <w:u w:val="single"/>
          <w:lang w:val="en-US" w:eastAsia="zh-CN" w:bidi="ar"/>
        </w:rPr>
        <w:t>奉化宁波南部新城JK05-01-01s地块项目一区消防工程专业</w:t>
      </w:r>
      <w:r>
        <w:rPr>
          <w:rFonts w:hint="eastAsia" w:ascii="楷体" w:hAnsi="楷体" w:eastAsia="楷体" w:cs="楷体"/>
          <w:sz w:val="24"/>
          <w:szCs w:val="24"/>
          <w:u w:val="single"/>
          <w:lang w:bidi="ar"/>
        </w:rPr>
        <w:t>分包</w:t>
      </w:r>
      <w:r>
        <w:rPr>
          <w:rFonts w:hint="eastAsia" w:ascii="楷体" w:hAnsi="楷体" w:eastAsia="楷体" w:cs="楷体"/>
          <w:sz w:val="24"/>
          <w:szCs w:val="24"/>
          <w:lang w:bidi="ar"/>
        </w:rPr>
        <w:t>进行招标，欢迎符合条件的承包人参加投标。</w:t>
      </w:r>
    </w:p>
    <w:p>
      <w:pPr>
        <w:widowControl/>
        <w:spacing w:line="360" w:lineRule="auto"/>
        <w:ind w:firstLine="480"/>
        <w:jc w:val="left"/>
        <w:rPr>
          <w:rFonts w:hint="eastAsia" w:ascii="楷体" w:hAnsi="楷体" w:eastAsia="楷体" w:cs="楷体"/>
          <w:sz w:val="24"/>
          <w:szCs w:val="24"/>
        </w:rPr>
      </w:pPr>
      <w:r>
        <w:rPr>
          <w:rFonts w:hint="eastAsia" w:ascii="楷体" w:hAnsi="楷体" w:eastAsia="楷体" w:cs="楷体"/>
          <w:b/>
          <w:bCs/>
          <w:kern w:val="0"/>
          <w:sz w:val="24"/>
          <w:szCs w:val="24"/>
          <w:lang w:bidi="ar"/>
        </w:rPr>
        <w:t>一、工程名称：</w:t>
      </w:r>
      <w:r>
        <w:rPr>
          <w:rFonts w:hint="eastAsia" w:ascii="楷体" w:hAnsi="楷体" w:eastAsia="楷体" w:cs="楷体"/>
          <w:sz w:val="24"/>
          <w:szCs w:val="24"/>
          <w:u w:val="single"/>
          <w:lang w:val="en-US" w:eastAsia="zh-CN" w:bidi="ar"/>
        </w:rPr>
        <w:t>奉化宁波南部新城JK05-01-01s地块项目一区</w:t>
      </w:r>
    </w:p>
    <w:p>
      <w:pPr>
        <w:widowControl/>
        <w:numPr>
          <w:ilvl w:val="0"/>
          <w:numId w:val="3"/>
        </w:numPr>
        <w:spacing w:line="360" w:lineRule="auto"/>
        <w:ind w:firstLine="480"/>
        <w:jc w:val="left"/>
        <w:rPr>
          <w:rFonts w:hint="eastAsia" w:ascii="楷体" w:hAnsi="楷体" w:eastAsia="楷体" w:cs="楷体"/>
          <w:kern w:val="0"/>
          <w:sz w:val="24"/>
          <w:szCs w:val="24"/>
          <w:lang w:bidi="ar"/>
        </w:rPr>
      </w:pPr>
      <w:r>
        <w:rPr>
          <w:rFonts w:hint="eastAsia" w:ascii="楷体" w:hAnsi="楷体" w:eastAsia="楷体" w:cs="楷体"/>
          <w:b/>
          <w:bCs/>
          <w:kern w:val="0"/>
          <w:sz w:val="24"/>
          <w:szCs w:val="24"/>
          <w:lang w:bidi="ar"/>
        </w:rPr>
        <w:t>工程地点：</w:t>
      </w:r>
      <w:r>
        <w:rPr>
          <w:rFonts w:hint="eastAsia" w:ascii="楷体" w:hAnsi="楷体" w:eastAsia="楷体" w:cs="楷体"/>
          <w:sz w:val="24"/>
          <w:szCs w:val="24"/>
          <w:u w:val="single"/>
          <w:lang w:val="en-US" w:eastAsia="zh-CN" w:bidi="ar"/>
        </w:rPr>
        <w:t>本工程位于方桥街道，东至山隍路，南至顺浦路，西至河流，北至规划道路。</w:t>
      </w:r>
    </w:p>
    <w:p>
      <w:pPr>
        <w:numPr>
          <w:ilvl w:val="0"/>
          <w:numId w:val="3"/>
        </w:numPr>
        <w:spacing w:line="460" w:lineRule="exact"/>
        <w:ind w:left="0" w:leftChars="0" w:firstLine="480" w:firstLineChars="0"/>
        <w:rPr>
          <w:rFonts w:hint="eastAsia" w:ascii="楷体" w:hAnsi="楷体" w:eastAsia="楷体" w:cs="楷体"/>
          <w:b w:val="0"/>
          <w:bCs/>
          <w:color w:val="000000"/>
          <w:sz w:val="24"/>
          <w:szCs w:val="24"/>
          <w:u w:val="single"/>
          <w:lang w:val="en-US" w:eastAsia="zh-CN"/>
        </w:rPr>
      </w:pPr>
      <w:r>
        <w:rPr>
          <w:rFonts w:hint="eastAsia" w:ascii="楷体" w:hAnsi="楷体" w:eastAsia="楷体" w:cs="楷体"/>
          <w:b/>
          <w:bCs/>
          <w:kern w:val="0"/>
          <w:sz w:val="24"/>
          <w:szCs w:val="24"/>
          <w:lang w:bidi="ar"/>
        </w:rPr>
        <w:t>工程概况：</w:t>
      </w:r>
      <w:r>
        <w:rPr>
          <w:rFonts w:hint="eastAsia" w:ascii="楷体" w:hAnsi="楷体" w:eastAsia="楷体" w:cs="楷体"/>
          <w:sz w:val="24"/>
          <w:szCs w:val="24"/>
          <w:u w:val="single"/>
          <w:lang w:val="en-US" w:eastAsia="zh-CN" w:bidi="ar"/>
        </w:rPr>
        <w:t>总建筑面积约为4.3万平米，包括4栋高层住宅1#楼、2#楼、3#楼、5#楼主体、地下室及附属配电房、消防控制室，14#楼等，地上 18-22 层,地下1层。包含地下车库、住宅、商业。结构体系：装配式钢筋混凝土框架剪力墙结构，地下室为框架结构。结构设计合理使用年限为50年;结构抗震设防烈度6度。（按具体工程描述）。</w:t>
      </w:r>
    </w:p>
    <w:p>
      <w:pPr>
        <w:widowControl/>
        <w:numPr>
          <w:ilvl w:val="0"/>
          <w:numId w:val="3"/>
        </w:numPr>
        <w:spacing w:line="360" w:lineRule="auto"/>
        <w:ind w:left="0" w:leftChars="0" w:firstLine="480" w:firstLineChars="0"/>
        <w:jc w:val="left"/>
        <w:rPr>
          <w:rFonts w:hint="eastAsia" w:ascii="楷体" w:hAnsi="楷体" w:eastAsia="楷体" w:cs="楷体"/>
          <w:b/>
          <w:bCs/>
          <w:sz w:val="24"/>
          <w:szCs w:val="24"/>
          <w:u w:val="single"/>
        </w:rPr>
      </w:pPr>
      <w:r>
        <w:rPr>
          <w:rFonts w:hint="eastAsia" w:ascii="楷体" w:hAnsi="楷体" w:eastAsia="楷体" w:cs="楷体"/>
          <w:b/>
          <w:bCs/>
          <w:kern w:val="0"/>
          <w:sz w:val="24"/>
          <w:szCs w:val="24"/>
          <w:lang w:bidi="ar"/>
        </w:rPr>
        <w:t>招标范围：</w:t>
      </w:r>
      <w:r>
        <w:rPr>
          <w:rFonts w:hint="eastAsia" w:ascii="楷体" w:hAnsi="楷体" w:eastAsia="楷体" w:cs="楷体"/>
          <w:sz w:val="24"/>
          <w:szCs w:val="24"/>
          <w:u w:val="single"/>
        </w:rPr>
        <w:t>施工图纸中全部消防工程的施工</w:t>
      </w:r>
      <w:r>
        <w:rPr>
          <w:rFonts w:hint="eastAsia" w:ascii="楷体" w:hAnsi="楷体" w:eastAsia="楷体" w:cs="楷体"/>
          <w:sz w:val="24"/>
          <w:szCs w:val="24"/>
          <w:u w:val="single"/>
          <w:lang w:val="en-US" w:eastAsia="zh-CN"/>
        </w:rPr>
        <w:t>及二次深化设计</w:t>
      </w:r>
      <w:r>
        <w:rPr>
          <w:rFonts w:hint="eastAsia" w:ascii="楷体" w:hAnsi="楷体" w:eastAsia="楷体" w:cs="楷体"/>
          <w:sz w:val="24"/>
          <w:szCs w:val="24"/>
          <w:u w:val="single"/>
          <w:lang w:eastAsia="zh-CN"/>
        </w:rPr>
        <w:t>，</w:t>
      </w:r>
      <w:r>
        <w:rPr>
          <w:rFonts w:hint="eastAsia" w:ascii="楷体" w:hAnsi="楷体" w:eastAsia="楷体" w:cs="楷体"/>
          <w:sz w:val="24"/>
          <w:szCs w:val="24"/>
          <w:u w:val="single"/>
        </w:rPr>
        <w:t>含变更、签证</w:t>
      </w:r>
      <w:r>
        <w:rPr>
          <w:rFonts w:hint="eastAsia" w:ascii="楷体" w:hAnsi="楷体" w:eastAsia="楷体" w:cs="楷体"/>
          <w:sz w:val="24"/>
          <w:szCs w:val="24"/>
          <w:u w:val="single"/>
          <w:lang w:val="en-US" w:eastAsia="zh-CN"/>
        </w:rPr>
        <w:t>,</w:t>
      </w:r>
      <w:r>
        <w:rPr>
          <w:rFonts w:hint="eastAsia" w:ascii="楷体" w:hAnsi="楷体" w:eastAsia="楷体" w:cs="楷体"/>
          <w:sz w:val="24"/>
          <w:szCs w:val="24"/>
          <w:u w:val="single"/>
        </w:rPr>
        <w:t>包括但不限于</w:t>
      </w:r>
      <w:r>
        <w:rPr>
          <w:rFonts w:hint="eastAsia" w:ascii="楷体" w:hAnsi="楷体" w:eastAsia="楷体" w:cs="楷体"/>
          <w:sz w:val="24"/>
          <w:szCs w:val="24"/>
          <w:u w:val="single"/>
          <w:lang w:val="en-US" w:eastAsia="zh-CN"/>
        </w:rPr>
        <w:t>消防弱电、</w:t>
      </w:r>
      <w:r>
        <w:rPr>
          <w:rFonts w:hint="eastAsia" w:ascii="楷体" w:hAnsi="楷体" w:eastAsia="楷体" w:cs="楷体"/>
          <w:sz w:val="24"/>
          <w:szCs w:val="24"/>
          <w:u w:val="single"/>
        </w:rPr>
        <w:t>自动报警、喷淋、室内消火栓和气体灭火系统</w:t>
      </w:r>
      <w:r>
        <w:rPr>
          <w:rFonts w:hint="eastAsia" w:ascii="楷体" w:hAnsi="楷体" w:eastAsia="楷体" w:cs="楷体"/>
          <w:sz w:val="24"/>
          <w:szCs w:val="24"/>
          <w:u w:val="single"/>
          <w:lang w:eastAsia="zh-CN"/>
        </w:rPr>
        <w:t>，</w:t>
      </w:r>
      <w:r>
        <w:rPr>
          <w:rFonts w:hint="eastAsia" w:ascii="楷体" w:hAnsi="楷体" w:eastAsia="楷体" w:cs="楷体"/>
          <w:sz w:val="24"/>
          <w:szCs w:val="24"/>
          <w:u w:val="single"/>
        </w:rPr>
        <w:t>设备、材料及附件、产品备件的供货、安装、</w:t>
      </w:r>
      <w:r>
        <w:rPr>
          <w:rFonts w:hint="eastAsia" w:ascii="楷体" w:hAnsi="楷体" w:eastAsia="楷体" w:cs="楷体"/>
          <w:sz w:val="24"/>
          <w:szCs w:val="24"/>
          <w:u w:val="single"/>
          <w:lang w:eastAsia="zh-CN"/>
        </w:rPr>
        <w:t>打压、</w:t>
      </w:r>
      <w:r>
        <w:rPr>
          <w:rFonts w:hint="eastAsia" w:ascii="楷体" w:hAnsi="楷体" w:eastAsia="楷体" w:cs="楷体"/>
          <w:sz w:val="24"/>
          <w:szCs w:val="24"/>
          <w:u w:val="single"/>
        </w:rPr>
        <w:t>调试、验收和维修工程</w:t>
      </w:r>
      <w:r>
        <w:rPr>
          <w:rFonts w:hint="eastAsia" w:ascii="楷体" w:hAnsi="楷体" w:eastAsia="楷体" w:cs="楷体"/>
          <w:b w:val="0"/>
          <w:bCs w:val="0"/>
          <w:kern w:val="0"/>
          <w:sz w:val="24"/>
          <w:szCs w:val="24"/>
          <w:u w:val="single"/>
          <w:lang w:eastAsia="zh-CN" w:bidi="ar"/>
        </w:rPr>
        <w:t>（</w:t>
      </w:r>
      <w:r>
        <w:rPr>
          <w:rFonts w:hint="eastAsia" w:ascii="楷体" w:hAnsi="楷体" w:eastAsia="楷体" w:cs="楷体"/>
          <w:b/>
          <w:bCs/>
          <w:kern w:val="0"/>
          <w:sz w:val="24"/>
          <w:szCs w:val="24"/>
          <w:u w:val="single"/>
          <w:lang w:val="en-US" w:eastAsia="zh-CN" w:bidi="ar"/>
        </w:rPr>
        <w:t>并保证最终消防通过主管部门的验收</w:t>
      </w:r>
      <w:r>
        <w:rPr>
          <w:rFonts w:hint="eastAsia" w:ascii="楷体" w:hAnsi="楷体" w:eastAsia="楷体" w:cs="楷体"/>
          <w:b w:val="0"/>
          <w:bCs w:val="0"/>
          <w:kern w:val="0"/>
          <w:sz w:val="24"/>
          <w:szCs w:val="24"/>
          <w:u w:val="single"/>
          <w:lang w:val="en-US" w:eastAsia="zh-CN" w:bidi="ar"/>
        </w:rPr>
        <w:t>）</w:t>
      </w:r>
      <w:r>
        <w:rPr>
          <w:rFonts w:hint="eastAsia" w:ascii="楷体" w:hAnsi="楷体" w:eastAsia="楷体" w:cs="楷体"/>
          <w:b w:val="0"/>
          <w:bCs w:val="0"/>
          <w:kern w:val="0"/>
          <w:sz w:val="24"/>
          <w:szCs w:val="24"/>
          <w:u w:val="single"/>
          <w:lang w:bidi="ar"/>
        </w:rPr>
        <w:t>、质量保修期内对因投标方原因引起的质量缺陷进行保修等全过程，以及“</w:t>
      </w:r>
      <w:r>
        <w:rPr>
          <w:rFonts w:hint="eastAsia" w:ascii="楷体" w:hAnsi="楷体" w:eastAsia="楷体" w:cs="楷体"/>
          <w:sz w:val="24"/>
          <w:szCs w:val="24"/>
          <w:u w:val="single"/>
          <w:lang w:val="en-US" w:eastAsia="zh-CN" w:bidi="ar"/>
        </w:rPr>
        <w:t>奉化宁波南部新城JK05-01-01s地块项目一区</w:t>
      </w:r>
      <w:r>
        <w:rPr>
          <w:rFonts w:hint="eastAsia" w:ascii="楷体" w:hAnsi="楷体" w:eastAsia="楷体" w:cs="楷体"/>
          <w:b w:val="0"/>
          <w:bCs w:val="0"/>
          <w:kern w:val="0"/>
          <w:sz w:val="24"/>
          <w:szCs w:val="24"/>
          <w:u w:val="single"/>
          <w:lang w:val="en-US" w:eastAsia="zh-CN" w:bidi="ar"/>
        </w:rPr>
        <w:t>消防</w:t>
      </w:r>
      <w:r>
        <w:rPr>
          <w:rFonts w:hint="eastAsia" w:ascii="楷体" w:hAnsi="楷体" w:eastAsia="楷体" w:cs="楷体"/>
          <w:b w:val="0"/>
          <w:bCs w:val="0"/>
          <w:kern w:val="0"/>
          <w:sz w:val="24"/>
          <w:szCs w:val="24"/>
          <w:u w:val="single"/>
          <w:lang w:bidi="ar"/>
        </w:rPr>
        <w:t>工程设计图纸的</w:t>
      </w:r>
      <w:r>
        <w:rPr>
          <w:rFonts w:hint="eastAsia" w:ascii="楷体" w:hAnsi="楷体" w:eastAsia="楷体" w:cs="楷体"/>
          <w:b w:val="0"/>
          <w:bCs w:val="0"/>
          <w:kern w:val="0"/>
          <w:sz w:val="24"/>
          <w:szCs w:val="24"/>
          <w:u w:val="single"/>
          <w:lang w:eastAsia="zh-CN" w:bidi="ar"/>
        </w:rPr>
        <w:t>消防工程</w:t>
      </w:r>
      <w:r>
        <w:rPr>
          <w:rFonts w:hint="eastAsia" w:ascii="楷体" w:hAnsi="楷体" w:eastAsia="楷体" w:cs="楷体"/>
          <w:b w:val="0"/>
          <w:bCs w:val="0"/>
          <w:kern w:val="0"/>
          <w:sz w:val="24"/>
          <w:szCs w:val="24"/>
          <w:u w:val="single"/>
          <w:lang w:bidi="ar"/>
        </w:rPr>
        <w:t>设计说明”中的相应要求</w:t>
      </w:r>
      <w:r>
        <w:rPr>
          <w:rFonts w:hint="eastAsia" w:ascii="楷体" w:hAnsi="楷体" w:eastAsia="楷体" w:cs="楷体"/>
          <w:b w:val="0"/>
          <w:bCs w:val="0"/>
          <w:kern w:val="0"/>
          <w:sz w:val="24"/>
          <w:szCs w:val="24"/>
          <w:u w:val="single"/>
          <w:lang w:eastAsia="zh-CN" w:bidi="ar"/>
        </w:rPr>
        <w:t>，</w:t>
      </w:r>
      <w:r>
        <w:rPr>
          <w:rFonts w:hint="eastAsia" w:ascii="楷体" w:hAnsi="楷体" w:eastAsia="楷体" w:cs="楷体"/>
          <w:b w:val="0"/>
          <w:bCs w:val="0"/>
          <w:kern w:val="0"/>
          <w:sz w:val="24"/>
          <w:szCs w:val="24"/>
          <w:u w:val="single"/>
          <w:lang w:val="en-US" w:eastAsia="zh-CN" w:bidi="ar"/>
        </w:rPr>
        <w:t>并负责施工资料的收集、整理与编制。承包范围内的材料、设备等复检试验费用由承包人承担。主要材料品牌以甲方指定品牌为准。</w:t>
      </w:r>
    </w:p>
    <w:p>
      <w:pPr>
        <w:widowControl/>
        <w:numPr>
          <w:ilvl w:val="0"/>
          <w:numId w:val="0"/>
        </w:numPr>
        <w:spacing w:line="360" w:lineRule="auto"/>
        <w:ind w:left="480" w:leftChars="0"/>
        <w:jc w:val="left"/>
        <w:rPr>
          <w:rFonts w:hint="eastAsia" w:ascii="楷体" w:hAnsi="楷体" w:eastAsia="楷体" w:cs="楷体"/>
          <w:kern w:val="0"/>
          <w:sz w:val="24"/>
          <w:szCs w:val="24"/>
          <w:lang w:val="en-US" w:eastAsia="zh-CN" w:bidi="ar"/>
        </w:rPr>
      </w:pPr>
      <w:r>
        <w:rPr>
          <w:rFonts w:hint="eastAsia" w:ascii="楷体" w:hAnsi="楷体" w:eastAsia="楷体" w:cs="楷体"/>
          <w:b/>
          <w:bCs/>
          <w:kern w:val="0"/>
          <w:sz w:val="24"/>
          <w:szCs w:val="24"/>
          <w:lang w:val="en-US" w:eastAsia="zh-CN" w:bidi="ar"/>
        </w:rPr>
        <w:t>五、</w:t>
      </w:r>
      <w:r>
        <w:rPr>
          <w:rFonts w:hint="eastAsia" w:ascii="楷体" w:hAnsi="楷体" w:eastAsia="楷体" w:cs="楷体"/>
          <w:b/>
          <w:bCs/>
          <w:kern w:val="0"/>
          <w:sz w:val="24"/>
          <w:szCs w:val="24"/>
          <w:lang w:bidi="ar"/>
        </w:rPr>
        <w:t>招标要求：</w:t>
      </w:r>
      <w:r>
        <w:rPr>
          <w:rFonts w:hint="eastAsia" w:ascii="楷体" w:hAnsi="楷体" w:eastAsia="楷体" w:cs="楷体"/>
          <w:kern w:val="0"/>
          <w:sz w:val="24"/>
          <w:szCs w:val="24"/>
          <w:lang w:bidi="ar"/>
        </w:rPr>
        <w:t>本工程采用</w:t>
      </w:r>
      <w:r>
        <w:rPr>
          <w:rFonts w:hint="eastAsia" w:ascii="楷体" w:hAnsi="楷体" w:eastAsia="楷体" w:cs="楷体"/>
          <w:kern w:val="0"/>
          <w:sz w:val="24"/>
          <w:szCs w:val="24"/>
          <w:u w:val="single"/>
          <w:lang w:bidi="ar"/>
        </w:rPr>
        <w:t>网上竞价、先招后议</w:t>
      </w:r>
      <w:r>
        <w:rPr>
          <w:rFonts w:hint="eastAsia" w:ascii="楷体" w:hAnsi="楷体" w:eastAsia="楷体" w:cs="楷体"/>
          <w:kern w:val="0"/>
          <w:sz w:val="24"/>
          <w:szCs w:val="24"/>
          <w:lang w:bidi="ar"/>
        </w:rPr>
        <w:t>方式，</w:t>
      </w:r>
      <w:r>
        <w:rPr>
          <w:rFonts w:hint="eastAsia" w:ascii="楷体" w:hAnsi="楷体" w:eastAsia="楷体" w:cs="楷体"/>
          <w:kern w:val="0"/>
          <w:sz w:val="24"/>
          <w:szCs w:val="24"/>
          <w:lang w:val="en-US" w:eastAsia="zh-CN" w:bidi="ar"/>
        </w:rPr>
        <w:t>整体划分为</w:t>
      </w:r>
      <w:r>
        <w:rPr>
          <w:rFonts w:hint="eastAsia" w:ascii="楷体" w:hAnsi="楷体" w:eastAsia="楷体" w:cs="楷体"/>
          <w:kern w:val="0"/>
          <w:sz w:val="24"/>
          <w:szCs w:val="24"/>
          <w:u w:val="single"/>
          <w:lang w:val="en-US" w:eastAsia="zh-CN" w:bidi="ar"/>
        </w:rPr>
        <w:t>1</w:t>
      </w:r>
      <w:r>
        <w:rPr>
          <w:rFonts w:hint="eastAsia" w:ascii="楷体" w:hAnsi="楷体" w:eastAsia="楷体" w:cs="楷体"/>
          <w:kern w:val="0"/>
          <w:sz w:val="24"/>
          <w:szCs w:val="24"/>
          <w:lang w:val="en-US" w:eastAsia="zh-CN" w:bidi="ar"/>
        </w:rPr>
        <w:t>个标段。</w:t>
      </w:r>
    </w:p>
    <w:p>
      <w:pPr>
        <w:widowControl/>
        <w:spacing w:line="360" w:lineRule="auto"/>
        <w:ind w:firstLine="480"/>
        <w:jc w:val="left"/>
        <w:rPr>
          <w:rFonts w:hint="eastAsia" w:ascii="楷体" w:hAnsi="楷体" w:eastAsia="楷体" w:cs="楷体"/>
          <w:kern w:val="0"/>
          <w:sz w:val="24"/>
          <w:szCs w:val="24"/>
          <w:highlight w:val="yellow"/>
          <w:lang w:bidi="ar"/>
        </w:rPr>
      </w:pPr>
      <w:r>
        <w:rPr>
          <w:rFonts w:hint="eastAsia" w:ascii="楷体" w:hAnsi="楷体" w:eastAsia="楷体" w:cs="楷体"/>
          <w:b/>
          <w:bCs/>
          <w:kern w:val="0"/>
          <w:sz w:val="24"/>
          <w:szCs w:val="24"/>
          <w:lang w:bidi="ar"/>
        </w:rPr>
        <w:t>六、计划工期：</w:t>
      </w:r>
      <w:r>
        <w:rPr>
          <w:rFonts w:hint="eastAsia" w:ascii="楷体" w:hAnsi="楷体" w:eastAsia="楷体" w:cs="楷体"/>
          <w:kern w:val="0"/>
          <w:sz w:val="24"/>
          <w:szCs w:val="24"/>
          <w:lang w:bidi="ar"/>
        </w:rPr>
        <w:t>具体开、竣工日期由发包人制定，满足</w:t>
      </w:r>
      <w:r>
        <w:rPr>
          <w:rFonts w:hint="eastAsia" w:ascii="楷体" w:hAnsi="楷体" w:eastAsia="楷体" w:cs="楷体"/>
          <w:kern w:val="0"/>
          <w:sz w:val="24"/>
          <w:szCs w:val="24"/>
          <w:lang w:val="en-US" w:eastAsia="zh-CN" w:bidi="ar"/>
        </w:rPr>
        <w:t>发包人</w:t>
      </w:r>
      <w:r>
        <w:rPr>
          <w:rFonts w:hint="eastAsia" w:ascii="楷体" w:hAnsi="楷体" w:eastAsia="楷体" w:cs="楷体"/>
          <w:kern w:val="0"/>
          <w:sz w:val="24"/>
          <w:szCs w:val="24"/>
          <w:lang w:bidi="ar"/>
        </w:rPr>
        <w:t>施工节点要求，工期约</w:t>
      </w:r>
      <w:r>
        <w:rPr>
          <w:rFonts w:hint="eastAsia" w:ascii="楷体" w:hAnsi="楷体" w:eastAsia="楷体" w:cs="楷体"/>
          <w:color w:val="auto"/>
          <w:kern w:val="0"/>
          <w:sz w:val="24"/>
          <w:szCs w:val="24"/>
          <w:highlight w:val="none"/>
          <w:u w:val="single"/>
          <w:lang w:bidi="ar"/>
        </w:rPr>
        <w:t xml:space="preserve"> </w:t>
      </w:r>
      <w:r>
        <w:rPr>
          <w:rFonts w:hint="eastAsia" w:ascii="楷体" w:hAnsi="楷体" w:eastAsia="楷体" w:cs="楷体"/>
          <w:color w:val="auto"/>
          <w:kern w:val="0"/>
          <w:sz w:val="24"/>
          <w:szCs w:val="24"/>
          <w:highlight w:val="none"/>
          <w:u w:val="single"/>
          <w:lang w:val="en-US" w:eastAsia="zh-CN" w:bidi="ar"/>
        </w:rPr>
        <w:t>120</w:t>
      </w:r>
      <w:r>
        <w:rPr>
          <w:rFonts w:hint="eastAsia" w:ascii="楷体" w:hAnsi="楷体" w:eastAsia="楷体" w:cs="楷体"/>
          <w:color w:val="auto"/>
          <w:kern w:val="0"/>
          <w:sz w:val="24"/>
          <w:szCs w:val="24"/>
          <w:highlight w:val="none"/>
          <w:u w:val="single"/>
          <w:lang w:bidi="ar"/>
        </w:rPr>
        <w:t xml:space="preserve"> </w:t>
      </w:r>
      <w:r>
        <w:rPr>
          <w:rFonts w:hint="eastAsia" w:ascii="楷体" w:hAnsi="楷体" w:eastAsia="楷体" w:cs="楷体"/>
          <w:kern w:val="0"/>
          <w:sz w:val="24"/>
          <w:szCs w:val="24"/>
          <w:lang w:eastAsia="zh-CN" w:bidi="ar"/>
        </w:rPr>
        <w:t>日历</w:t>
      </w:r>
      <w:r>
        <w:rPr>
          <w:rFonts w:hint="eastAsia" w:ascii="楷体" w:hAnsi="楷体" w:eastAsia="楷体" w:cs="楷体"/>
          <w:kern w:val="0"/>
          <w:sz w:val="24"/>
          <w:szCs w:val="24"/>
          <w:lang w:bidi="ar"/>
        </w:rPr>
        <w:t>天。</w:t>
      </w:r>
    </w:p>
    <w:p>
      <w:pPr>
        <w:widowControl/>
        <w:spacing w:line="360" w:lineRule="auto"/>
        <w:ind w:firstLine="482" w:firstLineChars="200"/>
        <w:jc w:val="left"/>
        <w:rPr>
          <w:rFonts w:hint="eastAsia" w:ascii="楷体" w:hAnsi="楷体" w:eastAsia="楷体" w:cs="楷体"/>
          <w:kern w:val="0"/>
          <w:sz w:val="24"/>
          <w:szCs w:val="24"/>
          <w:lang w:bidi="ar"/>
        </w:rPr>
      </w:pPr>
      <w:r>
        <w:rPr>
          <w:rFonts w:hint="eastAsia" w:ascii="楷体" w:hAnsi="楷体" w:eastAsia="楷体" w:cs="楷体"/>
          <w:b/>
          <w:bCs/>
          <w:kern w:val="0"/>
          <w:sz w:val="24"/>
          <w:szCs w:val="24"/>
          <w:lang w:bidi="ar"/>
        </w:rPr>
        <w:t>七、质量标准：</w:t>
      </w:r>
      <w:r>
        <w:rPr>
          <w:rFonts w:hint="eastAsia" w:ascii="楷体" w:hAnsi="楷体" w:eastAsia="楷体" w:cs="楷体"/>
          <w:b w:val="0"/>
          <w:bCs w:val="0"/>
          <w:kern w:val="0"/>
          <w:sz w:val="24"/>
          <w:szCs w:val="24"/>
          <w:lang w:bidi="ar"/>
        </w:rPr>
        <w:t>满足图纸设计和使用要求，符合国家现行验收规范，一次性验收合格，满足第三方“飞检”要求。</w:t>
      </w:r>
    </w:p>
    <w:p>
      <w:pPr>
        <w:widowControl/>
        <w:spacing w:line="360" w:lineRule="auto"/>
        <w:ind w:firstLine="480"/>
        <w:jc w:val="left"/>
        <w:rPr>
          <w:rFonts w:hint="eastAsia" w:ascii="楷体" w:hAnsi="楷体" w:eastAsia="楷体" w:cs="楷体"/>
          <w:b w:val="0"/>
          <w:bCs w:val="0"/>
          <w:kern w:val="0"/>
          <w:sz w:val="24"/>
          <w:szCs w:val="24"/>
          <w:lang w:bidi="ar"/>
        </w:rPr>
      </w:pPr>
      <w:r>
        <w:rPr>
          <w:rFonts w:hint="eastAsia" w:ascii="楷体" w:hAnsi="楷体" w:eastAsia="楷体" w:cs="楷体"/>
          <w:b/>
          <w:bCs/>
          <w:kern w:val="0"/>
          <w:sz w:val="24"/>
          <w:szCs w:val="24"/>
          <w:lang w:val="en-US" w:eastAsia="zh-CN" w:bidi="ar"/>
        </w:rPr>
        <w:t>八</w:t>
      </w:r>
      <w:r>
        <w:rPr>
          <w:rFonts w:hint="eastAsia" w:ascii="楷体" w:hAnsi="楷体" w:eastAsia="楷体" w:cs="楷体"/>
          <w:b/>
          <w:bCs/>
          <w:kern w:val="0"/>
          <w:sz w:val="24"/>
          <w:szCs w:val="24"/>
          <w:lang w:bidi="ar"/>
        </w:rPr>
        <w:t>、报名合格条件：</w:t>
      </w:r>
      <w:r>
        <w:rPr>
          <w:rFonts w:hint="eastAsia" w:ascii="楷体" w:hAnsi="楷体" w:eastAsia="楷体" w:cs="楷体"/>
          <w:b w:val="0"/>
          <w:bCs w:val="0"/>
          <w:kern w:val="0"/>
          <w:sz w:val="24"/>
          <w:szCs w:val="24"/>
          <w:lang w:bidi="ar"/>
        </w:rPr>
        <w:t>投标人具有独立法人资格，具有一般纳税人资格，能够提供</w:t>
      </w:r>
      <w:r>
        <w:rPr>
          <w:rFonts w:hint="eastAsia" w:ascii="楷体" w:hAnsi="楷体" w:eastAsia="楷体" w:cs="楷体"/>
          <w:b w:val="0"/>
          <w:bCs w:val="0"/>
          <w:kern w:val="0"/>
          <w:sz w:val="24"/>
          <w:szCs w:val="24"/>
          <w:lang w:eastAsia="zh-CN" w:bidi="ar"/>
        </w:rPr>
        <w:t>增值税专用发票（税率9%）</w:t>
      </w:r>
      <w:r>
        <w:rPr>
          <w:rFonts w:hint="eastAsia" w:ascii="楷体" w:hAnsi="楷体" w:eastAsia="楷体" w:cs="楷体"/>
          <w:b w:val="0"/>
          <w:bCs w:val="0"/>
          <w:kern w:val="0"/>
          <w:sz w:val="24"/>
          <w:szCs w:val="24"/>
          <w:lang w:bidi="ar"/>
        </w:rPr>
        <w:t>；</w:t>
      </w:r>
      <w:r>
        <w:rPr>
          <w:rFonts w:hint="eastAsia" w:ascii="楷体" w:hAnsi="楷体" w:eastAsia="楷体" w:cs="楷体"/>
          <w:kern w:val="0"/>
          <w:sz w:val="24"/>
          <w:szCs w:val="24"/>
          <w:lang w:bidi="ar"/>
        </w:rPr>
        <w:t>投标人具有</w:t>
      </w:r>
      <w:r>
        <w:rPr>
          <w:rFonts w:hint="eastAsia" w:ascii="楷体" w:hAnsi="楷体" w:eastAsia="楷体" w:cs="楷体"/>
          <w:kern w:val="0"/>
          <w:sz w:val="24"/>
          <w:szCs w:val="24"/>
          <w:lang w:val="en-US" w:eastAsia="zh-CN" w:bidi="ar"/>
        </w:rPr>
        <w:t>消防施工专业承包</w:t>
      </w:r>
      <w:r>
        <w:rPr>
          <w:rFonts w:hint="eastAsia" w:ascii="楷体" w:hAnsi="楷体" w:eastAsia="楷体" w:cs="楷体"/>
          <w:color w:val="auto"/>
          <w:kern w:val="0"/>
          <w:sz w:val="24"/>
          <w:szCs w:val="24"/>
          <w:lang w:eastAsia="zh-CN" w:bidi="ar"/>
        </w:rPr>
        <w:t>贰</w:t>
      </w:r>
      <w:r>
        <w:rPr>
          <w:rFonts w:hint="eastAsia" w:ascii="楷体" w:hAnsi="楷体" w:eastAsia="楷体" w:cs="楷体"/>
          <w:color w:val="auto"/>
          <w:kern w:val="0"/>
          <w:sz w:val="24"/>
          <w:szCs w:val="24"/>
          <w:lang w:bidi="ar"/>
        </w:rPr>
        <w:t>级资</w:t>
      </w:r>
      <w:r>
        <w:rPr>
          <w:rFonts w:hint="eastAsia" w:ascii="楷体" w:hAnsi="楷体" w:eastAsia="楷体" w:cs="楷体"/>
          <w:kern w:val="0"/>
          <w:sz w:val="24"/>
          <w:szCs w:val="24"/>
          <w:lang w:bidi="ar"/>
        </w:rPr>
        <w:t>质，并年检合格</w:t>
      </w:r>
      <w:r>
        <w:rPr>
          <w:rFonts w:hint="eastAsia" w:ascii="楷体" w:hAnsi="楷体" w:eastAsia="楷体" w:cs="楷体"/>
          <w:kern w:val="0"/>
          <w:sz w:val="24"/>
          <w:szCs w:val="24"/>
          <w:lang w:eastAsia="zh-CN" w:bidi="ar"/>
        </w:rPr>
        <w:t>；</w:t>
      </w:r>
      <w:r>
        <w:rPr>
          <w:rFonts w:hint="eastAsia" w:ascii="楷体" w:hAnsi="楷体" w:eastAsia="楷体" w:cs="楷体"/>
          <w:b w:val="0"/>
          <w:bCs w:val="0"/>
          <w:kern w:val="0"/>
          <w:sz w:val="24"/>
          <w:szCs w:val="24"/>
          <w:lang w:bidi="ar"/>
        </w:rPr>
        <w:t>持有工商管理部门核发的法人营业执照；投标人具有建设行政主管部门颁发的资质证书；投标人具有有效的安全生产许可证；投标人具有良好的商业信誉，必须具有</w:t>
      </w:r>
      <w:r>
        <w:rPr>
          <w:rFonts w:hint="eastAsia" w:ascii="楷体" w:hAnsi="楷体" w:eastAsia="楷体" w:cs="楷体"/>
          <w:b w:val="0"/>
          <w:bCs w:val="0"/>
          <w:kern w:val="0"/>
          <w:sz w:val="24"/>
          <w:szCs w:val="24"/>
          <w:lang w:eastAsia="zh-CN" w:bidi="ar"/>
        </w:rPr>
        <w:t>消防工程</w:t>
      </w:r>
      <w:r>
        <w:rPr>
          <w:rFonts w:hint="eastAsia" w:ascii="楷体" w:hAnsi="楷体" w:eastAsia="楷体" w:cs="楷体"/>
          <w:b w:val="0"/>
          <w:bCs w:val="0"/>
          <w:kern w:val="0"/>
          <w:sz w:val="24"/>
          <w:szCs w:val="24"/>
          <w:lang w:bidi="ar"/>
        </w:rPr>
        <w:t>专业承包所必需的设备、专业技术能力及资金实力。</w:t>
      </w:r>
    </w:p>
    <w:p>
      <w:pPr>
        <w:widowControl/>
        <w:spacing w:line="360" w:lineRule="auto"/>
        <w:ind w:firstLine="480"/>
        <w:jc w:val="left"/>
        <w:rPr>
          <w:rFonts w:hint="eastAsia" w:ascii="楷体" w:hAnsi="楷体" w:eastAsia="楷体" w:cs="楷体"/>
          <w:b w:val="0"/>
          <w:bCs w:val="0"/>
          <w:kern w:val="0"/>
          <w:sz w:val="24"/>
          <w:szCs w:val="24"/>
          <w:lang w:bidi="ar"/>
        </w:rPr>
      </w:pPr>
      <w:r>
        <w:rPr>
          <w:rFonts w:hint="eastAsia" w:ascii="楷体" w:hAnsi="楷体" w:eastAsia="楷体" w:cs="楷体"/>
          <w:b w:val="0"/>
          <w:bCs w:val="0"/>
          <w:kern w:val="0"/>
          <w:sz w:val="24"/>
          <w:szCs w:val="24"/>
          <w:lang w:val="en-US" w:eastAsia="zh-CN" w:bidi="ar"/>
        </w:rPr>
        <w:t>其他要求：</w:t>
      </w:r>
      <w:r>
        <w:rPr>
          <w:rFonts w:hint="eastAsia" w:ascii="楷体" w:hAnsi="楷体" w:eastAsia="楷体" w:cs="楷体"/>
          <w:b w:val="0"/>
          <w:bCs w:val="0"/>
          <w:kern w:val="0"/>
          <w:sz w:val="24"/>
          <w:szCs w:val="24"/>
          <w:lang w:bidi="ar"/>
        </w:rPr>
        <w:t>①被集团列入合格供应商黑名单企业不允许报名投标。②近三年（201</w:t>
      </w:r>
      <w:r>
        <w:rPr>
          <w:rFonts w:hint="eastAsia" w:ascii="楷体" w:hAnsi="楷体" w:eastAsia="楷体" w:cs="楷体"/>
          <w:b w:val="0"/>
          <w:bCs w:val="0"/>
          <w:kern w:val="0"/>
          <w:sz w:val="24"/>
          <w:szCs w:val="24"/>
          <w:lang w:val="en-US" w:eastAsia="zh-CN" w:bidi="ar"/>
        </w:rPr>
        <w:t>9</w:t>
      </w:r>
      <w:r>
        <w:rPr>
          <w:rFonts w:hint="eastAsia" w:ascii="楷体" w:hAnsi="楷体" w:eastAsia="楷体" w:cs="楷体"/>
          <w:b w:val="0"/>
          <w:bCs w:val="0"/>
          <w:kern w:val="0"/>
          <w:sz w:val="24"/>
          <w:szCs w:val="24"/>
          <w:lang w:bidi="ar"/>
        </w:rPr>
        <w:t>年</w:t>
      </w:r>
      <w:r>
        <w:rPr>
          <w:rFonts w:hint="eastAsia" w:ascii="楷体" w:hAnsi="楷体" w:eastAsia="楷体" w:cs="楷体"/>
          <w:b w:val="0"/>
          <w:bCs w:val="0"/>
          <w:kern w:val="0"/>
          <w:sz w:val="24"/>
          <w:szCs w:val="24"/>
          <w:lang w:val="en-US" w:eastAsia="zh-CN" w:bidi="ar"/>
        </w:rPr>
        <w:t>10</w:t>
      </w:r>
      <w:r>
        <w:rPr>
          <w:rFonts w:hint="eastAsia" w:ascii="楷体" w:hAnsi="楷体" w:eastAsia="楷体" w:cs="楷体"/>
          <w:b w:val="0"/>
          <w:bCs w:val="0"/>
          <w:kern w:val="0"/>
          <w:sz w:val="24"/>
          <w:szCs w:val="24"/>
          <w:lang w:bidi="ar"/>
        </w:rPr>
        <w:t>月至20</w:t>
      </w:r>
      <w:r>
        <w:rPr>
          <w:rFonts w:hint="eastAsia" w:ascii="楷体" w:hAnsi="楷体" w:eastAsia="楷体" w:cs="楷体"/>
          <w:b w:val="0"/>
          <w:bCs w:val="0"/>
          <w:kern w:val="0"/>
          <w:sz w:val="24"/>
          <w:szCs w:val="24"/>
          <w:lang w:val="en-US" w:eastAsia="zh-CN" w:bidi="ar"/>
        </w:rPr>
        <w:t>22</w:t>
      </w:r>
      <w:r>
        <w:rPr>
          <w:rFonts w:hint="eastAsia" w:ascii="楷体" w:hAnsi="楷体" w:eastAsia="楷体" w:cs="楷体"/>
          <w:b w:val="0"/>
          <w:bCs w:val="0"/>
          <w:kern w:val="0"/>
          <w:sz w:val="24"/>
          <w:szCs w:val="24"/>
          <w:lang w:bidi="ar"/>
        </w:rPr>
        <w:t>年</w:t>
      </w:r>
      <w:r>
        <w:rPr>
          <w:rFonts w:hint="eastAsia" w:ascii="楷体" w:hAnsi="楷体" w:eastAsia="楷体" w:cs="楷体"/>
          <w:b w:val="0"/>
          <w:bCs w:val="0"/>
          <w:kern w:val="0"/>
          <w:sz w:val="24"/>
          <w:szCs w:val="24"/>
          <w:lang w:val="en-US" w:eastAsia="zh-CN" w:bidi="ar"/>
        </w:rPr>
        <w:t>10</w:t>
      </w:r>
      <w:r>
        <w:rPr>
          <w:rFonts w:hint="eastAsia" w:ascii="楷体" w:hAnsi="楷体" w:eastAsia="楷体" w:cs="楷体"/>
          <w:b w:val="0"/>
          <w:bCs w:val="0"/>
          <w:kern w:val="0"/>
          <w:sz w:val="24"/>
          <w:szCs w:val="24"/>
          <w:lang w:bidi="ar"/>
        </w:rPr>
        <w:t>月）未因质量问题受到业主举报或政府主管部门的处罚，财务状况良好，履行合同所需的资金、人员、设备、技术等方面能力强以及提供及时、可靠、高效、优质的服务的企业。③本项目不接受联合体投标。④未尽事宜按照招标文件执行。</w:t>
      </w:r>
    </w:p>
    <w:p>
      <w:pPr>
        <w:widowControl/>
        <w:spacing w:line="360" w:lineRule="auto"/>
        <w:ind w:firstLine="480"/>
        <w:jc w:val="left"/>
        <w:rPr>
          <w:rFonts w:hint="eastAsia" w:ascii="楷体" w:hAnsi="楷体" w:eastAsia="楷体" w:cs="楷体"/>
          <w:sz w:val="24"/>
          <w:szCs w:val="24"/>
        </w:rPr>
      </w:pPr>
      <w:r>
        <w:rPr>
          <w:rFonts w:hint="eastAsia" w:ascii="楷体" w:hAnsi="楷体" w:eastAsia="楷体" w:cs="楷体"/>
          <w:b/>
          <w:bCs/>
          <w:kern w:val="0"/>
          <w:sz w:val="24"/>
          <w:szCs w:val="24"/>
          <w:lang w:val="en-US" w:eastAsia="zh-CN" w:bidi="ar"/>
        </w:rPr>
        <w:t>九</w:t>
      </w:r>
      <w:r>
        <w:rPr>
          <w:rFonts w:hint="eastAsia" w:ascii="楷体" w:hAnsi="楷体" w:eastAsia="楷体" w:cs="楷体"/>
          <w:b/>
          <w:bCs/>
          <w:kern w:val="0"/>
          <w:sz w:val="24"/>
          <w:szCs w:val="24"/>
          <w:lang w:bidi="ar"/>
        </w:rPr>
        <w:t>、投标方式：</w:t>
      </w:r>
      <w:r>
        <w:rPr>
          <w:rFonts w:hint="eastAsia" w:ascii="楷体" w:hAnsi="楷体" w:eastAsia="楷体" w:cs="楷体"/>
          <w:kern w:val="0"/>
          <w:sz w:val="24"/>
          <w:szCs w:val="24"/>
          <w:lang w:bidi="ar"/>
        </w:rPr>
        <w:t>本工程投标先在</w:t>
      </w:r>
      <w:r>
        <w:rPr>
          <w:rFonts w:hint="eastAsia" w:ascii="楷体" w:hAnsi="楷体" w:eastAsia="楷体" w:cs="楷体"/>
          <w:kern w:val="0"/>
          <w:sz w:val="24"/>
          <w:szCs w:val="24"/>
          <w:lang w:eastAsia="zh-CN" w:bidi="ar"/>
        </w:rPr>
        <w:t>中采智信网</w:t>
      </w:r>
      <w:r>
        <w:rPr>
          <w:rFonts w:hint="eastAsia" w:ascii="楷体" w:hAnsi="楷体" w:eastAsia="楷体" w:cs="楷体"/>
          <w:kern w:val="0"/>
          <w:sz w:val="24"/>
          <w:szCs w:val="24"/>
          <w:lang w:bidi="ar"/>
        </w:rPr>
        <w:t>电子商务平台上进行网上报价竞标，电子平台网址为http://webbiao.com/。本次投招标采用先招后议，投标人须先到项目部报名（报名时携带U盘，拷取电子版图纸），项目部对报名单位进行资格预审，资格审查结束后，项目部组织合格投标人在电子平台进行注册，开通投标登陆账号，并由</w:t>
      </w:r>
      <w:r>
        <w:rPr>
          <w:rFonts w:hint="eastAsia" w:ascii="楷体" w:hAnsi="楷体" w:eastAsia="楷体" w:cs="楷体"/>
          <w:kern w:val="0"/>
          <w:sz w:val="24"/>
          <w:szCs w:val="24"/>
          <w:lang w:eastAsia="zh-CN" w:bidi="ar"/>
        </w:rPr>
        <w:t>中采智信网</w:t>
      </w:r>
      <w:r>
        <w:rPr>
          <w:rFonts w:hint="eastAsia" w:ascii="楷体" w:hAnsi="楷体" w:eastAsia="楷体" w:cs="楷体"/>
          <w:kern w:val="0"/>
          <w:sz w:val="24"/>
          <w:szCs w:val="24"/>
          <w:lang w:bidi="ar"/>
        </w:rPr>
        <w:t>进行指导。</w:t>
      </w:r>
    </w:p>
    <w:p>
      <w:pPr>
        <w:widowControl/>
        <w:spacing w:line="360" w:lineRule="auto"/>
        <w:ind w:firstLine="480"/>
        <w:jc w:val="left"/>
        <w:rPr>
          <w:rFonts w:hint="eastAsia" w:ascii="楷体" w:hAnsi="楷体" w:eastAsia="楷体" w:cs="楷体"/>
          <w:sz w:val="24"/>
          <w:szCs w:val="24"/>
        </w:rPr>
      </w:pPr>
      <w:r>
        <w:rPr>
          <w:rFonts w:hint="eastAsia" w:ascii="楷体" w:hAnsi="楷体" w:eastAsia="楷体" w:cs="楷体"/>
          <w:b/>
          <w:bCs/>
          <w:kern w:val="0"/>
          <w:sz w:val="24"/>
          <w:szCs w:val="24"/>
          <w:lang w:bidi="ar"/>
        </w:rPr>
        <w:t>十、报名时间：</w:t>
      </w:r>
      <w:r>
        <w:rPr>
          <w:rFonts w:hint="eastAsia" w:ascii="楷体" w:hAnsi="楷体" w:eastAsia="楷体" w:cs="楷体"/>
          <w:color w:val="auto"/>
          <w:kern w:val="0"/>
          <w:sz w:val="24"/>
          <w:szCs w:val="24"/>
          <w:u w:val="single"/>
          <w:lang w:bidi="ar"/>
        </w:rPr>
        <w:t xml:space="preserve"> </w:t>
      </w:r>
      <w:r>
        <w:rPr>
          <w:rFonts w:hint="eastAsia" w:ascii="楷体" w:hAnsi="楷体" w:eastAsia="楷体" w:cs="楷体"/>
          <w:color w:val="auto"/>
          <w:kern w:val="0"/>
          <w:sz w:val="24"/>
          <w:szCs w:val="24"/>
          <w:highlight w:val="none"/>
          <w:u w:val="single"/>
          <w:lang w:bidi="ar"/>
        </w:rPr>
        <w:t>20</w:t>
      </w:r>
      <w:r>
        <w:rPr>
          <w:rFonts w:hint="eastAsia" w:ascii="楷体" w:hAnsi="楷体" w:eastAsia="楷体" w:cs="楷体"/>
          <w:color w:val="auto"/>
          <w:kern w:val="0"/>
          <w:sz w:val="24"/>
          <w:szCs w:val="24"/>
          <w:highlight w:val="none"/>
          <w:u w:val="single"/>
          <w:lang w:val="en-US" w:eastAsia="zh-CN" w:bidi="ar"/>
        </w:rPr>
        <w:t>22</w:t>
      </w:r>
      <w:r>
        <w:rPr>
          <w:rFonts w:hint="eastAsia" w:ascii="楷体" w:hAnsi="楷体" w:eastAsia="楷体" w:cs="楷体"/>
          <w:color w:val="auto"/>
          <w:kern w:val="0"/>
          <w:sz w:val="24"/>
          <w:szCs w:val="24"/>
          <w:highlight w:val="none"/>
          <w:u w:val="single"/>
          <w:lang w:bidi="ar"/>
        </w:rPr>
        <w:t>年</w:t>
      </w:r>
      <w:r>
        <w:rPr>
          <w:rFonts w:hint="eastAsia" w:ascii="楷体" w:hAnsi="楷体" w:eastAsia="楷体" w:cs="楷体"/>
          <w:color w:val="auto"/>
          <w:kern w:val="0"/>
          <w:sz w:val="24"/>
          <w:szCs w:val="24"/>
          <w:highlight w:val="none"/>
          <w:u w:val="single"/>
          <w:lang w:val="en-US" w:eastAsia="zh-CN" w:bidi="ar"/>
        </w:rPr>
        <w:t>11</w:t>
      </w:r>
      <w:r>
        <w:rPr>
          <w:rFonts w:hint="eastAsia" w:ascii="楷体" w:hAnsi="楷体" w:eastAsia="楷体" w:cs="楷体"/>
          <w:color w:val="auto"/>
          <w:kern w:val="0"/>
          <w:sz w:val="24"/>
          <w:szCs w:val="24"/>
          <w:highlight w:val="none"/>
          <w:u w:val="single"/>
          <w:lang w:bidi="ar"/>
        </w:rPr>
        <w:t>月</w:t>
      </w:r>
      <w:r>
        <w:rPr>
          <w:rFonts w:hint="eastAsia" w:ascii="楷体" w:hAnsi="楷体" w:eastAsia="楷体" w:cs="楷体"/>
          <w:color w:val="auto"/>
          <w:kern w:val="0"/>
          <w:sz w:val="24"/>
          <w:szCs w:val="24"/>
          <w:highlight w:val="none"/>
          <w:u w:val="single"/>
          <w:lang w:val="en-US" w:eastAsia="zh-CN" w:bidi="ar"/>
        </w:rPr>
        <w:t>04</w:t>
      </w:r>
      <w:r>
        <w:rPr>
          <w:rFonts w:hint="eastAsia" w:ascii="楷体" w:hAnsi="楷体" w:eastAsia="楷体" w:cs="楷体"/>
          <w:color w:val="auto"/>
          <w:kern w:val="0"/>
          <w:sz w:val="24"/>
          <w:szCs w:val="24"/>
          <w:highlight w:val="none"/>
          <w:u w:val="single"/>
          <w:lang w:bidi="ar"/>
        </w:rPr>
        <w:t>日8：00~20</w:t>
      </w:r>
      <w:r>
        <w:rPr>
          <w:rFonts w:hint="eastAsia" w:ascii="楷体" w:hAnsi="楷体" w:eastAsia="楷体" w:cs="楷体"/>
          <w:color w:val="auto"/>
          <w:kern w:val="0"/>
          <w:sz w:val="24"/>
          <w:szCs w:val="24"/>
          <w:highlight w:val="none"/>
          <w:u w:val="single"/>
          <w:lang w:val="en-US" w:eastAsia="zh-CN" w:bidi="ar"/>
        </w:rPr>
        <w:t>22</w:t>
      </w:r>
      <w:r>
        <w:rPr>
          <w:rFonts w:hint="eastAsia" w:ascii="楷体" w:hAnsi="楷体" w:eastAsia="楷体" w:cs="楷体"/>
          <w:color w:val="auto"/>
          <w:kern w:val="0"/>
          <w:sz w:val="24"/>
          <w:szCs w:val="24"/>
          <w:highlight w:val="none"/>
          <w:u w:val="single"/>
          <w:lang w:bidi="ar"/>
        </w:rPr>
        <w:t>年</w:t>
      </w:r>
      <w:r>
        <w:rPr>
          <w:rFonts w:hint="eastAsia" w:ascii="楷体" w:hAnsi="楷体" w:eastAsia="楷体" w:cs="楷体"/>
          <w:color w:val="auto"/>
          <w:kern w:val="0"/>
          <w:sz w:val="24"/>
          <w:szCs w:val="24"/>
          <w:highlight w:val="none"/>
          <w:u w:val="single"/>
          <w:lang w:val="en-US" w:eastAsia="zh-CN" w:bidi="ar"/>
        </w:rPr>
        <w:t>11</w:t>
      </w:r>
      <w:r>
        <w:rPr>
          <w:rFonts w:hint="eastAsia" w:ascii="楷体" w:hAnsi="楷体" w:eastAsia="楷体" w:cs="楷体"/>
          <w:color w:val="auto"/>
          <w:kern w:val="0"/>
          <w:sz w:val="24"/>
          <w:szCs w:val="24"/>
          <w:highlight w:val="none"/>
          <w:u w:val="single"/>
          <w:lang w:bidi="ar"/>
        </w:rPr>
        <w:t>月</w:t>
      </w:r>
      <w:r>
        <w:rPr>
          <w:rFonts w:hint="eastAsia" w:ascii="楷体" w:hAnsi="楷体" w:eastAsia="楷体" w:cs="楷体"/>
          <w:color w:val="auto"/>
          <w:kern w:val="0"/>
          <w:sz w:val="24"/>
          <w:szCs w:val="24"/>
          <w:highlight w:val="none"/>
          <w:u w:val="single"/>
          <w:lang w:val="en-US" w:eastAsia="zh-CN" w:bidi="ar"/>
        </w:rPr>
        <w:t>09</w:t>
      </w:r>
      <w:r>
        <w:rPr>
          <w:rFonts w:hint="eastAsia" w:ascii="楷体" w:hAnsi="楷体" w:eastAsia="楷体" w:cs="楷体"/>
          <w:color w:val="auto"/>
          <w:kern w:val="0"/>
          <w:sz w:val="24"/>
          <w:szCs w:val="24"/>
          <w:highlight w:val="none"/>
          <w:u w:val="single"/>
          <w:lang w:bidi="ar"/>
        </w:rPr>
        <w:t>日18：00</w:t>
      </w:r>
      <w:r>
        <w:rPr>
          <w:rFonts w:hint="eastAsia" w:ascii="楷体" w:hAnsi="楷体" w:eastAsia="楷体" w:cs="楷体"/>
          <w:color w:val="auto"/>
          <w:kern w:val="0"/>
          <w:sz w:val="24"/>
          <w:szCs w:val="24"/>
          <w:u w:val="single"/>
          <w:lang w:bidi="ar"/>
        </w:rPr>
        <w:t>。</w:t>
      </w:r>
    </w:p>
    <w:p>
      <w:pPr>
        <w:widowControl/>
        <w:spacing w:line="360" w:lineRule="auto"/>
        <w:ind w:firstLine="480"/>
        <w:jc w:val="left"/>
        <w:rPr>
          <w:rFonts w:hint="eastAsia" w:ascii="楷体" w:hAnsi="楷体" w:eastAsia="楷体" w:cs="楷体"/>
          <w:kern w:val="0"/>
          <w:sz w:val="24"/>
          <w:szCs w:val="24"/>
          <w:lang w:bidi="ar"/>
        </w:rPr>
      </w:pPr>
      <w:r>
        <w:rPr>
          <w:rFonts w:hint="eastAsia" w:ascii="楷体" w:hAnsi="楷体" w:eastAsia="楷体" w:cs="楷体"/>
          <w:b/>
          <w:bCs/>
          <w:kern w:val="0"/>
          <w:sz w:val="24"/>
          <w:szCs w:val="24"/>
          <w:lang w:bidi="ar"/>
        </w:rPr>
        <w:t>十</w:t>
      </w:r>
      <w:r>
        <w:rPr>
          <w:rFonts w:hint="eastAsia" w:ascii="楷体" w:hAnsi="楷体" w:eastAsia="楷体" w:cs="楷体"/>
          <w:b/>
          <w:bCs/>
          <w:kern w:val="0"/>
          <w:sz w:val="24"/>
          <w:szCs w:val="24"/>
          <w:lang w:val="en-US" w:eastAsia="zh-CN" w:bidi="ar"/>
        </w:rPr>
        <w:t>一</w:t>
      </w:r>
      <w:r>
        <w:rPr>
          <w:rFonts w:hint="eastAsia" w:ascii="楷体" w:hAnsi="楷体" w:eastAsia="楷体" w:cs="楷体"/>
          <w:b/>
          <w:bCs/>
          <w:kern w:val="0"/>
          <w:sz w:val="24"/>
          <w:szCs w:val="24"/>
          <w:lang w:bidi="ar"/>
        </w:rPr>
        <w:t>、报名地点：</w:t>
      </w:r>
      <w:r>
        <w:rPr>
          <w:rFonts w:hint="eastAsia" w:ascii="楷体" w:hAnsi="楷体" w:eastAsia="楷体" w:cs="楷体"/>
          <w:kern w:val="0"/>
          <w:sz w:val="24"/>
          <w:szCs w:val="24"/>
          <w:lang w:bidi="ar"/>
        </w:rPr>
        <w:t>项目部报名地点：</w:t>
      </w:r>
      <w:r>
        <w:rPr>
          <w:rFonts w:hint="eastAsia" w:ascii="楷体" w:hAnsi="楷体" w:eastAsia="楷体" w:cs="楷体"/>
          <w:kern w:val="0"/>
          <w:sz w:val="24"/>
          <w:szCs w:val="24"/>
          <w:u w:val="single"/>
          <w:lang w:eastAsia="zh-CN" w:bidi="ar"/>
        </w:rPr>
        <w:t>宁波市奉化区</w:t>
      </w:r>
      <w:r>
        <w:rPr>
          <w:rFonts w:hint="eastAsia" w:ascii="楷体" w:hAnsi="楷体" w:eastAsia="楷体" w:cs="楷体"/>
          <w:sz w:val="24"/>
          <w:szCs w:val="24"/>
          <w:u w:val="single"/>
          <w:lang w:val="en-US" w:eastAsia="zh-CN" w:bidi="ar"/>
        </w:rPr>
        <w:t>方桥街道，东至山隍路，南至顺浦路，西至河流，北至规划道路</w:t>
      </w:r>
      <w:r>
        <w:rPr>
          <w:rFonts w:hint="eastAsia" w:ascii="楷体" w:hAnsi="楷体" w:eastAsia="楷体" w:cs="楷体"/>
          <w:color w:val="000000"/>
          <w:sz w:val="24"/>
          <w:szCs w:val="24"/>
          <w:u w:val="single"/>
        </w:rPr>
        <w:t>河北建工集团有限责任公司</w:t>
      </w:r>
      <w:r>
        <w:rPr>
          <w:rFonts w:hint="eastAsia" w:ascii="楷体" w:hAnsi="楷体" w:eastAsia="楷体" w:cs="楷体"/>
          <w:color w:val="000000"/>
          <w:sz w:val="24"/>
          <w:szCs w:val="24"/>
          <w:u w:val="single"/>
          <w:lang w:eastAsia="zh-CN"/>
        </w:rPr>
        <w:t>奉化新城</w:t>
      </w:r>
      <w:r>
        <w:rPr>
          <w:rFonts w:hint="eastAsia" w:ascii="楷体" w:hAnsi="楷体" w:eastAsia="楷体" w:cs="楷体"/>
          <w:color w:val="000000"/>
          <w:sz w:val="24"/>
          <w:szCs w:val="24"/>
          <w:u w:val="single"/>
        </w:rPr>
        <w:t>项目部。</w:t>
      </w:r>
    </w:p>
    <w:p>
      <w:pPr>
        <w:widowControl/>
        <w:spacing w:line="360" w:lineRule="auto"/>
        <w:ind w:firstLine="480"/>
        <w:jc w:val="left"/>
        <w:rPr>
          <w:rFonts w:hint="eastAsia" w:ascii="楷体" w:hAnsi="楷体" w:eastAsia="楷体" w:cs="楷体"/>
          <w:sz w:val="24"/>
          <w:szCs w:val="24"/>
        </w:rPr>
      </w:pPr>
      <w:r>
        <w:rPr>
          <w:rFonts w:hint="eastAsia" w:ascii="楷体" w:hAnsi="楷体" w:eastAsia="楷体" w:cs="楷体"/>
          <w:kern w:val="0"/>
          <w:sz w:val="24"/>
          <w:szCs w:val="24"/>
          <w:lang w:bidi="ar"/>
        </w:rPr>
        <w:t>投标人报名时，需向项目部提交资格预审资料：法定代表人身份证明书、法定代表人授权委托书、营业执照、资质证书、安全生产许可证、业绩表等相关文件复印件，加盖公章。如有必要则对投标报名单位进行考察。</w:t>
      </w:r>
    </w:p>
    <w:p>
      <w:pPr>
        <w:widowControl/>
        <w:numPr>
          <w:ilvl w:val="0"/>
          <w:numId w:val="0"/>
        </w:numPr>
        <w:spacing w:line="360" w:lineRule="auto"/>
        <w:ind w:firstLine="482" w:firstLineChars="200"/>
        <w:jc w:val="left"/>
        <w:rPr>
          <w:rFonts w:hint="eastAsia" w:ascii="楷体" w:hAnsi="楷体" w:eastAsia="楷体" w:cs="楷体"/>
          <w:b/>
          <w:bCs/>
          <w:kern w:val="0"/>
          <w:sz w:val="24"/>
          <w:szCs w:val="24"/>
          <w:lang w:bidi="ar"/>
        </w:rPr>
      </w:pPr>
      <w:r>
        <w:rPr>
          <w:rFonts w:hint="eastAsia" w:ascii="楷体" w:hAnsi="楷体" w:eastAsia="楷体" w:cs="楷体"/>
          <w:b/>
          <w:bCs/>
          <w:kern w:val="0"/>
          <w:sz w:val="24"/>
          <w:szCs w:val="24"/>
          <w:lang w:val="en-US" w:eastAsia="zh-CN" w:bidi="ar"/>
        </w:rPr>
        <w:t>十二、</w:t>
      </w:r>
      <w:r>
        <w:rPr>
          <w:rFonts w:hint="eastAsia" w:ascii="楷体" w:hAnsi="楷体" w:eastAsia="楷体" w:cs="楷体"/>
          <w:b/>
          <w:bCs/>
          <w:kern w:val="0"/>
          <w:sz w:val="24"/>
          <w:szCs w:val="24"/>
          <w:lang w:bidi="ar"/>
        </w:rPr>
        <w:t>监督小组：本次招标活动遵循公开、公平、公正和诚实信用的原则，特此成立监督小组，对招标过程全程监督，包括开标、评标、定标及合同签订的全过程都将依法依规进行监督、检查。</w:t>
      </w:r>
    </w:p>
    <w:p>
      <w:pPr>
        <w:widowControl/>
        <w:numPr>
          <w:ilvl w:val="0"/>
          <w:numId w:val="0"/>
        </w:numPr>
        <w:spacing w:line="360" w:lineRule="auto"/>
        <w:ind w:firstLine="482" w:firstLineChars="200"/>
        <w:jc w:val="left"/>
        <w:rPr>
          <w:rFonts w:hint="eastAsia" w:ascii="楷体" w:hAnsi="楷体" w:eastAsia="楷体" w:cs="楷体"/>
          <w:b/>
          <w:bCs/>
          <w:kern w:val="0"/>
          <w:sz w:val="24"/>
          <w:szCs w:val="24"/>
          <w:lang w:bidi="ar"/>
        </w:rPr>
      </w:pPr>
      <w:r>
        <w:rPr>
          <w:rFonts w:hint="eastAsia" w:ascii="楷体" w:hAnsi="楷体" w:eastAsia="楷体" w:cs="楷体"/>
          <w:b/>
          <w:bCs/>
          <w:kern w:val="0"/>
          <w:sz w:val="24"/>
          <w:szCs w:val="24"/>
          <w:lang w:bidi="ar"/>
        </w:rPr>
        <w:t>十</w:t>
      </w:r>
      <w:r>
        <w:rPr>
          <w:rFonts w:hint="eastAsia" w:ascii="楷体" w:hAnsi="楷体" w:eastAsia="楷体" w:cs="楷体"/>
          <w:b/>
          <w:bCs/>
          <w:kern w:val="0"/>
          <w:sz w:val="24"/>
          <w:szCs w:val="24"/>
          <w:lang w:val="en-US" w:eastAsia="zh-CN" w:bidi="ar"/>
        </w:rPr>
        <w:t>三</w:t>
      </w:r>
      <w:r>
        <w:rPr>
          <w:rFonts w:hint="eastAsia" w:ascii="楷体" w:hAnsi="楷体" w:eastAsia="楷体" w:cs="楷体"/>
          <w:b/>
          <w:bCs/>
          <w:kern w:val="0"/>
          <w:sz w:val="24"/>
          <w:szCs w:val="24"/>
          <w:lang w:bidi="ar"/>
        </w:rPr>
        <w:t>、联系方式</w:t>
      </w:r>
    </w:p>
    <w:p>
      <w:pPr>
        <w:widowControl/>
        <w:spacing w:line="240" w:lineRule="auto"/>
        <w:ind w:firstLine="480" w:firstLineChars="200"/>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招标负责人：吴献瑜18632156440</w:t>
      </w:r>
    </w:p>
    <w:p>
      <w:pPr>
        <w:widowControl/>
        <w:spacing w:line="240" w:lineRule="auto"/>
        <w:ind w:firstLine="480" w:firstLineChars="200"/>
        <w:rPr>
          <w:rFonts w:hint="eastAsia" w:ascii="楷体" w:hAnsi="楷体" w:eastAsia="楷体" w:cs="楷体"/>
          <w:color w:val="000000"/>
          <w:sz w:val="24"/>
          <w:szCs w:val="24"/>
          <w:highlight w:val="none"/>
          <w:lang w:val="en-US" w:eastAsia="zh-CN"/>
        </w:rPr>
      </w:pPr>
      <w:r>
        <w:rPr>
          <w:rFonts w:hint="eastAsia" w:ascii="楷体" w:hAnsi="楷体" w:eastAsia="楷体" w:cs="楷体"/>
          <w:sz w:val="24"/>
          <w:szCs w:val="24"/>
        </w:rPr>
        <w:t>项目联系人：</w:t>
      </w:r>
      <w:r>
        <w:rPr>
          <w:rFonts w:hint="eastAsia" w:ascii="楷体" w:hAnsi="楷体" w:eastAsia="楷体" w:cs="楷体"/>
          <w:color w:val="000000"/>
          <w:sz w:val="24"/>
          <w:szCs w:val="24"/>
          <w:lang w:val="en-US" w:eastAsia="zh-CN" w:bidi="ar"/>
        </w:rPr>
        <w:t>石志刚18131162324  黄月阳18231197882</w:t>
      </w:r>
    </w:p>
    <w:p>
      <w:pPr>
        <w:bidi w:val="0"/>
        <w:ind w:firstLine="480" w:firstLineChars="200"/>
        <w:rPr>
          <w:rFonts w:hint="eastAsia" w:ascii="楷体" w:hAnsi="楷体" w:eastAsia="楷体" w:cs="楷体"/>
          <w:sz w:val="24"/>
          <w:szCs w:val="24"/>
        </w:rPr>
      </w:pPr>
      <w:r>
        <w:rPr>
          <w:rFonts w:hint="eastAsia" w:ascii="楷体" w:hAnsi="楷体" w:eastAsia="楷体" w:cs="楷体"/>
          <w:sz w:val="24"/>
          <w:szCs w:val="24"/>
          <w:lang w:eastAsia="zh-CN"/>
        </w:rPr>
        <w:t>中采智信网</w:t>
      </w:r>
      <w:r>
        <w:rPr>
          <w:rFonts w:hint="eastAsia" w:ascii="楷体" w:hAnsi="楷体" w:eastAsia="楷体" w:cs="楷体"/>
          <w:sz w:val="24"/>
          <w:szCs w:val="24"/>
        </w:rPr>
        <w:t>技术服务热线：</w:t>
      </w:r>
      <w:r>
        <w:rPr>
          <w:rFonts w:hint="eastAsia" w:ascii="楷体" w:hAnsi="楷体" w:eastAsia="楷体" w:cs="楷体"/>
          <w:sz w:val="24"/>
          <w:szCs w:val="24"/>
          <w:lang w:val="en-US" w:eastAsia="zh-CN"/>
        </w:rPr>
        <w:t xml:space="preserve">单政18131137574 </w:t>
      </w:r>
    </w:p>
    <w:p>
      <w:pPr>
        <w:bidi w:val="0"/>
        <w:ind w:firstLine="480" w:firstLineChars="200"/>
        <w:rPr>
          <w:rFonts w:hint="default" w:hAnsi="宋体" w:eastAsia="楷体" w:cs="宋体"/>
          <w:sz w:val="24"/>
          <w:szCs w:val="24"/>
          <w:lang w:val="en-US" w:eastAsia="zh-CN"/>
        </w:rPr>
      </w:pPr>
      <w:r>
        <w:rPr>
          <w:rFonts w:hint="eastAsia" w:ascii="楷体" w:hAnsi="楷体" w:eastAsia="楷体" w:cs="楷体"/>
          <w:sz w:val="24"/>
          <w:szCs w:val="24"/>
        </w:rPr>
        <w:t>监督小组成员：来峻岳13393213393</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焦玉民</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0311-87056639</w:t>
      </w:r>
    </w:p>
    <w:p>
      <w:pPr>
        <w:bidi w:val="0"/>
        <w:ind w:firstLine="480" w:firstLineChars="200"/>
        <w:rPr>
          <w:rFonts w:hint="eastAsia" w:ascii="楷体" w:hAnsi="楷体" w:eastAsia="楷体" w:cs="楷体"/>
          <w:sz w:val="24"/>
          <w:szCs w:val="24"/>
        </w:rPr>
      </w:pPr>
      <w:r>
        <w:rPr>
          <w:rFonts w:hint="eastAsia" w:ascii="楷体" w:hAnsi="楷体" w:eastAsia="楷体" w:cs="楷体"/>
          <w:sz w:val="24"/>
          <w:szCs w:val="24"/>
          <w:lang w:eastAsia="zh-CN"/>
        </w:rPr>
        <w:t>中采智信网</w:t>
      </w:r>
      <w:r>
        <w:rPr>
          <w:rFonts w:hint="eastAsia" w:ascii="楷体" w:hAnsi="楷体" w:eastAsia="楷体" w:cs="楷体"/>
          <w:sz w:val="24"/>
          <w:szCs w:val="24"/>
        </w:rPr>
        <w:t>办公地址：石家庄市石获南路66号</w:t>
      </w:r>
      <w:r>
        <w:rPr>
          <w:rFonts w:hint="eastAsia" w:ascii="楷体" w:hAnsi="楷体" w:eastAsia="楷体" w:cs="楷体"/>
          <w:sz w:val="24"/>
          <w:szCs w:val="24"/>
          <w:lang w:val="en-US" w:eastAsia="zh-CN"/>
        </w:rPr>
        <w:t>2</w:t>
      </w:r>
      <w:r>
        <w:rPr>
          <w:rFonts w:hint="eastAsia" w:ascii="楷体" w:hAnsi="楷体" w:eastAsia="楷体" w:cs="楷体"/>
          <w:sz w:val="24"/>
          <w:szCs w:val="24"/>
        </w:rPr>
        <w:t>#商务楼</w:t>
      </w:r>
      <w:r>
        <w:rPr>
          <w:rFonts w:hint="eastAsia" w:ascii="楷体" w:hAnsi="楷体" w:eastAsia="楷体" w:cs="楷体"/>
          <w:sz w:val="24"/>
          <w:szCs w:val="24"/>
          <w:lang w:val="en-US" w:eastAsia="zh-CN"/>
        </w:rPr>
        <w:t>14楼</w:t>
      </w:r>
    </w:p>
    <w:p>
      <w:pPr>
        <w:widowControl/>
        <w:spacing w:line="480" w:lineRule="exact"/>
        <w:rPr>
          <w:rFonts w:hint="eastAsia" w:ascii="楷体" w:hAnsi="楷体" w:eastAsia="楷体" w:cs="楷体"/>
          <w:color w:val="000000"/>
          <w:sz w:val="24"/>
          <w:szCs w:val="24"/>
          <w:lang w:bidi="ar"/>
        </w:rPr>
      </w:pPr>
    </w:p>
    <w:p>
      <w:pPr>
        <w:spacing w:line="480" w:lineRule="exact"/>
        <w:ind w:firstLine="4610" w:firstLineChars="1921"/>
        <w:jc w:val="right"/>
        <w:rPr>
          <w:rFonts w:hint="eastAsia" w:ascii="楷体" w:hAnsi="楷体" w:eastAsia="楷体" w:cs="楷体"/>
          <w:sz w:val="24"/>
          <w:szCs w:val="24"/>
        </w:rPr>
      </w:pPr>
      <w:r>
        <w:rPr>
          <w:rFonts w:hint="eastAsia" w:ascii="楷体" w:hAnsi="楷体" w:eastAsia="楷体" w:cs="楷体"/>
          <w:sz w:val="24"/>
          <w:szCs w:val="24"/>
        </w:rPr>
        <w:t>河北建工集团有限责任公司</w:t>
      </w:r>
    </w:p>
    <w:p>
      <w:pPr>
        <w:widowControl/>
        <w:jc w:val="right"/>
        <w:rPr>
          <w:rFonts w:hint="eastAsia" w:ascii="楷体" w:hAnsi="楷体" w:eastAsia="楷体" w:cs="楷体"/>
          <w:b/>
          <w:spacing w:val="40"/>
          <w:sz w:val="24"/>
          <w:szCs w:val="24"/>
          <w:highlight w:val="none"/>
        </w:rPr>
      </w:pPr>
      <w:r>
        <w:rPr>
          <w:rFonts w:hint="eastAsia" w:ascii="楷体" w:hAnsi="楷体" w:eastAsia="楷体" w:cs="楷体"/>
          <w:spacing w:val="40"/>
          <w:sz w:val="24"/>
          <w:szCs w:val="24"/>
        </w:rPr>
        <w:t xml:space="preserve">             </w:t>
      </w:r>
      <w:r>
        <w:rPr>
          <w:rFonts w:hint="eastAsia" w:ascii="楷体" w:hAnsi="楷体" w:eastAsia="楷体" w:cs="楷体"/>
          <w:sz w:val="24"/>
          <w:szCs w:val="24"/>
        </w:rPr>
        <w:t xml:space="preserve">              </w:t>
      </w:r>
      <w:r>
        <w:rPr>
          <w:rFonts w:hint="eastAsia" w:ascii="楷体" w:hAnsi="楷体" w:eastAsia="楷体" w:cs="楷体"/>
          <w:sz w:val="24"/>
          <w:szCs w:val="24"/>
          <w:highlight w:val="none"/>
        </w:rPr>
        <w:t xml:space="preserve">   </w:t>
      </w:r>
      <w:r>
        <w:rPr>
          <w:rFonts w:hint="eastAsia" w:ascii="楷体" w:hAnsi="楷体" w:eastAsia="楷体" w:cs="楷体"/>
          <w:color w:val="auto"/>
          <w:sz w:val="24"/>
          <w:szCs w:val="24"/>
          <w:highlight w:val="none"/>
        </w:rPr>
        <w:t xml:space="preserve">  20</w:t>
      </w:r>
      <w:r>
        <w:rPr>
          <w:rFonts w:hint="eastAsia" w:ascii="楷体" w:hAnsi="楷体" w:eastAsia="楷体" w:cs="楷体"/>
          <w:color w:val="auto"/>
          <w:sz w:val="24"/>
          <w:szCs w:val="24"/>
          <w:highlight w:val="none"/>
          <w:lang w:val="en-US" w:eastAsia="zh-CN"/>
        </w:rPr>
        <w:t>22</w:t>
      </w:r>
      <w:r>
        <w:rPr>
          <w:rFonts w:hint="eastAsia" w:ascii="楷体" w:hAnsi="楷体" w:eastAsia="楷体" w:cs="楷体"/>
          <w:color w:val="auto"/>
          <w:sz w:val="24"/>
          <w:szCs w:val="24"/>
          <w:highlight w:val="none"/>
        </w:rPr>
        <w:t>年</w:t>
      </w:r>
      <w:r>
        <w:rPr>
          <w:rFonts w:hint="eastAsia" w:ascii="楷体" w:hAnsi="楷体" w:eastAsia="楷体" w:cs="楷体"/>
          <w:color w:val="auto"/>
          <w:sz w:val="24"/>
          <w:szCs w:val="24"/>
          <w:highlight w:val="none"/>
          <w:lang w:val="en-US" w:eastAsia="zh-CN"/>
        </w:rPr>
        <w:t>11</w:t>
      </w:r>
      <w:r>
        <w:rPr>
          <w:rFonts w:hint="eastAsia" w:ascii="楷体" w:hAnsi="楷体" w:eastAsia="楷体" w:cs="楷体"/>
          <w:color w:val="auto"/>
          <w:sz w:val="24"/>
          <w:szCs w:val="24"/>
          <w:highlight w:val="none"/>
        </w:rPr>
        <w:t>月</w:t>
      </w:r>
      <w:r>
        <w:rPr>
          <w:rFonts w:hint="eastAsia" w:ascii="楷体" w:hAnsi="楷体" w:eastAsia="楷体" w:cs="楷体"/>
          <w:color w:val="auto"/>
          <w:sz w:val="24"/>
          <w:szCs w:val="24"/>
          <w:highlight w:val="none"/>
          <w:lang w:val="en-US" w:eastAsia="zh-CN"/>
        </w:rPr>
        <w:t xml:space="preserve">04日  </w:t>
      </w:r>
    </w:p>
    <w:p>
      <w:pPr>
        <w:spacing w:line="360" w:lineRule="auto"/>
        <w:jc w:val="right"/>
        <w:rPr>
          <w:rFonts w:hint="eastAsia" w:ascii="楷体" w:hAnsi="楷体" w:eastAsia="楷体" w:cs="楷体"/>
          <w:b/>
          <w:spacing w:val="40"/>
          <w:sz w:val="32"/>
        </w:rPr>
      </w:pPr>
    </w:p>
    <w:p>
      <w:pPr>
        <w:rPr>
          <w:rFonts w:hint="eastAsia" w:ascii="楷体" w:hAnsi="楷体" w:eastAsia="楷体" w:cs="楷体"/>
          <w:b/>
          <w:spacing w:val="40"/>
          <w:sz w:val="32"/>
        </w:rPr>
      </w:pPr>
      <w:r>
        <w:rPr>
          <w:rFonts w:hint="eastAsia" w:ascii="楷体" w:hAnsi="楷体" w:eastAsia="楷体" w:cs="楷体"/>
          <w:b/>
          <w:spacing w:val="40"/>
          <w:sz w:val="32"/>
        </w:rPr>
        <w:br w:type="page"/>
      </w:r>
    </w:p>
    <w:p>
      <w:pPr>
        <w:spacing w:line="360" w:lineRule="auto"/>
        <w:jc w:val="center"/>
        <w:rPr>
          <w:rFonts w:hint="eastAsia" w:ascii="楷体" w:hAnsi="楷体" w:eastAsia="楷体" w:cs="楷体"/>
          <w:b/>
          <w:spacing w:val="40"/>
          <w:sz w:val="32"/>
        </w:rPr>
      </w:pPr>
      <w:r>
        <w:rPr>
          <w:rFonts w:hint="eastAsia" w:ascii="楷体" w:hAnsi="楷体" w:eastAsia="楷体" w:cs="楷体"/>
          <w:b/>
          <w:spacing w:val="40"/>
          <w:sz w:val="32"/>
        </w:rPr>
        <w:t>二、投标须知前附表</w:t>
      </w:r>
    </w:p>
    <w:tbl>
      <w:tblPr>
        <w:tblStyle w:val="36"/>
        <w:tblW w:w="9283" w:type="dxa"/>
        <w:jc w:val="center"/>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717"/>
        <w:gridCol w:w="6975"/>
      </w:tblGrid>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tblHeader/>
          <w:jc w:val="center"/>
        </w:trPr>
        <w:tc>
          <w:tcPr>
            <w:tcW w:w="591"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项号</w:t>
            </w:r>
          </w:p>
        </w:tc>
        <w:tc>
          <w:tcPr>
            <w:tcW w:w="1717"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内   容</w:t>
            </w:r>
          </w:p>
        </w:tc>
        <w:tc>
          <w:tcPr>
            <w:tcW w:w="6975" w:type="dxa"/>
            <w:vAlign w:val="center"/>
          </w:tcPr>
          <w:p>
            <w:pPr>
              <w:tabs>
                <w:tab w:val="left" w:pos="1180"/>
              </w:tabs>
              <w:jc w:val="center"/>
              <w:rPr>
                <w:rFonts w:hint="eastAsia" w:ascii="楷体" w:hAnsi="楷体" w:eastAsia="楷体" w:cs="楷体"/>
                <w:sz w:val="24"/>
                <w:szCs w:val="24"/>
              </w:rPr>
            </w:pPr>
            <w:r>
              <w:rPr>
                <w:rFonts w:hint="eastAsia" w:ascii="楷体" w:hAnsi="楷体" w:eastAsia="楷体" w:cs="楷体"/>
                <w:sz w:val="24"/>
                <w:szCs w:val="24"/>
              </w:rPr>
              <w:t>说 明 与 要 求</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91"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1</w:t>
            </w:r>
          </w:p>
        </w:tc>
        <w:tc>
          <w:tcPr>
            <w:tcW w:w="1717"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工程名称</w:t>
            </w:r>
          </w:p>
        </w:tc>
        <w:tc>
          <w:tcPr>
            <w:tcW w:w="6975" w:type="dxa"/>
            <w:vAlign w:val="center"/>
          </w:tcPr>
          <w:p>
            <w:pPr>
              <w:jc w:val="left"/>
              <w:rPr>
                <w:rFonts w:hint="eastAsia" w:ascii="楷体" w:hAnsi="楷体" w:eastAsia="楷体" w:cs="楷体"/>
                <w:sz w:val="24"/>
                <w:szCs w:val="24"/>
              </w:rPr>
            </w:pPr>
            <w:r>
              <w:rPr>
                <w:rFonts w:hint="eastAsia" w:ascii="楷体" w:hAnsi="楷体" w:eastAsia="楷体" w:cs="楷体"/>
                <w:sz w:val="24"/>
                <w:szCs w:val="24"/>
                <w:lang w:val="en-US" w:eastAsia="zh-CN"/>
              </w:rPr>
              <w:t>奉化宁波南部新城JK05-01-01s地块项目一区消防专业分包</w:t>
            </w:r>
            <w:r>
              <w:rPr>
                <w:rFonts w:hint="eastAsia" w:ascii="楷体" w:hAnsi="楷体" w:eastAsia="楷体" w:cs="楷体"/>
                <w:sz w:val="24"/>
                <w:szCs w:val="24"/>
              </w:rPr>
              <w:t>工程</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1"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2</w:t>
            </w:r>
          </w:p>
        </w:tc>
        <w:tc>
          <w:tcPr>
            <w:tcW w:w="1717"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工程地点</w:t>
            </w:r>
          </w:p>
        </w:tc>
        <w:tc>
          <w:tcPr>
            <w:tcW w:w="6975" w:type="dxa"/>
            <w:vAlign w:val="center"/>
          </w:tcPr>
          <w:p>
            <w:pPr>
              <w:jc w:val="left"/>
              <w:rPr>
                <w:rFonts w:hint="eastAsia" w:ascii="楷体" w:hAnsi="楷体" w:eastAsia="楷体" w:cs="楷体"/>
                <w:sz w:val="24"/>
                <w:szCs w:val="24"/>
              </w:rPr>
            </w:pPr>
            <w:r>
              <w:rPr>
                <w:rFonts w:hint="eastAsia" w:ascii="楷体" w:hAnsi="楷体" w:eastAsia="楷体" w:cs="楷体"/>
                <w:sz w:val="24"/>
                <w:szCs w:val="24"/>
                <w:lang w:val="en-US" w:eastAsia="zh-CN"/>
              </w:rPr>
              <w:t>位于方桥街道，东至山隍路，南至顺浦路，西至河流，北至规划道路。</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591"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3</w:t>
            </w:r>
          </w:p>
        </w:tc>
        <w:tc>
          <w:tcPr>
            <w:tcW w:w="1717"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工程概况</w:t>
            </w:r>
          </w:p>
        </w:tc>
        <w:tc>
          <w:tcPr>
            <w:tcW w:w="6975" w:type="dxa"/>
            <w:vAlign w:val="center"/>
          </w:tcPr>
          <w:p>
            <w:pPr>
              <w:widowControl/>
              <w:jc w:val="left"/>
              <w:rPr>
                <w:rFonts w:hint="eastAsia" w:ascii="楷体" w:hAnsi="楷体" w:eastAsia="楷体" w:cs="楷体"/>
                <w:sz w:val="24"/>
                <w:szCs w:val="22"/>
                <w:lang w:val="en-US" w:eastAsia="zh-CN"/>
              </w:rPr>
            </w:pPr>
            <w:r>
              <w:rPr>
                <w:rFonts w:hint="eastAsia" w:ascii="楷体" w:hAnsi="楷体" w:eastAsia="楷体" w:cs="楷体"/>
                <w:sz w:val="24"/>
                <w:szCs w:val="24"/>
                <w:lang w:val="en-US" w:eastAsia="zh-CN"/>
              </w:rPr>
              <w:t>总建筑面积约为4.3万平米，包括4栋高层住宅1#楼、2#楼、3#楼、5#楼、地下室及附属配电房、消防控制室、14#楼等。包含地下车库、住宅、商业。结构体系：装配式钢筋混凝土框架剪力墙结构，地下室为框架结构。结构设计合理使用年限为50年;结构抗震设防烈度6度。（按具体工程描述）。</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91"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4</w:t>
            </w:r>
          </w:p>
        </w:tc>
        <w:tc>
          <w:tcPr>
            <w:tcW w:w="1717"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承包方式</w:t>
            </w:r>
          </w:p>
        </w:tc>
        <w:tc>
          <w:tcPr>
            <w:tcW w:w="6975" w:type="dxa"/>
            <w:vAlign w:val="center"/>
          </w:tcPr>
          <w:p>
            <w:pPr>
              <w:jc w:val="left"/>
              <w:rPr>
                <w:rFonts w:hint="eastAsia" w:ascii="楷体" w:hAnsi="楷体" w:eastAsia="楷体" w:cs="楷体"/>
                <w:sz w:val="24"/>
                <w:szCs w:val="24"/>
                <w:lang w:val="en-US" w:eastAsia="zh-CN"/>
              </w:rPr>
            </w:pPr>
            <w:r>
              <w:rPr>
                <w:rFonts w:hint="eastAsia" w:ascii="楷体" w:hAnsi="楷体" w:eastAsia="楷体" w:cs="楷体"/>
                <w:color w:val="auto"/>
                <w:sz w:val="24"/>
                <w:szCs w:val="24"/>
                <w:highlight w:val="none"/>
              </w:rPr>
              <w:t>包工包料（招标人不提供任何材料）</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91"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5</w:t>
            </w:r>
          </w:p>
        </w:tc>
        <w:tc>
          <w:tcPr>
            <w:tcW w:w="1717" w:type="dxa"/>
            <w:vAlign w:val="center"/>
          </w:tcPr>
          <w:p>
            <w:pPr>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质量标准</w:t>
            </w:r>
          </w:p>
        </w:tc>
        <w:tc>
          <w:tcPr>
            <w:tcW w:w="6975" w:type="dxa"/>
            <w:vAlign w:val="center"/>
          </w:tcPr>
          <w:p>
            <w:pPr>
              <w:jc w:val="lef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rPr>
              <w:t>一次性验收合格，满足第三方“飞检”要求。</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1" w:type="dxa"/>
            <w:vAlign w:val="center"/>
          </w:tcPr>
          <w:p>
            <w:pPr>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6</w:t>
            </w:r>
          </w:p>
        </w:tc>
        <w:tc>
          <w:tcPr>
            <w:tcW w:w="1717"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招标范围</w:t>
            </w:r>
          </w:p>
        </w:tc>
        <w:tc>
          <w:tcPr>
            <w:tcW w:w="6975" w:type="dxa"/>
            <w:vAlign w:val="center"/>
          </w:tcPr>
          <w:p>
            <w:pPr>
              <w:widowControl/>
              <w:jc w:val="left"/>
              <w:rPr>
                <w:rFonts w:hint="eastAsia"/>
                <w:lang w:val="en-US" w:eastAsia="zh-CN"/>
              </w:rPr>
            </w:pPr>
            <w:r>
              <w:rPr>
                <w:rFonts w:hint="eastAsia" w:ascii="楷体" w:hAnsi="楷体" w:eastAsia="楷体" w:cs="楷体"/>
                <w:sz w:val="24"/>
                <w:szCs w:val="24"/>
                <w:lang w:val="en-US" w:eastAsia="zh-CN"/>
              </w:rPr>
              <w:t>具体包括（但不限于）：</w:t>
            </w:r>
            <w:r>
              <w:rPr>
                <w:rFonts w:hint="eastAsia" w:ascii="楷体" w:hAnsi="楷体" w:eastAsia="楷体" w:cs="楷体"/>
                <w:sz w:val="24"/>
                <w:szCs w:val="24"/>
                <w:u w:val="single"/>
              </w:rPr>
              <w:t>施工图纸中全部消防工程的施工</w:t>
            </w:r>
            <w:r>
              <w:rPr>
                <w:rFonts w:hint="eastAsia" w:ascii="楷体" w:hAnsi="楷体" w:eastAsia="楷体" w:cs="楷体"/>
                <w:sz w:val="24"/>
                <w:szCs w:val="24"/>
                <w:u w:val="single"/>
                <w:lang w:val="en-US" w:eastAsia="zh-CN"/>
              </w:rPr>
              <w:t>及二次深化设计</w:t>
            </w:r>
            <w:r>
              <w:rPr>
                <w:rFonts w:hint="eastAsia" w:ascii="楷体" w:hAnsi="楷体" w:eastAsia="楷体" w:cs="楷体"/>
                <w:sz w:val="24"/>
                <w:szCs w:val="24"/>
                <w:u w:val="single"/>
                <w:lang w:eastAsia="zh-CN"/>
              </w:rPr>
              <w:t>，</w:t>
            </w:r>
            <w:r>
              <w:rPr>
                <w:rFonts w:hint="eastAsia" w:ascii="楷体" w:hAnsi="楷体" w:eastAsia="楷体" w:cs="楷体"/>
                <w:sz w:val="24"/>
                <w:szCs w:val="24"/>
                <w:u w:val="single"/>
              </w:rPr>
              <w:t>含变更、签证</w:t>
            </w:r>
            <w:r>
              <w:rPr>
                <w:rFonts w:hint="eastAsia" w:ascii="楷体" w:hAnsi="楷体" w:eastAsia="楷体" w:cs="楷体"/>
                <w:sz w:val="24"/>
                <w:szCs w:val="24"/>
                <w:u w:val="single"/>
                <w:lang w:val="en-US" w:eastAsia="zh-CN"/>
              </w:rPr>
              <w:t>,</w:t>
            </w:r>
            <w:r>
              <w:rPr>
                <w:rFonts w:hint="eastAsia" w:ascii="楷体" w:hAnsi="楷体" w:eastAsia="楷体" w:cs="楷体"/>
                <w:sz w:val="24"/>
                <w:szCs w:val="24"/>
                <w:u w:val="single"/>
              </w:rPr>
              <w:t>包括但不限于</w:t>
            </w:r>
            <w:r>
              <w:rPr>
                <w:rFonts w:hint="eastAsia" w:ascii="楷体" w:hAnsi="楷体" w:eastAsia="楷体" w:cs="楷体"/>
                <w:sz w:val="24"/>
                <w:szCs w:val="24"/>
                <w:u w:val="single"/>
                <w:lang w:val="en-US" w:eastAsia="zh-CN"/>
              </w:rPr>
              <w:t>消防弱电、</w:t>
            </w:r>
            <w:r>
              <w:rPr>
                <w:rFonts w:hint="eastAsia" w:ascii="楷体" w:hAnsi="楷体" w:eastAsia="楷体" w:cs="楷体"/>
                <w:sz w:val="24"/>
                <w:szCs w:val="24"/>
                <w:u w:val="single"/>
              </w:rPr>
              <w:t>自动报警、喷淋、室内消火栓和气体灭火系统</w:t>
            </w:r>
            <w:r>
              <w:rPr>
                <w:rFonts w:hint="eastAsia" w:ascii="楷体" w:hAnsi="楷体" w:eastAsia="楷体" w:cs="楷体"/>
                <w:sz w:val="24"/>
                <w:szCs w:val="24"/>
                <w:u w:val="single"/>
                <w:lang w:eastAsia="zh-CN"/>
              </w:rPr>
              <w:t>，</w:t>
            </w:r>
            <w:r>
              <w:rPr>
                <w:rFonts w:hint="eastAsia" w:ascii="楷体" w:hAnsi="楷体" w:eastAsia="楷体" w:cs="楷体"/>
                <w:sz w:val="24"/>
                <w:szCs w:val="24"/>
                <w:u w:val="single"/>
              </w:rPr>
              <w:t>设备、材料及附件、产品备件的供货、安装、</w:t>
            </w:r>
            <w:r>
              <w:rPr>
                <w:rFonts w:hint="eastAsia" w:ascii="楷体" w:hAnsi="楷体" w:eastAsia="楷体" w:cs="楷体"/>
                <w:sz w:val="24"/>
                <w:szCs w:val="24"/>
                <w:u w:val="single"/>
                <w:lang w:eastAsia="zh-CN"/>
              </w:rPr>
              <w:t>打压、</w:t>
            </w:r>
            <w:r>
              <w:rPr>
                <w:rFonts w:hint="eastAsia" w:ascii="楷体" w:hAnsi="楷体" w:eastAsia="楷体" w:cs="楷体"/>
                <w:sz w:val="24"/>
                <w:szCs w:val="24"/>
                <w:u w:val="single"/>
              </w:rPr>
              <w:t>调试、验收和维修工程</w:t>
            </w:r>
            <w:r>
              <w:rPr>
                <w:rFonts w:hint="eastAsia" w:ascii="楷体" w:hAnsi="楷体" w:eastAsia="楷体" w:cs="楷体"/>
                <w:b w:val="0"/>
                <w:bCs w:val="0"/>
                <w:kern w:val="0"/>
                <w:sz w:val="24"/>
                <w:szCs w:val="24"/>
                <w:u w:val="single"/>
                <w:lang w:eastAsia="zh-CN" w:bidi="ar"/>
              </w:rPr>
              <w:t>（</w:t>
            </w:r>
            <w:r>
              <w:rPr>
                <w:rFonts w:hint="eastAsia" w:ascii="楷体" w:hAnsi="楷体" w:eastAsia="楷体" w:cs="楷体"/>
                <w:b/>
                <w:bCs/>
                <w:kern w:val="0"/>
                <w:sz w:val="24"/>
                <w:szCs w:val="24"/>
                <w:u w:val="single"/>
                <w:lang w:val="en-US" w:eastAsia="zh-CN" w:bidi="ar"/>
              </w:rPr>
              <w:t>并保证最终消防通过主管部门的验收</w:t>
            </w:r>
            <w:r>
              <w:rPr>
                <w:rFonts w:hint="eastAsia" w:ascii="楷体" w:hAnsi="楷体" w:eastAsia="楷体" w:cs="楷体"/>
                <w:b w:val="0"/>
                <w:bCs w:val="0"/>
                <w:kern w:val="0"/>
                <w:sz w:val="24"/>
                <w:szCs w:val="24"/>
                <w:u w:val="single"/>
                <w:lang w:val="en-US" w:eastAsia="zh-CN" w:bidi="ar"/>
              </w:rPr>
              <w:t>）</w:t>
            </w:r>
            <w:r>
              <w:rPr>
                <w:rFonts w:hint="eastAsia" w:ascii="楷体" w:hAnsi="楷体" w:eastAsia="楷体" w:cs="楷体"/>
                <w:b w:val="0"/>
                <w:bCs w:val="0"/>
                <w:kern w:val="0"/>
                <w:sz w:val="24"/>
                <w:szCs w:val="24"/>
                <w:u w:val="single"/>
                <w:lang w:bidi="ar"/>
              </w:rPr>
              <w:t>、质量保修期内对因投标方原因引起的质量缺陷进行保修等全过程，以及“</w:t>
            </w:r>
            <w:r>
              <w:rPr>
                <w:rFonts w:hint="eastAsia" w:ascii="楷体" w:hAnsi="楷体" w:eastAsia="楷体" w:cs="楷体"/>
                <w:sz w:val="24"/>
                <w:szCs w:val="24"/>
                <w:u w:val="single"/>
                <w:lang w:val="en-US" w:eastAsia="zh-CN" w:bidi="ar"/>
              </w:rPr>
              <w:t>奉化宁波南部新城JK05-01-01s地块项目一区</w:t>
            </w:r>
            <w:r>
              <w:rPr>
                <w:rFonts w:hint="eastAsia" w:ascii="楷体" w:hAnsi="楷体" w:eastAsia="楷体" w:cs="楷体"/>
                <w:b w:val="0"/>
                <w:bCs w:val="0"/>
                <w:kern w:val="0"/>
                <w:sz w:val="24"/>
                <w:szCs w:val="24"/>
                <w:u w:val="single"/>
                <w:lang w:val="en-US" w:eastAsia="zh-CN" w:bidi="ar"/>
              </w:rPr>
              <w:t>消防</w:t>
            </w:r>
            <w:r>
              <w:rPr>
                <w:rFonts w:hint="eastAsia" w:ascii="楷体" w:hAnsi="楷体" w:eastAsia="楷体" w:cs="楷体"/>
                <w:b w:val="0"/>
                <w:bCs w:val="0"/>
                <w:kern w:val="0"/>
                <w:sz w:val="24"/>
                <w:szCs w:val="24"/>
                <w:u w:val="single"/>
                <w:lang w:bidi="ar"/>
              </w:rPr>
              <w:t>工程设计图纸的</w:t>
            </w:r>
            <w:r>
              <w:rPr>
                <w:rFonts w:hint="eastAsia" w:ascii="楷体" w:hAnsi="楷体" w:eastAsia="楷体" w:cs="楷体"/>
                <w:b w:val="0"/>
                <w:bCs w:val="0"/>
                <w:kern w:val="0"/>
                <w:sz w:val="24"/>
                <w:szCs w:val="24"/>
                <w:u w:val="single"/>
                <w:lang w:eastAsia="zh-CN" w:bidi="ar"/>
              </w:rPr>
              <w:t>消防工程</w:t>
            </w:r>
            <w:r>
              <w:rPr>
                <w:rFonts w:hint="eastAsia" w:ascii="楷体" w:hAnsi="楷体" w:eastAsia="楷体" w:cs="楷体"/>
                <w:b w:val="0"/>
                <w:bCs w:val="0"/>
                <w:kern w:val="0"/>
                <w:sz w:val="24"/>
                <w:szCs w:val="24"/>
                <w:u w:val="single"/>
                <w:lang w:bidi="ar"/>
              </w:rPr>
              <w:t>设计说明”中的相应要求</w:t>
            </w:r>
            <w:r>
              <w:rPr>
                <w:rFonts w:hint="eastAsia" w:ascii="楷体" w:hAnsi="楷体" w:eastAsia="楷体" w:cs="楷体"/>
                <w:b w:val="0"/>
                <w:bCs w:val="0"/>
                <w:kern w:val="0"/>
                <w:sz w:val="24"/>
                <w:szCs w:val="24"/>
                <w:u w:val="single"/>
                <w:lang w:eastAsia="zh-CN" w:bidi="ar"/>
              </w:rPr>
              <w:t>，</w:t>
            </w:r>
            <w:r>
              <w:rPr>
                <w:rFonts w:hint="eastAsia" w:ascii="楷体" w:hAnsi="楷体" w:eastAsia="楷体" w:cs="楷体"/>
                <w:b w:val="0"/>
                <w:bCs w:val="0"/>
                <w:kern w:val="0"/>
                <w:sz w:val="24"/>
                <w:szCs w:val="24"/>
                <w:u w:val="single"/>
                <w:lang w:val="en-US" w:eastAsia="zh-CN" w:bidi="ar"/>
              </w:rPr>
              <w:t>并负责施工资料的收集、整理与编制。承包范围内的材料、设备等复检试验费用由承包人承担。主要材料品牌以甲方指定品牌为准。</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1" w:type="dxa"/>
            <w:vAlign w:val="center"/>
          </w:tcPr>
          <w:p>
            <w:pPr>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7</w:t>
            </w:r>
          </w:p>
        </w:tc>
        <w:tc>
          <w:tcPr>
            <w:tcW w:w="1717"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工期要求</w:t>
            </w:r>
          </w:p>
        </w:tc>
        <w:tc>
          <w:tcPr>
            <w:tcW w:w="6975" w:type="dxa"/>
            <w:vAlign w:val="center"/>
          </w:tcPr>
          <w:p>
            <w:pPr>
              <w:jc w:val="left"/>
              <w:rPr>
                <w:rFonts w:hint="eastAsia" w:ascii="楷体" w:hAnsi="楷体" w:eastAsia="楷体" w:cs="楷体"/>
                <w:sz w:val="24"/>
                <w:szCs w:val="24"/>
              </w:rPr>
            </w:pPr>
            <w:r>
              <w:rPr>
                <w:rFonts w:hint="eastAsia" w:ascii="楷体" w:hAnsi="楷体" w:eastAsia="楷体" w:cs="楷体"/>
                <w:sz w:val="24"/>
                <w:szCs w:val="24"/>
              </w:rPr>
              <w:t>具体开、竣工日期由发包人制定，总工期</w:t>
            </w:r>
            <w:r>
              <w:rPr>
                <w:rFonts w:hint="eastAsia" w:ascii="楷体" w:hAnsi="楷体" w:eastAsia="楷体" w:cs="楷体"/>
                <w:sz w:val="24"/>
                <w:szCs w:val="24"/>
                <w:lang w:val="en-US" w:eastAsia="zh-CN"/>
              </w:rPr>
              <w:t>暂定</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u w:val="single"/>
                <w:lang w:val="en-US" w:eastAsia="zh-CN"/>
              </w:rPr>
              <w:t>120</w:t>
            </w:r>
            <w:r>
              <w:rPr>
                <w:rFonts w:hint="eastAsia" w:ascii="楷体" w:hAnsi="楷体" w:eastAsia="楷体" w:cs="楷体"/>
                <w:sz w:val="24"/>
                <w:szCs w:val="24"/>
              </w:rPr>
              <w:t>日历天，重要节点工期必须满足</w:t>
            </w:r>
            <w:r>
              <w:rPr>
                <w:rFonts w:hint="eastAsia" w:ascii="楷体" w:hAnsi="楷体" w:eastAsia="楷体" w:cs="楷体"/>
                <w:sz w:val="24"/>
                <w:szCs w:val="24"/>
                <w:lang w:val="en-US" w:eastAsia="zh-CN"/>
              </w:rPr>
              <w:t>发包人</w:t>
            </w:r>
            <w:r>
              <w:rPr>
                <w:rFonts w:hint="eastAsia" w:ascii="楷体" w:hAnsi="楷体" w:eastAsia="楷体" w:cs="楷体"/>
                <w:sz w:val="24"/>
                <w:szCs w:val="24"/>
              </w:rPr>
              <w:t>要求，详见合同条款。</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91" w:type="dxa"/>
            <w:vAlign w:val="center"/>
          </w:tcPr>
          <w:p>
            <w:pPr>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8</w:t>
            </w:r>
          </w:p>
        </w:tc>
        <w:tc>
          <w:tcPr>
            <w:tcW w:w="1717" w:type="dxa"/>
            <w:vAlign w:val="center"/>
          </w:tcPr>
          <w:p>
            <w:pPr>
              <w:tabs>
                <w:tab w:val="left" w:pos="568"/>
              </w:tabs>
              <w:jc w:val="center"/>
              <w:rPr>
                <w:rFonts w:hint="eastAsia" w:ascii="楷体" w:hAnsi="楷体" w:eastAsia="楷体" w:cs="楷体"/>
                <w:spacing w:val="-8"/>
                <w:sz w:val="24"/>
                <w:szCs w:val="24"/>
              </w:rPr>
            </w:pPr>
            <w:r>
              <w:rPr>
                <w:rFonts w:hint="eastAsia" w:ascii="楷体" w:hAnsi="楷体" w:eastAsia="楷体" w:cs="楷体"/>
                <w:sz w:val="24"/>
                <w:szCs w:val="24"/>
              </w:rPr>
              <w:t>付款方式</w:t>
            </w:r>
          </w:p>
        </w:tc>
        <w:tc>
          <w:tcPr>
            <w:tcW w:w="6975" w:type="dxa"/>
            <w:vAlign w:val="center"/>
          </w:tcPr>
          <w:p>
            <w:pPr>
              <w:spacing w:line="288" w:lineRule="auto"/>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付款方式：</w:t>
            </w:r>
          </w:p>
          <w:p>
            <w:pPr>
              <w:spacing w:line="288" w:lineRule="auto"/>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1.招标人向中标人支付工程款（进度款）的时间和方式：预付款无，按月进度款</w:t>
            </w:r>
            <w:r>
              <w:rPr>
                <w:rFonts w:hint="eastAsia" w:ascii="楷体" w:hAnsi="楷体" w:eastAsia="楷体" w:cs="楷体"/>
                <w:b w:val="0"/>
                <w:bCs w:val="0"/>
                <w:color w:val="auto"/>
                <w:sz w:val="24"/>
                <w:szCs w:val="24"/>
                <w:lang w:eastAsia="zh-CN"/>
              </w:rPr>
              <w:t>（</w:t>
            </w:r>
            <w:r>
              <w:rPr>
                <w:rFonts w:hint="eastAsia" w:ascii="楷体" w:hAnsi="楷体" w:eastAsia="楷体" w:cs="楷体"/>
                <w:b w:val="0"/>
                <w:bCs w:val="0"/>
                <w:color w:val="auto"/>
                <w:sz w:val="24"/>
                <w:szCs w:val="24"/>
                <w:lang w:val="en-US" w:eastAsia="zh-CN"/>
              </w:rPr>
              <w:t>扣除下浮率后</w:t>
            </w:r>
            <w:r>
              <w:rPr>
                <w:rFonts w:hint="eastAsia" w:ascii="楷体" w:hAnsi="楷体" w:eastAsia="楷体" w:cs="楷体"/>
                <w:b w:val="0"/>
                <w:bCs w:val="0"/>
                <w:color w:val="auto"/>
                <w:sz w:val="24"/>
                <w:szCs w:val="24"/>
                <w:lang w:eastAsia="zh-CN"/>
              </w:rPr>
              <w:t>）</w:t>
            </w:r>
            <w:r>
              <w:rPr>
                <w:rFonts w:hint="eastAsia" w:ascii="楷体" w:hAnsi="楷体" w:eastAsia="楷体" w:cs="楷体"/>
                <w:b w:val="0"/>
                <w:bCs w:val="0"/>
                <w:color w:val="auto"/>
                <w:sz w:val="24"/>
                <w:szCs w:val="24"/>
                <w:lang w:val="en-US" w:eastAsia="zh-CN"/>
              </w:rPr>
              <w:t>的70</w:t>
            </w:r>
            <w:r>
              <w:rPr>
                <w:rFonts w:hint="eastAsia" w:ascii="楷体" w:hAnsi="楷体" w:eastAsia="楷体" w:cs="楷体"/>
                <w:b w:val="0"/>
                <w:bCs w:val="0"/>
                <w:color w:val="auto"/>
                <w:sz w:val="24"/>
                <w:szCs w:val="24"/>
              </w:rPr>
              <w:t>%支付</w:t>
            </w:r>
            <w:r>
              <w:rPr>
                <w:rFonts w:hint="eastAsia" w:ascii="楷体" w:hAnsi="楷体" w:eastAsia="楷体" w:cs="楷体"/>
                <w:b w:val="0"/>
                <w:bCs w:val="0"/>
                <w:color w:val="auto"/>
                <w:sz w:val="24"/>
                <w:szCs w:val="24"/>
                <w:lang w:eastAsia="zh-CN"/>
              </w:rPr>
              <w:t>（</w:t>
            </w:r>
            <w:r>
              <w:rPr>
                <w:rFonts w:hint="eastAsia" w:ascii="楷体" w:hAnsi="楷体" w:eastAsia="楷体" w:cs="楷体"/>
                <w:b w:val="0"/>
                <w:bCs w:val="0"/>
                <w:color w:val="auto"/>
                <w:sz w:val="24"/>
                <w:szCs w:val="24"/>
                <w:lang w:val="en-US" w:eastAsia="zh-CN"/>
              </w:rPr>
              <w:t>进度款暂按业主审定的造价为基数），全部消防工程完成后支付至合同价款80%</w:t>
            </w:r>
            <w:r>
              <w:rPr>
                <w:rFonts w:hint="eastAsia" w:ascii="楷体" w:hAnsi="楷体" w:eastAsia="楷体" w:cs="楷体"/>
                <w:b w:val="0"/>
                <w:bCs w:val="0"/>
                <w:color w:val="auto"/>
                <w:sz w:val="24"/>
                <w:szCs w:val="24"/>
              </w:rPr>
              <w:t>。</w:t>
            </w:r>
          </w:p>
          <w:p>
            <w:pPr>
              <w:spacing w:line="288" w:lineRule="auto"/>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2.竣工结算：</w:t>
            </w:r>
            <w:r>
              <w:rPr>
                <w:rFonts w:hint="eastAsia" w:ascii="楷体" w:hAnsi="楷体" w:eastAsia="楷体" w:cs="楷体"/>
                <w:b w:val="0"/>
                <w:bCs w:val="0"/>
                <w:color w:val="auto"/>
                <w:sz w:val="24"/>
                <w:szCs w:val="24"/>
                <w:lang w:val="en-US" w:eastAsia="zh-CN"/>
              </w:rPr>
              <w:t>本工程整体竣工验收合格后，中标人与招标人办理完成结算手续，且建设单位对总承包方(消防工程发包方）支付相应款项后60天内付至中标人实际完成总工程量的97%，其余3%作为质保金，</w:t>
            </w:r>
            <w:r>
              <w:rPr>
                <w:rFonts w:hint="eastAsia" w:ascii="楷体" w:hAnsi="楷体" w:eastAsia="楷体" w:cs="楷体"/>
                <w:b w:val="0"/>
                <w:bCs w:val="0"/>
                <w:color w:val="auto"/>
                <w:sz w:val="24"/>
                <w:szCs w:val="24"/>
              </w:rPr>
              <w:t>待质保期满后（质保期按国家规定执行），一个月内支付全部的质量保证金（无利息）。</w:t>
            </w:r>
          </w:p>
          <w:p>
            <w:pPr>
              <w:spacing w:line="288" w:lineRule="auto"/>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3.工程结算时以招标人与业主</w:t>
            </w:r>
            <w:r>
              <w:rPr>
                <w:rFonts w:hint="eastAsia" w:ascii="楷体" w:hAnsi="楷体" w:eastAsia="楷体" w:cs="楷体"/>
                <w:b w:val="0"/>
                <w:bCs w:val="0"/>
                <w:color w:val="auto"/>
                <w:sz w:val="24"/>
                <w:szCs w:val="24"/>
                <w:lang w:val="en-US" w:eastAsia="zh-CN"/>
              </w:rPr>
              <w:t>最终</w:t>
            </w:r>
            <w:r>
              <w:rPr>
                <w:rFonts w:hint="eastAsia" w:ascii="楷体" w:hAnsi="楷体" w:eastAsia="楷体" w:cs="楷体"/>
                <w:b w:val="0"/>
                <w:bCs w:val="0"/>
                <w:color w:val="auto"/>
                <w:sz w:val="24"/>
                <w:szCs w:val="24"/>
              </w:rPr>
              <w:t>结算额乘以最终</w:t>
            </w:r>
            <w:r>
              <w:rPr>
                <w:rFonts w:hint="eastAsia" w:ascii="楷体" w:hAnsi="楷体" w:eastAsia="楷体" w:cs="楷体"/>
                <w:b w:val="0"/>
                <w:bCs w:val="0"/>
                <w:color w:val="auto"/>
                <w:sz w:val="24"/>
                <w:szCs w:val="24"/>
                <w:lang w:val="en-US" w:eastAsia="zh-CN"/>
              </w:rPr>
              <w:t>合同约定的</w:t>
            </w:r>
            <w:r>
              <w:rPr>
                <w:rFonts w:hint="eastAsia" w:ascii="楷体" w:hAnsi="楷体" w:eastAsia="楷体" w:cs="楷体"/>
                <w:b w:val="0"/>
                <w:bCs w:val="0"/>
                <w:color w:val="auto"/>
                <w:sz w:val="24"/>
                <w:szCs w:val="24"/>
              </w:rPr>
              <w:t>下浮比例。</w:t>
            </w:r>
          </w:p>
          <w:p>
            <w:pPr>
              <w:spacing w:line="288" w:lineRule="auto"/>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4.如到上述付款节点时业主尚未支付招标人工程款，投标人应与招标人共同向业主主张应付款项，但投标人不得向招标人主张应付款项及违约责任。</w:t>
            </w:r>
          </w:p>
          <w:p>
            <w:pPr>
              <w:spacing w:line="288" w:lineRule="auto"/>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5.投标人必须向招标人出具</w:t>
            </w:r>
            <w:r>
              <w:rPr>
                <w:rFonts w:hint="eastAsia" w:ascii="楷体" w:hAnsi="楷体" w:eastAsia="楷体" w:cs="楷体"/>
                <w:b w:val="0"/>
                <w:bCs w:val="0"/>
                <w:color w:val="auto"/>
                <w:sz w:val="24"/>
                <w:szCs w:val="24"/>
                <w:lang w:eastAsia="zh-CN"/>
              </w:rPr>
              <w:t>增值税专用发票（税率9%）</w:t>
            </w:r>
            <w:r>
              <w:rPr>
                <w:rFonts w:hint="eastAsia" w:ascii="楷体" w:hAnsi="楷体" w:eastAsia="楷体" w:cs="楷体"/>
                <w:b w:val="0"/>
                <w:bCs w:val="0"/>
                <w:color w:val="auto"/>
                <w:sz w:val="24"/>
                <w:szCs w:val="24"/>
              </w:rPr>
              <w:t>及收据作为收款凭证。</w:t>
            </w:r>
          </w:p>
          <w:p>
            <w:pPr>
              <w:spacing w:line="288" w:lineRule="auto"/>
              <w:rPr>
                <w:rFonts w:hint="eastAsia" w:ascii="楷体" w:hAnsi="楷体" w:eastAsia="楷体" w:cs="楷体"/>
                <w:sz w:val="24"/>
                <w:szCs w:val="24"/>
              </w:rPr>
            </w:pPr>
            <w:r>
              <w:rPr>
                <w:rFonts w:hint="eastAsia" w:ascii="楷体" w:hAnsi="楷体" w:eastAsia="楷体" w:cs="楷体"/>
                <w:b w:val="0"/>
                <w:bCs w:val="0"/>
                <w:color w:val="auto"/>
                <w:sz w:val="24"/>
                <w:szCs w:val="24"/>
              </w:rPr>
              <w:t>6.投标人结算必须执行河北建工集团百分考核制。</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1"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9</w:t>
            </w:r>
          </w:p>
        </w:tc>
        <w:tc>
          <w:tcPr>
            <w:tcW w:w="1717"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投标人资质</w:t>
            </w:r>
          </w:p>
          <w:p>
            <w:pPr>
              <w:jc w:val="center"/>
              <w:rPr>
                <w:rFonts w:hint="eastAsia" w:ascii="楷体" w:hAnsi="楷体" w:eastAsia="楷体" w:cs="楷体"/>
                <w:spacing w:val="-8"/>
                <w:sz w:val="24"/>
                <w:szCs w:val="24"/>
              </w:rPr>
            </w:pPr>
            <w:r>
              <w:rPr>
                <w:rFonts w:hint="eastAsia" w:ascii="楷体" w:hAnsi="楷体" w:eastAsia="楷体" w:cs="楷体"/>
                <w:spacing w:val="-8"/>
                <w:sz w:val="24"/>
                <w:szCs w:val="24"/>
              </w:rPr>
              <w:t>等级要求</w:t>
            </w:r>
          </w:p>
        </w:tc>
        <w:tc>
          <w:tcPr>
            <w:tcW w:w="6975" w:type="dxa"/>
            <w:vAlign w:val="center"/>
          </w:tcPr>
          <w:p>
            <w:pPr>
              <w:jc w:val="left"/>
              <w:rPr>
                <w:rFonts w:hint="eastAsia" w:ascii="楷体" w:hAnsi="楷体" w:eastAsia="楷体" w:cs="楷体"/>
                <w:sz w:val="24"/>
                <w:szCs w:val="24"/>
              </w:rPr>
            </w:pPr>
            <w:r>
              <w:rPr>
                <w:rFonts w:hint="eastAsia" w:ascii="楷体" w:hAnsi="楷体" w:eastAsia="楷体" w:cs="楷体"/>
                <w:b w:val="0"/>
                <w:bCs w:val="0"/>
                <w:kern w:val="0"/>
                <w:sz w:val="24"/>
                <w:szCs w:val="24"/>
                <w:lang w:bidi="ar"/>
              </w:rPr>
              <w:t>投标人具有独立法人资格，具有一般纳税人资格，能够提供</w:t>
            </w:r>
            <w:r>
              <w:rPr>
                <w:rFonts w:hint="eastAsia" w:ascii="楷体" w:hAnsi="楷体" w:eastAsia="楷体" w:cs="楷体"/>
                <w:b w:val="0"/>
                <w:bCs w:val="0"/>
                <w:kern w:val="0"/>
                <w:sz w:val="24"/>
                <w:szCs w:val="24"/>
                <w:lang w:eastAsia="zh-CN" w:bidi="ar"/>
              </w:rPr>
              <w:t>增值税专用发票（税率9%）</w:t>
            </w:r>
            <w:r>
              <w:rPr>
                <w:rFonts w:hint="eastAsia" w:ascii="楷体" w:hAnsi="楷体" w:eastAsia="楷体" w:cs="楷体"/>
                <w:b w:val="0"/>
                <w:bCs w:val="0"/>
                <w:kern w:val="0"/>
                <w:sz w:val="24"/>
                <w:szCs w:val="24"/>
                <w:lang w:bidi="ar"/>
              </w:rPr>
              <w:t>；</w:t>
            </w:r>
            <w:r>
              <w:rPr>
                <w:rFonts w:hint="eastAsia" w:ascii="楷体" w:hAnsi="楷体" w:eastAsia="楷体" w:cs="楷体"/>
                <w:kern w:val="0"/>
                <w:sz w:val="24"/>
                <w:szCs w:val="24"/>
                <w:lang w:bidi="ar"/>
              </w:rPr>
              <w:t>投标人具有</w:t>
            </w:r>
            <w:r>
              <w:rPr>
                <w:rFonts w:hint="eastAsia" w:ascii="楷体" w:hAnsi="楷体" w:eastAsia="楷体" w:cs="楷体"/>
                <w:kern w:val="0"/>
                <w:sz w:val="24"/>
                <w:szCs w:val="24"/>
                <w:lang w:val="en-US" w:eastAsia="zh-CN" w:bidi="ar"/>
              </w:rPr>
              <w:t>消防施工专业承包</w:t>
            </w:r>
            <w:r>
              <w:rPr>
                <w:rFonts w:hint="eastAsia" w:ascii="楷体" w:hAnsi="楷体" w:eastAsia="楷体" w:cs="楷体"/>
                <w:b w:val="0"/>
                <w:bCs w:val="0"/>
                <w:color w:val="auto"/>
                <w:sz w:val="24"/>
                <w:szCs w:val="24"/>
                <w:lang w:eastAsia="zh-CN"/>
              </w:rPr>
              <w:t>贰</w:t>
            </w:r>
            <w:r>
              <w:rPr>
                <w:rFonts w:hint="eastAsia" w:ascii="楷体" w:hAnsi="楷体" w:eastAsia="楷体" w:cs="楷体"/>
                <w:b w:val="0"/>
                <w:bCs w:val="0"/>
                <w:color w:val="auto"/>
                <w:sz w:val="24"/>
                <w:szCs w:val="24"/>
              </w:rPr>
              <w:t>级</w:t>
            </w:r>
            <w:r>
              <w:rPr>
                <w:rFonts w:hint="eastAsia" w:ascii="楷体" w:hAnsi="楷体" w:eastAsia="楷体" w:cs="楷体"/>
                <w:kern w:val="0"/>
                <w:sz w:val="24"/>
                <w:szCs w:val="24"/>
                <w:lang w:bidi="ar"/>
              </w:rPr>
              <w:t>资质，并年检合格</w:t>
            </w:r>
            <w:r>
              <w:rPr>
                <w:rFonts w:hint="eastAsia" w:ascii="楷体" w:hAnsi="楷体" w:eastAsia="楷体" w:cs="楷体"/>
                <w:kern w:val="0"/>
                <w:sz w:val="24"/>
                <w:szCs w:val="24"/>
                <w:lang w:eastAsia="zh-CN" w:bidi="ar"/>
              </w:rPr>
              <w:t>；</w:t>
            </w:r>
            <w:r>
              <w:rPr>
                <w:rFonts w:hint="eastAsia" w:ascii="楷体" w:hAnsi="楷体" w:eastAsia="楷体" w:cs="楷体"/>
                <w:b w:val="0"/>
                <w:bCs w:val="0"/>
                <w:kern w:val="0"/>
                <w:sz w:val="24"/>
                <w:szCs w:val="24"/>
                <w:lang w:bidi="ar"/>
              </w:rPr>
              <w:t>持有工商管理部门核发的法人营业执照；投标人具有建设行政主管部门颁发的资质证书；投标人具有有效的安全生产许可证；投标人具有良好的商业信誉，必须具有</w:t>
            </w:r>
            <w:r>
              <w:rPr>
                <w:rFonts w:hint="eastAsia" w:ascii="楷体" w:hAnsi="楷体" w:eastAsia="楷体" w:cs="楷体"/>
                <w:b w:val="0"/>
                <w:bCs w:val="0"/>
                <w:kern w:val="0"/>
                <w:sz w:val="24"/>
                <w:szCs w:val="24"/>
                <w:lang w:eastAsia="zh-CN" w:bidi="ar"/>
              </w:rPr>
              <w:t>消防工程</w:t>
            </w:r>
            <w:r>
              <w:rPr>
                <w:rFonts w:hint="eastAsia" w:ascii="楷体" w:hAnsi="楷体" w:eastAsia="楷体" w:cs="楷体"/>
                <w:b w:val="0"/>
                <w:bCs w:val="0"/>
                <w:kern w:val="0"/>
                <w:sz w:val="24"/>
                <w:szCs w:val="24"/>
                <w:lang w:bidi="ar"/>
              </w:rPr>
              <w:t>专业承包所必需的设备、专业技术能力及资金实力。</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1"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10</w:t>
            </w:r>
          </w:p>
        </w:tc>
        <w:tc>
          <w:tcPr>
            <w:tcW w:w="1717"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踏勘现场</w:t>
            </w:r>
          </w:p>
        </w:tc>
        <w:tc>
          <w:tcPr>
            <w:tcW w:w="6975" w:type="dxa"/>
            <w:vAlign w:val="center"/>
          </w:tcPr>
          <w:p>
            <w:pPr>
              <w:jc w:val="left"/>
              <w:rPr>
                <w:rFonts w:hint="eastAsia" w:ascii="楷体" w:hAnsi="楷体" w:eastAsia="楷体" w:cs="楷体"/>
                <w:sz w:val="24"/>
                <w:szCs w:val="24"/>
              </w:rPr>
            </w:pPr>
            <w:r>
              <w:rPr>
                <w:rFonts w:hint="eastAsia" w:ascii="楷体" w:hAnsi="楷体" w:eastAsia="楷体" w:cs="楷体"/>
                <w:sz w:val="24"/>
                <w:szCs w:val="24"/>
              </w:rPr>
              <w:t>不统一组织踏勘现场</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91"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11</w:t>
            </w:r>
          </w:p>
        </w:tc>
        <w:tc>
          <w:tcPr>
            <w:tcW w:w="1717"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报价方式</w:t>
            </w:r>
          </w:p>
        </w:tc>
        <w:tc>
          <w:tcPr>
            <w:tcW w:w="6975" w:type="dxa"/>
            <w:vAlign w:val="center"/>
          </w:tcPr>
          <w:p>
            <w:pPr>
              <w:jc w:val="left"/>
              <w:rPr>
                <w:rFonts w:hint="eastAsia" w:ascii="楷体" w:hAnsi="楷体" w:eastAsia="楷体" w:cs="楷体"/>
                <w:b w:val="0"/>
                <w:bCs/>
                <w:sz w:val="24"/>
                <w:szCs w:val="24"/>
              </w:rPr>
            </w:pPr>
            <w:r>
              <w:rPr>
                <w:rFonts w:hint="eastAsia" w:ascii="楷体" w:hAnsi="楷体" w:eastAsia="楷体" w:cs="楷体"/>
                <w:b w:val="0"/>
                <w:bCs/>
                <w:sz w:val="24"/>
                <w:szCs w:val="24"/>
              </w:rPr>
              <w:t>投标人按照总包合同相应专业最终结算总价下浮报价。</w:t>
            </w:r>
          </w:p>
          <w:p>
            <w:pPr>
              <w:jc w:val="left"/>
              <w:rPr>
                <w:rFonts w:hint="eastAsia" w:ascii="楷体" w:hAnsi="楷体" w:eastAsia="楷体" w:cs="楷体"/>
                <w:color w:val="FF0000"/>
                <w:sz w:val="24"/>
                <w:szCs w:val="24"/>
              </w:rPr>
            </w:pPr>
            <w:r>
              <w:rPr>
                <w:rFonts w:hint="eastAsia" w:ascii="楷体" w:hAnsi="楷体" w:eastAsia="楷体" w:cs="楷体"/>
                <w:b w:val="0"/>
                <w:bCs/>
                <w:sz w:val="24"/>
                <w:szCs w:val="24"/>
              </w:rPr>
              <w:t>总包合同约定结算依据2018版浙江定额总价已经下浮5%，总包合同的信息价执行宁波造价信息（下浮5%），无信息价的执行认质认价</w:t>
            </w:r>
            <w:r>
              <w:rPr>
                <w:rFonts w:hint="eastAsia" w:ascii="楷体" w:hAnsi="楷体" w:eastAsia="楷体" w:cs="楷体"/>
                <w:b w:val="0"/>
                <w:bCs/>
                <w:sz w:val="24"/>
                <w:szCs w:val="24"/>
                <w:lang w:val="en-US" w:eastAsia="zh-CN"/>
              </w:rPr>
              <w:t>计入总价</w:t>
            </w:r>
            <w:r>
              <w:rPr>
                <w:rFonts w:hint="eastAsia" w:ascii="楷体" w:hAnsi="楷体" w:eastAsia="楷体" w:cs="楷体"/>
                <w:b w:val="0"/>
                <w:bCs/>
                <w:sz w:val="24"/>
                <w:szCs w:val="24"/>
              </w:rPr>
              <w:t>。</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1"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12</w:t>
            </w:r>
          </w:p>
        </w:tc>
        <w:tc>
          <w:tcPr>
            <w:tcW w:w="1717" w:type="dxa"/>
            <w:vAlign w:val="center"/>
          </w:tcPr>
          <w:p>
            <w:pPr>
              <w:jc w:val="center"/>
              <w:rPr>
                <w:rFonts w:hint="eastAsia" w:ascii="楷体" w:hAnsi="楷体" w:eastAsia="楷体" w:cs="楷体"/>
                <w:sz w:val="24"/>
                <w:szCs w:val="24"/>
                <w:highlight w:val="none"/>
              </w:rPr>
            </w:pPr>
            <w:r>
              <w:rPr>
                <w:rFonts w:hint="eastAsia" w:ascii="楷体" w:hAnsi="楷体" w:eastAsia="楷体" w:cs="楷体"/>
                <w:sz w:val="24"/>
                <w:szCs w:val="24"/>
                <w:highlight w:val="none"/>
              </w:rPr>
              <w:t>投标限价</w:t>
            </w:r>
          </w:p>
        </w:tc>
        <w:tc>
          <w:tcPr>
            <w:tcW w:w="6975" w:type="dxa"/>
            <w:vAlign w:val="center"/>
          </w:tcPr>
          <w:p>
            <w:pPr>
              <w:jc w:val="left"/>
              <w:rPr>
                <w:rFonts w:hint="default" w:ascii="楷体" w:hAnsi="楷体" w:eastAsia="楷体" w:cs="楷体"/>
                <w:sz w:val="24"/>
                <w:szCs w:val="24"/>
                <w:highlight w:val="none"/>
                <w:lang w:val="en-US" w:eastAsia="zh-CN"/>
              </w:rPr>
            </w:pPr>
            <w:r>
              <w:rPr>
                <w:rFonts w:hint="eastAsia" w:ascii="楷体" w:hAnsi="楷体" w:eastAsia="楷体" w:cs="楷体"/>
                <w:color w:val="auto"/>
                <w:sz w:val="24"/>
                <w:szCs w:val="24"/>
                <w:highlight w:val="none"/>
                <w:lang w:val="en-US" w:eastAsia="zh-CN"/>
              </w:rPr>
              <w:t xml:space="preserve">暂估150万元（以实际工程量为准） </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1" w:type="dxa"/>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13</w:t>
            </w:r>
          </w:p>
        </w:tc>
        <w:tc>
          <w:tcPr>
            <w:tcW w:w="1717" w:type="dxa"/>
            <w:vAlign w:val="center"/>
          </w:tcPr>
          <w:p>
            <w:pPr>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合同价款调整</w:t>
            </w:r>
          </w:p>
        </w:tc>
        <w:tc>
          <w:tcPr>
            <w:tcW w:w="6975" w:type="dxa"/>
            <w:vAlign w:val="center"/>
          </w:tcPr>
          <w:p>
            <w:pPr>
              <w:jc w:val="left"/>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合同价款调整方式详见附件一。</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1" w:type="dxa"/>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rPr>
              <w:t>1</w:t>
            </w:r>
            <w:r>
              <w:rPr>
                <w:rFonts w:hint="eastAsia" w:ascii="楷体" w:hAnsi="楷体" w:eastAsia="楷体" w:cs="楷体"/>
                <w:sz w:val="24"/>
                <w:szCs w:val="24"/>
                <w:lang w:val="en-US" w:eastAsia="zh-CN"/>
              </w:rPr>
              <w:t>4</w:t>
            </w:r>
          </w:p>
        </w:tc>
        <w:tc>
          <w:tcPr>
            <w:tcW w:w="1717"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投标有效期</w:t>
            </w:r>
          </w:p>
        </w:tc>
        <w:tc>
          <w:tcPr>
            <w:tcW w:w="6975" w:type="dxa"/>
            <w:vAlign w:val="center"/>
          </w:tcPr>
          <w:p>
            <w:pPr>
              <w:jc w:val="left"/>
              <w:rPr>
                <w:rFonts w:hint="eastAsia" w:ascii="楷体" w:hAnsi="楷体" w:eastAsia="楷体" w:cs="楷体"/>
                <w:sz w:val="24"/>
                <w:szCs w:val="24"/>
              </w:rPr>
            </w:pPr>
            <w:r>
              <w:rPr>
                <w:rFonts w:hint="eastAsia" w:ascii="楷体" w:hAnsi="楷体" w:eastAsia="楷体" w:cs="楷体"/>
                <w:sz w:val="24"/>
                <w:szCs w:val="24"/>
              </w:rPr>
              <w:t>60日历天（从投标截止之日算起）</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1" w:type="dxa"/>
            <w:vAlign w:val="center"/>
          </w:tcPr>
          <w:p>
            <w:pPr>
              <w:jc w:val="center"/>
              <w:rPr>
                <w:rFonts w:hint="eastAsia" w:ascii="楷体" w:hAnsi="楷体" w:eastAsia="楷体" w:cs="楷体"/>
                <w:sz w:val="24"/>
                <w:szCs w:val="24"/>
                <w:lang w:val="en-US" w:eastAsia="zh-CN"/>
              </w:rPr>
            </w:pPr>
            <w:r>
              <w:rPr>
                <w:rFonts w:hint="eastAsia" w:ascii="楷体" w:hAnsi="楷体" w:eastAsia="楷体" w:cs="楷体"/>
                <w:sz w:val="24"/>
                <w:szCs w:val="24"/>
              </w:rPr>
              <w:t>1</w:t>
            </w:r>
            <w:r>
              <w:rPr>
                <w:rFonts w:hint="eastAsia" w:ascii="楷体" w:hAnsi="楷体" w:eastAsia="楷体" w:cs="楷体"/>
                <w:sz w:val="24"/>
                <w:szCs w:val="24"/>
                <w:lang w:val="en-US" w:eastAsia="zh-CN"/>
              </w:rPr>
              <w:t>5</w:t>
            </w:r>
          </w:p>
        </w:tc>
        <w:tc>
          <w:tcPr>
            <w:tcW w:w="1717" w:type="dxa"/>
            <w:vAlign w:val="center"/>
          </w:tcPr>
          <w:p>
            <w:pPr>
              <w:jc w:val="center"/>
              <w:rPr>
                <w:rFonts w:hint="eastAsia" w:ascii="楷体" w:hAnsi="楷体" w:eastAsia="楷体" w:cs="楷体"/>
                <w:sz w:val="24"/>
                <w:szCs w:val="24"/>
              </w:rPr>
            </w:pPr>
            <w:r>
              <w:rPr>
                <w:rFonts w:hint="eastAsia" w:ascii="楷体" w:hAnsi="楷体" w:eastAsia="楷体" w:cs="楷体"/>
                <w:sz w:val="24"/>
                <w:szCs w:val="24"/>
              </w:rPr>
              <w:t>投标保证金</w:t>
            </w:r>
          </w:p>
        </w:tc>
        <w:tc>
          <w:tcPr>
            <w:tcW w:w="6975" w:type="dxa"/>
            <w:vAlign w:val="center"/>
          </w:tcPr>
          <w:p>
            <w:pPr>
              <w:jc w:val="left"/>
              <w:rPr>
                <w:rFonts w:hint="eastAsia" w:ascii="楷体" w:hAnsi="楷体" w:eastAsia="楷体" w:cs="楷体"/>
                <w:b w:val="0"/>
                <w:bCs/>
                <w:sz w:val="24"/>
                <w:szCs w:val="24"/>
              </w:rPr>
            </w:pPr>
            <w:r>
              <w:rPr>
                <w:rFonts w:hint="eastAsia" w:ascii="楷体" w:hAnsi="楷体" w:eastAsia="楷体" w:cs="楷体"/>
                <w:b w:val="0"/>
                <w:bCs/>
                <w:sz w:val="24"/>
                <w:szCs w:val="24"/>
              </w:rPr>
              <w:t>1、投标保证金形式：电汇、网银转账。</w:t>
            </w:r>
          </w:p>
          <w:p>
            <w:pPr>
              <w:jc w:val="left"/>
              <w:rPr>
                <w:rFonts w:hint="eastAsia" w:ascii="楷体" w:hAnsi="楷体" w:eastAsia="楷体" w:cs="楷体"/>
                <w:b w:val="0"/>
                <w:bCs/>
                <w:color w:val="FF0000"/>
                <w:sz w:val="28"/>
                <w:szCs w:val="28"/>
                <w:u w:val="single"/>
              </w:rPr>
            </w:pPr>
            <w:r>
              <w:rPr>
                <w:rFonts w:hint="eastAsia" w:ascii="楷体" w:hAnsi="楷体" w:eastAsia="楷体" w:cs="楷体"/>
                <w:b w:val="0"/>
                <w:bCs/>
                <w:sz w:val="24"/>
                <w:szCs w:val="24"/>
              </w:rPr>
              <w:t>2、投标保证金金额：</w:t>
            </w:r>
            <w:r>
              <w:rPr>
                <w:rFonts w:hint="eastAsia" w:ascii="楷体" w:hAnsi="楷体" w:eastAsia="楷体" w:cs="楷体"/>
                <w:b w:val="0"/>
                <w:bCs/>
                <w:color w:val="auto"/>
                <w:sz w:val="24"/>
                <w:szCs w:val="24"/>
              </w:rPr>
              <w:t>人民币</w:t>
            </w:r>
            <w:r>
              <w:rPr>
                <w:rFonts w:hint="eastAsia" w:ascii="楷体" w:hAnsi="楷体" w:eastAsia="楷体" w:cs="楷体"/>
                <w:b w:val="0"/>
                <w:bCs/>
                <w:color w:val="auto"/>
                <w:sz w:val="24"/>
                <w:szCs w:val="24"/>
                <w:lang w:val="en-US" w:eastAsia="zh-CN"/>
              </w:rPr>
              <w:t>20000</w:t>
            </w:r>
            <w:r>
              <w:rPr>
                <w:rFonts w:hint="eastAsia" w:ascii="楷体" w:hAnsi="楷体" w:eastAsia="楷体" w:cs="楷体"/>
                <w:b w:val="0"/>
                <w:bCs/>
                <w:color w:val="auto"/>
                <w:sz w:val="24"/>
                <w:szCs w:val="24"/>
              </w:rPr>
              <w:t>.00元（大写：</w:t>
            </w:r>
            <w:r>
              <w:rPr>
                <w:rFonts w:hint="eastAsia" w:ascii="楷体" w:hAnsi="楷体" w:eastAsia="楷体" w:cs="楷体"/>
                <w:b w:val="0"/>
                <w:bCs/>
                <w:color w:val="auto"/>
                <w:sz w:val="24"/>
                <w:szCs w:val="24"/>
                <w:lang w:val="en-US" w:eastAsia="zh-CN"/>
              </w:rPr>
              <w:t>贰</w:t>
            </w:r>
            <w:r>
              <w:rPr>
                <w:rFonts w:hint="eastAsia" w:ascii="楷体" w:hAnsi="楷体" w:eastAsia="楷体" w:cs="楷体"/>
                <w:b w:val="0"/>
                <w:bCs/>
                <w:color w:val="auto"/>
                <w:sz w:val="24"/>
                <w:szCs w:val="24"/>
              </w:rPr>
              <w:t>万元整）</w:t>
            </w:r>
          </w:p>
          <w:p>
            <w:pPr>
              <w:jc w:val="left"/>
              <w:rPr>
                <w:rFonts w:hint="eastAsia" w:ascii="楷体" w:hAnsi="楷体" w:eastAsia="楷体" w:cs="楷体"/>
                <w:b w:val="0"/>
                <w:bCs/>
                <w:sz w:val="24"/>
                <w:szCs w:val="24"/>
              </w:rPr>
            </w:pPr>
            <w:r>
              <w:rPr>
                <w:rFonts w:hint="eastAsia" w:ascii="楷体" w:hAnsi="楷体" w:eastAsia="楷体" w:cs="楷体"/>
                <w:b w:val="0"/>
                <w:bCs/>
                <w:sz w:val="24"/>
              </w:rPr>
              <w:t>3、递交截止时间：投标截止之日的前一个工作日下午16：00之前（以到账时间为准）。账户详细信息如下：</w:t>
            </w:r>
          </w:p>
          <w:p>
            <w:pPr>
              <w:ind w:firstLine="480" w:firstLineChars="200"/>
              <w:jc w:val="left"/>
              <w:rPr>
                <w:rFonts w:hint="eastAsia" w:ascii="楷体" w:hAnsi="楷体" w:eastAsia="楷体" w:cs="楷体"/>
                <w:b w:val="0"/>
                <w:bCs/>
                <w:sz w:val="24"/>
                <w:szCs w:val="24"/>
              </w:rPr>
            </w:pPr>
            <w:r>
              <w:rPr>
                <w:rFonts w:hint="eastAsia" w:ascii="楷体" w:hAnsi="楷体" w:eastAsia="楷体" w:cs="楷体"/>
                <w:b w:val="0"/>
                <w:bCs/>
                <w:sz w:val="24"/>
                <w:szCs w:val="24"/>
              </w:rPr>
              <w:t>开户名：河北建工物流有限公司</w:t>
            </w:r>
          </w:p>
          <w:p>
            <w:pPr>
              <w:ind w:firstLine="480" w:firstLineChars="200"/>
              <w:jc w:val="left"/>
              <w:rPr>
                <w:rFonts w:hint="eastAsia" w:ascii="楷体" w:hAnsi="楷体" w:eastAsia="楷体" w:cs="楷体"/>
                <w:b w:val="0"/>
                <w:bCs/>
                <w:sz w:val="24"/>
                <w:szCs w:val="24"/>
              </w:rPr>
            </w:pPr>
            <w:r>
              <w:rPr>
                <w:rFonts w:hint="eastAsia" w:ascii="楷体" w:hAnsi="楷体" w:eastAsia="楷体" w:cs="楷体"/>
                <w:b w:val="0"/>
                <w:bCs/>
                <w:sz w:val="24"/>
                <w:szCs w:val="24"/>
              </w:rPr>
              <w:t>开户行：光大银行西王支行</w:t>
            </w:r>
          </w:p>
          <w:p>
            <w:pPr>
              <w:ind w:firstLine="480" w:firstLineChars="200"/>
              <w:jc w:val="left"/>
              <w:rPr>
                <w:rFonts w:hint="eastAsia" w:ascii="楷体" w:hAnsi="楷体" w:eastAsia="楷体" w:cs="楷体"/>
                <w:b w:val="0"/>
                <w:bCs/>
                <w:sz w:val="24"/>
                <w:szCs w:val="24"/>
              </w:rPr>
            </w:pPr>
            <w:r>
              <w:rPr>
                <w:rFonts w:hint="eastAsia" w:ascii="楷体" w:hAnsi="楷体" w:eastAsia="楷体" w:cs="楷体"/>
                <w:b w:val="0"/>
                <w:bCs/>
                <w:sz w:val="24"/>
                <w:szCs w:val="24"/>
              </w:rPr>
              <w:t>账号：75220188000078821</w:t>
            </w:r>
          </w:p>
          <w:p>
            <w:pPr>
              <w:jc w:val="left"/>
              <w:rPr>
                <w:rFonts w:hint="eastAsia" w:ascii="楷体" w:hAnsi="楷体" w:eastAsia="楷体" w:cs="楷体"/>
                <w:sz w:val="24"/>
                <w:szCs w:val="24"/>
              </w:rPr>
            </w:pPr>
            <w:r>
              <w:rPr>
                <w:rFonts w:hint="eastAsia" w:ascii="楷体" w:hAnsi="楷体" w:eastAsia="楷体" w:cs="楷体"/>
                <w:b w:val="0"/>
                <w:bCs/>
                <w:color w:val="000000"/>
                <w:sz w:val="24"/>
              </w:rPr>
              <w:t>4、投标保证金的退还：最迟在合同签订后</w:t>
            </w:r>
            <w:r>
              <w:rPr>
                <w:rFonts w:hint="eastAsia" w:ascii="楷体" w:hAnsi="楷体" w:eastAsia="楷体" w:cs="楷体"/>
                <w:b w:val="0"/>
                <w:bCs/>
                <w:color w:val="000000"/>
                <w:sz w:val="24"/>
                <w:lang w:val="en-US" w:eastAsia="zh-CN"/>
              </w:rPr>
              <w:t>10个法定工作</w:t>
            </w:r>
            <w:r>
              <w:rPr>
                <w:rFonts w:hint="eastAsia" w:ascii="楷体" w:hAnsi="楷体" w:eastAsia="楷体" w:cs="楷体"/>
                <w:b w:val="0"/>
                <w:bCs/>
                <w:color w:val="000000"/>
                <w:sz w:val="24"/>
              </w:rPr>
              <w:t>日内向中标人和未中标的投标人退还投标保证金。</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1" w:type="dxa"/>
            <w:vAlign w:val="center"/>
          </w:tcPr>
          <w:p>
            <w:pPr>
              <w:jc w:val="center"/>
              <w:rPr>
                <w:rFonts w:hint="eastAsia" w:ascii="楷体" w:hAnsi="楷体" w:eastAsia="楷体" w:cs="楷体"/>
                <w:sz w:val="24"/>
                <w:lang w:val="en-US" w:eastAsia="zh-CN"/>
              </w:rPr>
            </w:pPr>
            <w:r>
              <w:rPr>
                <w:rFonts w:hint="eastAsia" w:ascii="楷体" w:hAnsi="楷体" w:eastAsia="楷体" w:cs="楷体"/>
                <w:sz w:val="24"/>
              </w:rPr>
              <w:t>1</w:t>
            </w:r>
            <w:r>
              <w:rPr>
                <w:rFonts w:hint="eastAsia" w:ascii="楷体" w:hAnsi="楷体" w:eastAsia="楷体" w:cs="楷体"/>
                <w:sz w:val="24"/>
                <w:lang w:val="en-US" w:eastAsia="zh-CN"/>
              </w:rPr>
              <w:t>6</w:t>
            </w:r>
          </w:p>
        </w:tc>
        <w:tc>
          <w:tcPr>
            <w:tcW w:w="1717" w:type="dxa"/>
            <w:vAlign w:val="center"/>
          </w:tcPr>
          <w:p>
            <w:pPr>
              <w:jc w:val="center"/>
              <w:rPr>
                <w:rFonts w:hint="eastAsia" w:ascii="楷体" w:hAnsi="楷体" w:eastAsia="楷体" w:cs="楷体"/>
                <w:sz w:val="24"/>
              </w:rPr>
            </w:pPr>
            <w:r>
              <w:rPr>
                <w:rFonts w:hint="eastAsia" w:ascii="楷体" w:hAnsi="楷体" w:eastAsia="楷体" w:cs="楷体"/>
                <w:sz w:val="24"/>
              </w:rPr>
              <w:t>招标方式</w:t>
            </w:r>
          </w:p>
        </w:tc>
        <w:tc>
          <w:tcPr>
            <w:tcW w:w="6975" w:type="dxa"/>
            <w:vAlign w:val="center"/>
          </w:tcPr>
          <w:p>
            <w:pPr>
              <w:widowControl/>
              <w:spacing w:line="276" w:lineRule="auto"/>
              <w:jc w:val="left"/>
              <w:rPr>
                <w:rFonts w:hint="eastAsia" w:ascii="楷体" w:hAnsi="楷体" w:eastAsia="楷体" w:cs="楷体"/>
                <w:b/>
                <w:color w:val="000000"/>
                <w:kern w:val="0"/>
                <w:sz w:val="24"/>
                <w:szCs w:val="24"/>
                <w:u w:val="single"/>
                <w:lang w:bidi="ar"/>
              </w:rPr>
            </w:pPr>
            <w:r>
              <w:rPr>
                <w:rFonts w:hint="eastAsia" w:ascii="楷体" w:hAnsi="楷体" w:eastAsia="楷体" w:cs="楷体"/>
                <w:b w:val="0"/>
                <w:bCs/>
                <w:sz w:val="24"/>
                <w:szCs w:val="24"/>
              </w:rPr>
              <w:t>公开招标，网上竞价，先招后议。投标人须先到项目部报名，项目部对报名单位进行资格预审（项目部根据报名情况进行考察），资格审查结束后，项目部推荐合格投标人在网标平台进行注册，开通投标登陆账号，并由</w:t>
            </w:r>
            <w:r>
              <w:rPr>
                <w:rFonts w:hint="eastAsia" w:ascii="楷体" w:hAnsi="楷体" w:eastAsia="楷体" w:cs="楷体"/>
                <w:b w:val="0"/>
                <w:bCs/>
                <w:sz w:val="24"/>
                <w:szCs w:val="24"/>
                <w:lang w:eastAsia="zh-CN"/>
              </w:rPr>
              <w:t>中采智信网</w:t>
            </w:r>
            <w:r>
              <w:rPr>
                <w:rFonts w:hint="eastAsia" w:ascii="楷体" w:hAnsi="楷体" w:eastAsia="楷体" w:cs="楷体"/>
                <w:b w:val="0"/>
                <w:bCs/>
                <w:sz w:val="24"/>
                <w:szCs w:val="24"/>
              </w:rPr>
              <w:t>进行指导。</w:t>
            </w:r>
            <w:r>
              <w:rPr>
                <w:rFonts w:hint="eastAsia" w:ascii="楷体" w:hAnsi="楷体" w:eastAsia="楷体" w:cs="楷体"/>
                <w:b w:val="0"/>
                <w:bCs/>
                <w:color w:val="000000"/>
                <w:kern w:val="0"/>
                <w:sz w:val="24"/>
                <w:szCs w:val="24"/>
                <w:lang w:bidi="ar"/>
              </w:rPr>
              <w:t>本</w:t>
            </w:r>
            <w:r>
              <w:rPr>
                <w:rFonts w:hint="eastAsia" w:ascii="楷体" w:hAnsi="楷体" w:eastAsia="楷体" w:cs="楷体"/>
                <w:b w:val="0"/>
                <w:bCs/>
                <w:color w:val="000000"/>
                <w:sz w:val="24"/>
                <w:szCs w:val="24"/>
              </w:rPr>
              <w:t>次投标在</w:t>
            </w:r>
            <w:r>
              <w:rPr>
                <w:rFonts w:hint="eastAsia" w:ascii="楷体" w:hAnsi="楷体" w:eastAsia="楷体" w:cs="楷体"/>
                <w:b w:val="0"/>
                <w:bCs/>
                <w:color w:val="000000"/>
                <w:sz w:val="24"/>
                <w:szCs w:val="24"/>
                <w:lang w:eastAsia="zh-CN"/>
              </w:rPr>
              <w:t>中采智信网</w:t>
            </w:r>
            <w:r>
              <w:rPr>
                <w:rFonts w:hint="eastAsia" w:ascii="楷体" w:hAnsi="楷体" w:eastAsia="楷体" w:cs="楷体"/>
                <w:b w:val="0"/>
                <w:bCs/>
                <w:color w:val="000000"/>
                <w:sz w:val="24"/>
                <w:szCs w:val="24"/>
              </w:rPr>
              <w:t>招标平台上进行。平台网址为：</w:t>
            </w:r>
            <w:r>
              <w:rPr>
                <w:rFonts w:hint="eastAsia" w:ascii="楷体" w:hAnsi="楷体" w:eastAsia="楷体" w:cs="楷体"/>
                <w:b w:val="0"/>
                <w:bCs/>
              </w:rPr>
              <w:fldChar w:fldCharType="begin"/>
            </w:r>
            <w:r>
              <w:rPr>
                <w:rFonts w:hint="eastAsia" w:ascii="楷体" w:hAnsi="楷体" w:eastAsia="楷体" w:cs="楷体"/>
                <w:b w:val="0"/>
                <w:bCs/>
              </w:rPr>
              <w:instrText xml:space="preserve"> HYPERLINK "http://webbiao.com" </w:instrText>
            </w:r>
            <w:r>
              <w:rPr>
                <w:rFonts w:hint="eastAsia" w:ascii="楷体" w:hAnsi="楷体" w:eastAsia="楷体" w:cs="楷体"/>
                <w:b w:val="0"/>
                <w:bCs/>
              </w:rPr>
              <w:fldChar w:fldCharType="separate"/>
            </w:r>
            <w:r>
              <w:rPr>
                <w:rStyle w:val="42"/>
                <w:rFonts w:hint="eastAsia" w:ascii="楷体" w:hAnsi="楷体" w:eastAsia="楷体" w:cs="楷体"/>
                <w:b w:val="0"/>
                <w:bCs/>
                <w:kern w:val="0"/>
                <w:sz w:val="24"/>
                <w:szCs w:val="24"/>
                <w:lang w:bidi="ar"/>
              </w:rPr>
              <w:t>http://webbiao.com</w:t>
            </w:r>
            <w:r>
              <w:rPr>
                <w:rStyle w:val="42"/>
                <w:rFonts w:hint="eastAsia" w:ascii="楷体" w:hAnsi="楷体" w:eastAsia="楷体" w:cs="楷体"/>
                <w:b w:val="0"/>
                <w:bCs/>
                <w:kern w:val="0"/>
                <w:sz w:val="24"/>
                <w:szCs w:val="24"/>
                <w:lang w:bidi="ar"/>
              </w:rPr>
              <w:fldChar w:fldCharType="end"/>
            </w:r>
            <w:r>
              <w:rPr>
                <w:rFonts w:hint="eastAsia" w:ascii="楷体" w:hAnsi="楷体" w:eastAsia="楷体" w:cs="楷体"/>
                <w:b w:val="0"/>
                <w:bCs/>
                <w:color w:val="000000"/>
                <w:kern w:val="0"/>
                <w:sz w:val="24"/>
                <w:szCs w:val="24"/>
                <w:u w:val="single"/>
                <w:lang w:bidi="ar"/>
              </w:rPr>
              <w:t>。</w:t>
            </w:r>
            <w:r>
              <w:rPr>
                <w:rFonts w:hint="eastAsia" w:ascii="楷体" w:hAnsi="楷体" w:eastAsia="楷体" w:cs="楷体"/>
                <w:b w:val="0"/>
                <w:bCs/>
                <w:color w:val="000000"/>
                <w:kern w:val="0"/>
                <w:sz w:val="24"/>
                <w:szCs w:val="24"/>
                <w:lang w:bidi="ar"/>
              </w:rPr>
              <w:t>网上开标结束后，招标人组织入围的投标人进行谈判，最终确定中标人。</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591" w:type="dxa"/>
            <w:vAlign w:val="center"/>
          </w:tcPr>
          <w:p>
            <w:pPr>
              <w:jc w:val="center"/>
              <w:rPr>
                <w:rFonts w:hint="eastAsia" w:ascii="楷体" w:hAnsi="楷体" w:eastAsia="楷体" w:cs="楷体"/>
                <w:sz w:val="24"/>
                <w:lang w:val="en-US" w:eastAsia="zh-CN"/>
              </w:rPr>
            </w:pPr>
            <w:r>
              <w:rPr>
                <w:rFonts w:hint="eastAsia" w:ascii="楷体" w:hAnsi="楷体" w:eastAsia="楷体" w:cs="楷体"/>
                <w:sz w:val="24"/>
              </w:rPr>
              <w:t>1</w:t>
            </w:r>
            <w:r>
              <w:rPr>
                <w:rFonts w:hint="eastAsia" w:ascii="楷体" w:hAnsi="楷体" w:eastAsia="楷体" w:cs="楷体"/>
                <w:sz w:val="24"/>
                <w:lang w:val="en-US" w:eastAsia="zh-CN"/>
              </w:rPr>
              <w:t>7</w:t>
            </w:r>
          </w:p>
        </w:tc>
        <w:tc>
          <w:tcPr>
            <w:tcW w:w="1717" w:type="dxa"/>
            <w:vAlign w:val="center"/>
          </w:tcPr>
          <w:p>
            <w:pPr>
              <w:jc w:val="center"/>
              <w:rPr>
                <w:rFonts w:hint="eastAsia" w:ascii="楷体" w:hAnsi="楷体" w:eastAsia="楷体" w:cs="楷体"/>
                <w:sz w:val="24"/>
                <w:highlight w:val="none"/>
              </w:rPr>
            </w:pPr>
            <w:r>
              <w:rPr>
                <w:rFonts w:hint="eastAsia" w:ascii="楷体" w:hAnsi="楷体" w:eastAsia="楷体" w:cs="楷体"/>
                <w:sz w:val="24"/>
                <w:highlight w:val="none"/>
              </w:rPr>
              <w:t>网上开标</w:t>
            </w:r>
          </w:p>
          <w:p>
            <w:pPr>
              <w:jc w:val="center"/>
              <w:rPr>
                <w:rFonts w:hint="eastAsia" w:ascii="楷体" w:hAnsi="楷体" w:eastAsia="楷体" w:cs="楷体"/>
                <w:sz w:val="24"/>
                <w:highlight w:val="none"/>
              </w:rPr>
            </w:pPr>
            <w:r>
              <w:rPr>
                <w:rFonts w:hint="eastAsia" w:ascii="楷体" w:hAnsi="楷体" w:eastAsia="楷体" w:cs="楷体"/>
                <w:sz w:val="24"/>
                <w:highlight w:val="none"/>
              </w:rPr>
              <w:t>时间</w:t>
            </w:r>
          </w:p>
        </w:tc>
        <w:tc>
          <w:tcPr>
            <w:tcW w:w="6975" w:type="dxa"/>
            <w:vAlign w:val="center"/>
          </w:tcPr>
          <w:p>
            <w:pPr>
              <w:rPr>
                <w:rFonts w:hint="eastAsia" w:ascii="楷体" w:hAnsi="楷体" w:eastAsia="楷体" w:cs="楷体"/>
                <w:b w:val="0"/>
                <w:bCs/>
                <w:sz w:val="24"/>
                <w:highlight w:val="none"/>
              </w:rPr>
            </w:pPr>
            <w:r>
              <w:rPr>
                <w:rFonts w:hint="eastAsia" w:ascii="楷体" w:hAnsi="楷体" w:eastAsia="楷体" w:cs="楷体"/>
                <w:b w:val="0"/>
                <w:bCs/>
                <w:sz w:val="24"/>
                <w:highlight w:val="none"/>
              </w:rPr>
              <w:t>开标时间:</w:t>
            </w:r>
            <w:r>
              <w:rPr>
                <w:rFonts w:hint="eastAsia" w:ascii="楷体" w:hAnsi="楷体" w:eastAsia="楷体" w:cs="楷体"/>
                <w:b w:val="0"/>
                <w:bCs/>
                <w:color w:val="auto"/>
                <w:sz w:val="24"/>
                <w:highlight w:val="none"/>
              </w:rPr>
              <w:t xml:space="preserve"> 20</w:t>
            </w:r>
            <w:r>
              <w:rPr>
                <w:rFonts w:hint="eastAsia" w:ascii="楷体" w:hAnsi="楷体" w:eastAsia="楷体" w:cs="楷体"/>
                <w:b w:val="0"/>
                <w:bCs/>
                <w:color w:val="auto"/>
                <w:sz w:val="24"/>
                <w:highlight w:val="none"/>
                <w:lang w:val="en-US" w:eastAsia="zh-CN"/>
              </w:rPr>
              <w:t>22</w:t>
            </w:r>
            <w:r>
              <w:rPr>
                <w:rFonts w:hint="eastAsia" w:ascii="楷体" w:hAnsi="楷体" w:eastAsia="楷体" w:cs="楷体"/>
                <w:b w:val="0"/>
                <w:bCs/>
                <w:color w:val="auto"/>
                <w:sz w:val="24"/>
                <w:highlight w:val="none"/>
              </w:rPr>
              <w:t>年</w:t>
            </w:r>
            <w:r>
              <w:rPr>
                <w:rFonts w:hint="eastAsia" w:ascii="楷体" w:hAnsi="楷体" w:eastAsia="楷体" w:cs="楷体"/>
                <w:b w:val="0"/>
                <w:bCs/>
                <w:color w:val="auto"/>
                <w:sz w:val="24"/>
                <w:highlight w:val="none"/>
                <w:lang w:val="en-US" w:eastAsia="zh-CN"/>
              </w:rPr>
              <w:t>11</w:t>
            </w:r>
            <w:r>
              <w:rPr>
                <w:rFonts w:hint="eastAsia" w:ascii="楷体" w:hAnsi="楷体" w:eastAsia="楷体" w:cs="楷体"/>
                <w:b w:val="0"/>
                <w:bCs/>
                <w:color w:val="auto"/>
                <w:sz w:val="24"/>
                <w:highlight w:val="none"/>
              </w:rPr>
              <w:t>月</w:t>
            </w:r>
            <w:r>
              <w:rPr>
                <w:rFonts w:hint="eastAsia" w:ascii="楷体" w:hAnsi="楷体" w:eastAsia="楷体" w:cs="楷体"/>
                <w:b w:val="0"/>
                <w:bCs/>
                <w:color w:val="auto"/>
                <w:sz w:val="24"/>
                <w:highlight w:val="none"/>
                <w:lang w:val="en-US" w:eastAsia="zh-CN"/>
              </w:rPr>
              <w:t>09</w:t>
            </w:r>
            <w:r>
              <w:rPr>
                <w:rFonts w:hint="eastAsia" w:ascii="楷体" w:hAnsi="楷体" w:eastAsia="楷体" w:cs="楷体"/>
                <w:b w:val="0"/>
                <w:bCs/>
                <w:color w:val="auto"/>
                <w:sz w:val="24"/>
                <w:highlight w:val="none"/>
              </w:rPr>
              <w:t>日上午09时00分</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591" w:type="dxa"/>
            <w:vAlign w:val="center"/>
          </w:tcPr>
          <w:p>
            <w:pPr>
              <w:jc w:val="center"/>
              <w:rPr>
                <w:rFonts w:hint="eastAsia" w:ascii="楷体" w:hAnsi="楷体" w:eastAsia="楷体" w:cs="楷体"/>
                <w:sz w:val="24"/>
                <w:lang w:val="en-US" w:eastAsia="zh-CN"/>
              </w:rPr>
            </w:pPr>
            <w:r>
              <w:rPr>
                <w:rFonts w:hint="eastAsia" w:ascii="楷体" w:hAnsi="楷体" w:eastAsia="楷体" w:cs="楷体"/>
                <w:sz w:val="24"/>
              </w:rPr>
              <w:t>1</w:t>
            </w:r>
            <w:r>
              <w:rPr>
                <w:rFonts w:hint="eastAsia" w:ascii="楷体" w:hAnsi="楷体" w:eastAsia="楷体" w:cs="楷体"/>
                <w:sz w:val="24"/>
                <w:lang w:val="en-US" w:eastAsia="zh-CN"/>
              </w:rPr>
              <w:t>8</w:t>
            </w:r>
          </w:p>
        </w:tc>
        <w:tc>
          <w:tcPr>
            <w:tcW w:w="1717" w:type="dxa"/>
            <w:vAlign w:val="center"/>
          </w:tcPr>
          <w:p>
            <w:pPr>
              <w:jc w:val="center"/>
              <w:rPr>
                <w:rFonts w:hint="eastAsia" w:ascii="楷体" w:hAnsi="楷体" w:eastAsia="楷体" w:cs="楷体"/>
                <w:sz w:val="24"/>
              </w:rPr>
            </w:pPr>
            <w:r>
              <w:rPr>
                <w:rFonts w:hint="eastAsia" w:ascii="楷体" w:hAnsi="楷体" w:eastAsia="楷体" w:cs="楷体"/>
                <w:sz w:val="24"/>
              </w:rPr>
              <w:t>谈判时间</w:t>
            </w:r>
          </w:p>
        </w:tc>
        <w:tc>
          <w:tcPr>
            <w:tcW w:w="6975" w:type="dxa"/>
            <w:vAlign w:val="center"/>
          </w:tcPr>
          <w:p>
            <w:pPr>
              <w:rPr>
                <w:rFonts w:hint="eastAsia" w:ascii="楷体" w:hAnsi="楷体" w:eastAsia="楷体" w:cs="楷体"/>
                <w:b w:val="0"/>
                <w:bCs/>
                <w:color w:val="000000"/>
                <w:sz w:val="24"/>
              </w:rPr>
            </w:pPr>
            <w:r>
              <w:rPr>
                <w:rFonts w:hint="eastAsia" w:ascii="楷体" w:hAnsi="楷体" w:eastAsia="楷体" w:cs="楷体"/>
                <w:b w:val="0"/>
                <w:bCs/>
                <w:color w:val="000000"/>
                <w:sz w:val="24"/>
              </w:rPr>
              <w:t>谈判时间另行</w:t>
            </w:r>
            <w:r>
              <w:rPr>
                <w:rFonts w:hint="eastAsia" w:ascii="楷体" w:hAnsi="楷体" w:eastAsia="楷体" w:cs="楷体"/>
                <w:b w:val="0"/>
                <w:bCs/>
                <w:sz w:val="24"/>
              </w:rPr>
              <w:t>通知；谈判地点为</w:t>
            </w:r>
            <w:r>
              <w:rPr>
                <w:rFonts w:hint="eastAsia" w:ascii="楷体" w:hAnsi="楷体" w:eastAsia="楷体" w:cs="楷体"/>
                <w:b w:val="0"/>
                <w:bCs/>
                <w:sz w:val="24"/>
                <w:szCs w:val="24"/>
                <w:lang w:val="en-US" w:eastAsia="zh-CN"/>
              </w:rPr>
              <w:t>地点</w:t>
            </w:r>
            <w:r>
              <w:rPr>
                <w:rFonts w:hint="eastAsia" w:ascii="楷体" w:hAnsi="楷体" w:eastAsia="楷体" w:cs="楷体"/>
                <w:b w:val="0"/>
                <w:bCs/>
                <w:color w:val="000000"/>
                <w:sz w:val="24"/>
                <w:szCs w:val="24"/>
              </w:rPr>
              <w:t>河北建工集团有限责任公司</w:t>
            </w:r>
            <w:r>
              <w:rPr>
                <w:rFonts w:hint="eastAsia" w:ascii="楷体" w:hAnsi="楷体" w:eastAsia="楷体" w:cs="楷体"/>
                <w:b w:val="0"/>
                <w:bCs/>
                <w:color w:val="000000"/>
                <w:sz w:val="24"/>
                <w:szCs w:val="24"/>
                <w:lang w:eastAsia="zh-CN"/>
              </w:rPr>
              <w:t>奉化新城</w:t>
            </w:r>
            <w:r>
              <w:rPr>
                <w:rFonts w:hint="eastAsia" w:ascii="楷体" w:hAnsi="楷体" w:eastAsia="楷体" w:cs="楷体"/>
                <w:b w:val="0"/>
                <w:bCs/>
                <w:color w:val="000000"/>
                <w:sz w:val="24"/>
                <w:szCs w:val="24"/>
              </w:rPr>
              <w:t>项目部。</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1" w:type="dxa"/>
            <w:vAlign w:val="center"/>
          </w:tcPr>
          <w:p>
            <w:pPr>
              <w:jc w:val="center"/>
              <w:rPr>
                <w:rFonts w:hint="eastAsia" w:ascii="楷体" w:hAnsi="楷体" w:eastAsia="楷体" w:cs="楷体"/>
                <w:bCs/>
                <w:spacing w:val="8"/>
                <w:sz w:val="24"/>
                <w:lang w:val="en-US" w:eastAsia="zh-CN"/>
              </w:rPr>
            </w:pPr>
            <w:r>
              <w:rPr>
                <w:rFonts w:hint="eastAsia" w:ascii="楷体" w:hAnsi="楷体" w:eastAsia="楷体" w:cs="楷体"/>
                <w:bCs/>
                <w:spacing w:val="8"/>
                <w:sz w:val="24"/>
              </w:rPr>
              <w:t>1</w:t>
            </w:r>
            <w:r>
              <w:rPr>
                <w:rFonts w:hint="eastAsia" w:ascii="楷体" w:hAnsi="楷体" w:eastAsia="楷体" w:cs="楷体"/>
                <w:bCs/>
                <w:spacing w:val="8"/>
                <w:sz w:val="24"/>
                <w:lang w:val="en-US" w:eastAsia="zh-CN"/>
              </w:rPr>
              <w:t>9</w:t>
            </w:r>
          </w:p>
        </w:tc>
        <w:tc>
          <w:tcPr>
            <w:tcW w:w="1717" w:type="dxa"/>
            <w:vAlign w:val="center"/>
          </w:tcPr>
          <w:p>
            <w:pPr>
              <w:jc w:val="center"/>
              <w:rPr>
                <w:rFonts w:hint="eastAsia" w:ascii="楷体" w:hAnsi="楷体" w:eastAsia="楷体" w:cs="楷体"/>
                <w:bCs/>
                <w:spacing w:val="8"/>
                <w:sz w:val="24"/>
              </w:rPr>
            </w:pPr>
            <w:r>
              <w:rPr>
                <w:rFonts w:hint="eastAsia" w:ascii="楷体" w:hAnsi="楷体" w:eastAsia="楷体" w:cs="楷体"/>
                <w:bCs/>
                <w:spacing w:val="8"/>
                <w:sz w:val="24"/>
              </w:rPr>
              <w:t>开标程序</w:t>
            </w:r>
          </w:p>
        </w:tc>
        <w:tc>
          <w:tcPr>
            <w:tcW w:w="6975" w:type="dxa"/>
            <w:vAlign w:val="center"/>
          </w:tcPr>
          <w:p>
            <w:pPr>
              <w:ind w:firstLine="512" w:firstLineChars="200"/>
              <w:jc w:val="left"/>
              <w:rPr>
                <w:rFonts w:hint="eastAsia" w:ascii="楷体" w:hAnsi="楷体" w:eastAsia="楷体" w:cs="楷体"/>
                <w:b w:val="0"/>
                <w:bCs/>
                <w:spacing w:val="8"/>
                <w:sz w:val="24"/>
              </w:rPr>
            </w:pPr>
            <w:r>
              <w:rPr>
                <w:rFonts w:hint="eastAsia" w:ascii="楷体" w:hAnsi="楷体" w:eastAsia="楷体" w:cs="楷体"/>
                <w:b w:val="0"/>
                <w:bCs/>
                <w:spacing w:val="8"/>
                <w:sz w:val="24"/>
              </w:rPr>
              <w:t>开标程序分为网上竞价阶段和谈判阶段。投标单位应不少于</w:t>
            </w:r>
            <w:r>
              <w:rPr>
                <w:rFonts w:hint="eastAsia" w:ascii="楷体" w:hAnsi="楷体" w:eastAsia="楷体" w:cs="楷体"/>
                <w:b w:val="0"/>
                <w:bCs/>
                <w:spacing w:val="8"/>
                <w:sz w:val="24"/>
                <w:lang w:val="en-US" w:eastAsia="zh-CN"/>
              </w:rPr>
              <w:t>3</w:t>
            </w:r>
            <w:r>
              <w:rPr>
                <w:rFonts w:hint="eastAsia" w:ascii="楷体" w:hAnsi="楷体" w:eastAsia="楷体" w:cs="楷体"/>
                <w:b w:val="0"/>
                <w:bCs/>
                <w:spacing w:val="8"/>
                <w:sz w:val="24"/>
              </w:rPr>
              <w:t>家，少于</w:t>
            </w:r>
            <w:r>
              <w:rPr>
                <w:rFonts w:hint="eastAsia" w:ascii="楷体" w:hAnsi="楷体" w:eastAsia="楷体" w:cs="楷体"/>
                <w:b w:val="0"/>
                <w:bCs/>
                <w:spacing w:val="8"/>
                <w:sz w:val="24"/>
                <w:lang w:val="en-US" w:eastAsia="zh-CN"/>
              </w:rPr>
              <w:t>3</w:t>
            </w:r>
            <w:r>
              <w:rPr>
                <w:rFonts w:hint="eastAsia" w:ascii="楷体" w:hAnsi="楷体" w:eastAsia="楷体" w:cs="楷体"/>
                <w:b w:val="0"/>
                <w:bCs/>
                <w:spacing w:val="8"/>
                <w:sz w:val="24"/>
              </w:rPr>
              <w:t>家时延长报名时间，不少于</w:t>
            </w:r>
            <w:r>
              <w:rPr>
                <w:rFonts w:hint="eastAsia" w:ascii="楷体" w:hAnsi="楷体" w:eastAsia="楷体" w:cs="楷体"/>
                <w:b w:val="0"/>
                <w:bCs/>
                <w:spacing w:val="8"/>
                <w:sz w:val="24"/>
                <w:lang w:val="en-US" w:eastAsia="zh-CN"/>
              </w:rPr>
              <w:t>3</w:t>
            </w:r>
            <w:r>
              <w:rPr>
                <w:rFonts w:hint="eastAsia" w:ascii="楷体" w:hAnsi="楷体" w:eastAsia="楷体" w:cs="楷体"/>
                <w:b w:val="0"/>
                <w:bCs/>
                <w:spacing w:val="8"/>
                <w:sz w:val="24"/>
              </w:rPr>
              <w:t>家时再开标。</w:t>
            </w:r>
          </w:p>
          <w:p>
            <w:pPr>
              <w:ind w:firstLine="512" w:firstLineChars="200"/>
              <w:jc w:val="left"/>
              <w:rPr>
                <w:rFonts w:hint="eastAsia" w:ascii="楷体" w:hAnsi="楷体" w:eastAsia="楷体" w:cs="楷体"/>
                <w:b w:val="0"/>
                <w:bCs/>
                <w:spacing w:val="8"/>
                <w:sz w:val="24"/>
              </w:rPr>
            </w:pPr>
            <w:r>
              <w:rPr>
                <w:rFonts w:hint="eastAsia" w:ascii="楷体" w:hAnsi="楷体" w:eastAsia="楷体" w:cs="楷体"/>
                <w:b w:val="0"/>
                <w:bCs/>
                <w:spacing w:val="8"/>
                <w:sz w:val="24"/>
              </w:rPr>
              <w:t>1、竞价阶段：</w:t>
            </w:r>
          </w:p>
          <w:p>
            <w:pPr>
              <w:ind w:firstLine="512" w:firstLineChars="200"/>
              <w:jc w:val="left"/>
              <w:rPr>
                <w:rFonts w:hint="eastAsia" w:ascii="楷体" w:hAnsi="楷体" w:eastAsia="楷体" w:cs="楷体"/>
                <w:b w:val="0"/>
                <w:bCs/>
                <w:spacing w:val="8"/>
                <w:sz w:val="24"/>
                <w:highlight w:val="none"/>
              </w:rPr>
            </w:pPr>
            <w:r>
              <w:rPr>
                <w:rFonts w:hint="eastAsia" w:ascii="楷体" w:hAnsi="楷体" w:eastAsia="楷体" w:cs="楷体"/>
                <w:b w:val="0"/>
                <w:bCs/>
                <w:spacing w:val="8"/>
                <w:sz w:val="24"/>
              </w:rPr>
              <w:t>在平台综合评标系统进行投标。采用投标报价高位淘汰方式。在</w:t>
            </w:r>
            <w:r>
              <w:rPr>
                <w:rFonts w:hint="eastAsia" w:ascii="楷体" w:hAnsi="楷体" w:eastAsia="楷体" w:cs="楷体"/>
                <w:b w:val="0"/>
                <w:bCs/>
                <w:color w:val="auto"/>
                <w:sz w:val="24"/>
                <w:highlight w:val="none"/>
              </w:rPr>
              <w:t xml:space="preserve"> 20</w:t>
            </w:r>
            <w:r>
              <w:rPr>
                <w:rFonts w:hint="eastAsia" w:ascii="楷体" w:hAnsi="楷体" w:eastAsia="楷体" w:cs="楷体"/>
                <w:b w:val="0"/>
                <w:bCs/>
                <w:color w:val="auto"/>
                <w:sz w:val="24"/>
                <w:highlight w:val="none"/>
                <w:lang w:val="en-US" w:eastAsia="zh-CN"/>
              </w:rPr>
              <w:t>22</w:t>
            </w:r>
            <w:r>
              <w:rPr>
                <w:rFonts w:hint="eastAsia" w:ascii="楷体" w:hAnsi="楷体" w:eastAsia="楷体" w:cs="楷体"/>
                <w:b w:val="0"/>
                <w:bCs/>
                <w:color w:val="auto"/>
                <w:sz w:val="24"/>
                <w:highlight w:val="none"/>
              </w:rPr>
              <w:t>年</w:t>
            </w:r>
            <w:r>
              <w:rPr>
                <w:rFonts w:hint="eastAsia" w:ascii="楷体" w:hAnsi="楷体" w:eastAsia="楷体" w:cs="楷体"/>
                <w:b w:val="0"/>
                <w:bCs/>
                <w:color w:val="auto"/>
                <w:sz w:val="24"/>
                <w:highlight w:val="none"/>
                <w:u w:val="single"/>
                <w:lang w:val="en-US" w:eastAsia="zh-CN"/>
              </w:rPr>
              <w:t>11</w:t>
            </w:r>
            <w:r>
              <w:rPr>
                <w:rFonts w:hint="eastAsia" w:ascii="楷体" w:hAnsi="楷体" w:eastAsia="楷体" w:cs="楷体"/>
                <w:b w:val="0"/>
                <w:bCs/>
                <w:color w:val="auto"/>
                <w:sz w:val="24"/>
                <w:highlight w:val="none"/>
              </w:rPr>
              <w:t>月</w:t>
            </w:r>
            <w:r>
              <w:rPr>
                <w:rFonts w:hint="eastAsia" w:ascii="楷体" w:hAnsi="楷体" w:eastAsia="楷体" w:cs="楷体"/>
                <w:b w:val="0"/>
                <w:bCs/>
                <w:color w:val="auto"/>
                <w:sz w:val="24"/>
                <w:highlight w:val="none"/>
                <w:u w:val="single"/>
                <w:lang w:val="en-US" w:eastAsia="zh-CN"/>
              </w:rPr>
              <w:t>09</w:t>
            </w:r>
            <w:r>
              <w:rPr>
                <w:rFonts w:hint="eastAsia" w:ascii="楷体" w:hAnsi="楷体" w:eastAsia="楷体" w:cs="楷体"/>
                <w:b w:val="0"/>
                <w:bCs/>
                <w:color w:val="auto"/>
                <w:sz w:val="24"/>
                <w:highlight w:val="none"/>
              </w:rPr>
              <w:t>日</w:t>
            </w:r>
            <w:r>
              <w:rPr>
                <w:rFonts w:hint="eastAsia" w:ascii="楷体" w:hAnsi="楷体" w:eastAsia="楷体" w:cs="楷体"/>
                <w:b w:val="0"/>
                <w:bCs/>
                <w:color w:val="auto"/>
                <w:sz w:val="24"/>
                <w:highlight w:val="none"/>
                <w:u w:val="single"/>
              </w:rPr>
              <w:t>09</w:t>
            </w:r>
            <w:r>
              <w:rPr>
                <w:rFonts w:hint="eastAsia" w:ascii="楷体" w:hAnsi="楷体" w:eastAsia="楷体" w:cs="楷体"/>
                <w:b w:val="0"/>
                <w:bCs/>
                <w:color w:val="auto"/>
                <w:sz w:val="24"/>
                <w:highlight w:val="none"/>
              </w:rPr>
              <w:t>时</w:t>
            </w:r>
            <w:r>
              <w:rPr>
                <w:rFonts w:hint="eastAsia" w:ascii="楷体" w:hAnsi="楷体" w:eastAsia="楷体" w:cs="楷体"/>
                <w:b w:val="0"/>
                <w:bCs/>
                <w:color w:val="auto"/>
                <w:sz w:val="24"/>
                <w:highlight w:val="none"/>
                <w:u w:val="single"/>
              </w:rPr>
              <w:t>00</w:t>
            </w:r>
            <w:r>
              <w:rPr>
                <w:rFonts w:hint="eastAsia" w:ascii="楷体" w:hAnsi="楷体" w:eastAsia="楷体" w:cs="楷体"/>
                <w:b w:val="0"/>
                <w:bCs/>
                <w:color w:val="auto"/>
                <w:sz w:val="24"/>
                <w:highlight w:val="none"/>
              </w:rPr>
              <w:t>分（</w:t>
            </w:r>
            <w:r>
              <w:rPr>
                <w:rFonts w:hint="eastAsia" w:ascii="楷体" w:hAnsi="楷体" w:eastAsia="楷体" w:cs="楷体"/>
                <w:b w:val="0"/>
                <w:bCs/>
                <w:sz w:val="24"/>
                <w:highlight w:val="none"/>
              </w:rPr>
              <w:t>开标前）</w:t>
            </w:r>
            <w:r>
              <w:rPr>
                <w:rFonts w:hint="eastAsia" w:ascii="楷体" w:hAnsi="楷体" w:eastAsia="楷体" w:cs="楷体"/>
                <w:b w:val="0"/>
                <w:bCs/>
                <w:spacing w:val="8"/>
                <w:sz w:val="24"/>
                <w:highlight w:val="none"/>
              </w:rPr>
              <w:t>上传至</w:t>
            </w:r>
            <w:r>
              <w:rPr>
                <w:rFonts w:hint="eastAsia" w:ascii="楷体" w:hAnsi="楷体" w:eastAsia="楷体" w:cs="楷体"/>
                <w:b w:val="0"/>
                <w:bCs/>
                <w:spacing w:val="8"/>
                <w:sz w:val="24"/>
                <w:highlight w:val="none"/>
                <w:lang w:val="en-US" w:eastAsia="zh-CN"/>
              </w:rPr>
              <w:t>中采智信网</w:t>
            </w:r>
            <w:r>
              <w:rPr>
                <w:rFonts w:hint="eastAsia" w:ascii="楷体" w:hAnsi="楷体" w:eastAsia="楷体" w:cs="楷体"/>
                <w:b w:val="0"/>
                <w:bCs/>
                <w:spacing w:val="8"/>
                <w:sz w:val="24"/>
                <w:highlight w:val="none"/>
              </w:rPr>
              <w:t>平台；</w:t>
            </w:r>
          </w:p>
          <w:p>
            <w:pPr>
              <w:ind w:firstLine="512" w:firstLineChars="200"/>
              <w:jc w:val="left"/>
              <w:rPr>
                <w:rFonts w:hint="eastAsia" w:ascii="楷体" w:hAnsi="楷体" w:eastAsia="楷体" w:cs="楷体"/>
                <w:b w:val="0"/>
                <w:bCs/>
                <w:spacing w:val="8"/>
                <w:sz w:val="24"/>
                <w:highlight w:val="none"/>
              </w:rPr>
            </w:pPr>
            <w:r>
              <w:rPr>
                <w:rFonts w:hint="eastAsia" w:ascii="楷体" w:hAnsi="楷体" w:eastAsia="楷体" w:cs="楷体"/>
                <w:b w:val="0"/>
                <w:bCs/>
                <w:spacing w:val="8"/>
                <w:sz w:val="24"/>
                <w:highlight w:val="none"/>
              </w:rPr>
              <w:t>投标单位大于</w:t>
            </w:r>
            <w:r>
              <w:rPr>
                <w:rFonts w:hint="eastAsia" w:ascii="楷体" w:hAnsi="楷体" w:eastAsia="楷体" w:cs="楷体"/>
                <w:b w:val="0"/>
                <w:bCs/>
                <w:spacing w:val="8"/>
                <w:sz w:val="24"/>
                <w:highlight w:val="none"/>
                <w:lang w:val="en-US" w:eastAsia="zh-CN"/>
              </w:rPr>
              <w:t>3</w:t>
            </w:r>
            <w:r>
              <w:rPr>
                <w:rFonts w:hint="eastAsia" w:ascii="楷体" w:hAnsi="楷体" w:eastAsia="楷体" w:cs="楷体"/>
                <w:b w:val="0"/>
                <w:bCs/>
                <w:spacing w:val="8"/>
                <w:sz w:val="24"/>
                <w:highlight w:val="none"/>
              </w:rPr>
              <w:t>家时，</w:t>
            </w:r>
            <w:r>
              <w:rPr>
                <w:rFonts w:hint="eastAsia" w:ascii="楷体" w:hAnsi="楷体" w:eastAsia="楷体" w:cs="楷体"/>
                <w:b w:val="0"/>
                <w:bCs/>
                <w:spacing w:val="8"/>
                <w:sz w:val="24"/>
                <w:highlight w:val="none"/>
                <w:lang w:val="en-US" w:eastAsia="zh-CN"/>
              </w:rPr>
              <w:t>①</w:t>
            </w:r>
            <w:r>
              <w:rPr>
                <w:rFonts w:hint="eastAsia" w:ascii="楷体" w:hAnsi="楷体" w:eastAsia="楷体" w:cs="楷体"/>
                <w:b w:val="0"/>
                <w:bCs/>
                <w:spacing w:val="8"/>
                <w:sz w:val="24"/>
                <w:highlight w:val="none"/>
              </w:rPr>
              <w:t>采用三个阶段报价，</w:t>
            </w:r>
            <w:r>
              <w:rPr>
                <w:rFonts w:hint="eastAsia" w:ascii="楷体" w:hAnsi="楷体" w:eastAsia="楷体" w:cs="楷体"/>
                <w:b w:val="0"/>
                <w:bCs/>
                <w:spacing w:val="8"/>
                <w:sz w:val="24"/>
                <w:highlight w:val="none"/>
                <w:lang w:val="en-US" w:eastAsia="zh-CN"/>
              </w:rPr>
              <w:t>第一</w:t>
            </w:r>
            <w:r>
              <w:rPr>
                <w:rFonts w:hint="eastAsia" w:ascii="楷体" w:hAnsi="楷体" w:eastAsia="楷体" w:cs="楷体"/>
                <w:b w:val="0"/>
                <w:bCs/>
                <w:spacing w:val="8"/>
                <w:sz w:val="24"/>
                <w:highlight w:val="none"/>
              </w:rPr>
              <w:t>阶段不淘汰，中间可随意进行报价,报价截止后根据总价格高低排名,公开各投标人的总价和分项报价;</w:t>
            </w:r>
            <w:r>
              <w:rPr>
                <w:rFonts w:hint="eastAsia" w:ascii="楷体" w:hAnsi="楷体" w:eastAsia="楷体" w:cs="楷体"/>
                <w:b w:val="0"/>
                <w:bCs/>
                <w:spacing w:val="8"/>
                <w:sz w:val="24"/>
                <w:highlight w:val="none"/>
                <w:lang w:val="en-US" w:eastAsia="zh-CN"/>
              </w:rPr>
              <w:t>②</w:t>
            </w:r>
            <w:r>
              <w:rPr>
                <w:rFonts w:hint="eastAsia" w:ascii="楷体" w:hAnsi="楷体" w:eastAsia="楷体" w:cs="楷体"/>
                <w:b w:val="0"/>
                <w:bCs/>
                <w:spacing w:val="8"/>
                <w:sz w:val="24"/>
                <w:highlight w:val="none"/>
              </w:rPr>
              <w:t>第</w:t>
            </w:r>
            <w:r>
              <w:rPr>
                <w:rFonts w:hint="eastAsia" w:ascii="楷体" w:hAnsi="楷体" w:eastAsia="楷体" w:cs="楷体"/>
                <w:b w:val="0"/>
                <w:bCs/>
                <w:spacing w:val="8"/>
                <w:sz w:val="24"/>
                <w:highlight w:val="none"/>
                <w:lang w:val="en-US" w:eastAsia="zh-CN"/>
              </w:rPr>
              <w:t>二</w:t>
            </w:r>
            <w:r>
              <w:rPr>
                <w:rFonts w:hint="eastAsia" w:ascii="楷体" w:hAnsi="楷体" w:eastAsia="楷体" w:cs="楷体"/>
                <w:b w:val="0"/>
                <w:bCs/>
                <w:spacing w:val="8"/>
                <w:sz w:val="24"/>
                <w:highlight w:val="none"/>
              </w:rPr>
              <w:t>阶段报价只能在</w:t>
            </w:r>
            <w:r>
              <w:rPr>
                <w:rFonts w:hint="eastAsia" w:ascii="楷体" w:hAnsi="楷体" w:eastAsia="楷体" w:cs="楷体"/>
                <w:b w:val="0"/>
                <w:bCs/>
                <w:spacing w:val="8"/>
                <w:sz w:val="24"/>
                <w:highlight w:val="none"/>
                <w:lang w:val="en-US" w:eastAsia="zh-CN"/>
              </w:rPr>
              <w:t>第一</w:t>
            </w:r>
            <w:r>
              <w:rPr>
                <w:rFonts w:hint="eastAsia" w:ascii="楷体" w:hAnsi="楷体" w:eastAsia="楷体" w:cs="楷体"/>
                <w:b w:val="0"/>
                <w:bCs/>
                <w:spacing w:val="8"/>
                <w:sz w:val="24"/>
                <w:highlight w:val="none"/>
              </w:rPr>
              <w:t>阶段的基础上往低报，截止后保留70%*报价家数(小数向上取整)进入第</w:t>
            </w:r>
            <w:r>
              <w:rPr>
                <w:rFonts w:hint="eastAsia" w:ascii="楷体" w:hAnsi="楷体" w:eastAsia="楷体" w:cs="楷体"/>
                <w:b w:val="0"/>
                <w:bCs/>
                <w:spacing w:val="8"/>
                <w:sz w:val="24"/>
                <w:highlight w:val="none"/>
                <w:lang w:val="en-US" w:eastAsia="zh-CN"/>
              </w:rPr>
              <w:t>三</w:t>
            </w:r>
            <w:r>
              <w:rPr>
                <w:rFonts w:hint="eastAsia" w:ascii="楷体" w:hAnsi="楷体" w:eastAsia="楷体" w:cs="楷体"/>
                <w:b w:val="0"/>
                <w:bCs/>
                <w:spacing w:val="8"/>
                <w:sz w:val="24"/>
                <w:highlight w:val="none"/>
              </w:rPr>
              <w:t>阶段报价;</w:t>
            </w:r>
            <w:r>
              <w:rPr>
                <w:rFonts w:hint="eastAsia" w:ascii="楷体" w:hAnsi="楷体" w:eastAsia="楷体" w:cs="楷体"/>
                <w:b w:val="0"/>
                <w:bCs/>
                <w:spacing w:val="8"/>
                <w:sz w:val="24"/>
                <w:highlight w:val="none"/>
                <w:lang w:val="en-US" w:eastAsia="zh-CN"/>
              </w:rPr>
              <w:t>③</w:t>
            </w:r>
            <w:r>
              <w:rPr>
                <w:rFonts w:hint="eastAsia" w:ascii="楷体" w:hAnsi="楷体" w:eastAsia="楷体" w:cs="楷体"/>
                <w:b w:val="0"/>
                <w:bCs/>
                <w:spacing w:val="8"/>
                <w:sz w:val="24"/>
                <w:highlight w:val="none"/>
              </w:rPr>
              <w:t>第</w:t>
            </w:r>
            <w:r>
              <w:rPr>
                <w:rFonts w:hint="eastAsia" w:ascii="楷体" w:hAnsi="楷体" w:eastAsia="楷体" w:cs="楷体"/>
                <w:b w:val="0"/>
                <w:bCs/>
                <w:spacing w:val="8"/>
                <w:sz w:val="24"/>
                <w:highlight w:val="none"/>
                <w:lang w:val="en-US" w:eastAsia="zh-CN"/>
              </w:rPr>
              <w:t>三</w:t>
            </w:r>
            <w:r>
              <w:rPr>
                <w:rFonts w:hint="eastAsia" w:ascii="楷体" w:hAnsi="楷体" w:eastAsia="楷体" w:cs="楷体"/>
                <w:b w:val="0"/>
                <w:bCs/>
                <w:spacing w:val="8"/>
                <w:sz w:val="24"/>
                <w:highlight w:val="none"/>
              </w:rPr>
              <w:t>阶段报价只能在第</w:t>
            </w:r>
            <w:r>
              <w:rPr>
                <w:rFonts w:hint="eastAsia" w:ascii="楷体" w:hAnsi="楷体" w:eastAsia="楷体" w:cs="楷体"/>
                <w:b w:val="0"/>
                <w:bCs/>
                <w:spacing w:val="8"/>
                <w:sz w:val="24"/>
                <w:highlight w:val="none"/>
                <w:lang w:val="en-US" w:eastAsia="zh-CN"/>
              </w:rPr>
              <w:t>二</w:t>
            </w:r>
            <w:r>
              <w:rPr>
                <w:rFonts w:hint="eastAsia" w:ascii="楷体" w:hAnsi="楷体" w:eastAsia="楷体" w:cs="楷体"/>
                <w:b w:val="0"/>
                <w:bCs/>
                <w:spacing w:val="8"/>
                <w:sz w:val="24"/>
                <w:highlight w:val="none"/>
              </w:rPr>
              <w:t>阶段报价的基础上往低报，截止后3家进入谈判阶段。</w:t>
            </w:r>
            <w:r>
              <w:rPr>
                <w:rFonts w:hint="eastAsia" w:ascii="楷体" w:hAnsi="楷体" w:eastAsia="楷体" w:cs="楷体"/>
                <w:b w:val="0"/>
                <w:bCs/>
                <w:spacing w:val="8"/>
                <w:sz w:val="24"/>
                <w:highlight w:val="none"/>
                <w:lang w:val="en-US" w:eastAsia="zh-CN"/>
              </w:rPr>
              <w:t xml:space="preserve">  </w:t>
            </w:r>
            <w:r>
              <w:rPr>
                <w:rFonts w:hint="eastAsia" w:ascii="楷体" w:hAnsi="楷体" w:eastAsia="楷体" w:cs="楷体"/>
                <w:b w:val="0"/>
                <w:bCs/>
                <w:spacing w:val="8"/>
                <w:sz w:val="24"/>
                <w:highlight w:val="none"/>
              </w:rPr>
              <w:t>报价时间间隔为30分钟。</w:t>
            </w:r>
          </w:p>
          <w:p>
            <w:pPr>
              <w:ind w:firstLine="512" w:firstLineChars="200"/>
              <w:jc w:val="left"/>
              <w:rPr>
                <w:rFonts w:hint="eastAsia" w:ascii="楷体" w:hAnsi="楷体" w:eastAsia="楷体" w:cs="楷体"/>
                <w:b w:val="0"/>
                <w:bCs/>
                <w:spacing w:val="8"/>
                <w:sz w:val="24"/>
              </w:rPr>
            </w:pPr>
            <w:r>
              <w:rPr>
                <w:rFonts w:hint="eastAsia" w:ascii="楷体" w:hAnsi="楷体" w:eastAsia="楷体" w:cs="楷体"/>
                <w:b w:val="0"/>
                <w:bCs/>
                <w:spacing w:val="8"/>
                <w:sz w:val="24"/>
              </w:rPr>
              <w:t>2、谈判阶段：</w:t>
            </w:r>
          </w:p>
          <w:p>
            <w:pPr>
              <w:ind w:firstLine="512" w:firstLineChars="200"/>
              <w:jc w:val="left"/>
              <w:rPr>
                <w:rFonts w:hint="eastAsia" w:ascii="楷体" w:hAnsi="楷体" w:eastAsia="楷体" w:cs="楷体"/>
                <w:b w:val="0"/>
                <w:bCs/>
                <w:spacing w:val="8"/>
                <w:sz w:val="24"/>
              </w:rPr>
            </w:pPr>
            <w:r>
              <w:rPr>
                <w:rFonts w:hint="eastAsia" w:ascii="楷体" w:hAnsi="楷体" w:eastAsia="楷体" w:cs="楷体"/>
                <w:b w:val="0"/>
                <w:bCs/>
                <w:spacing w:val="8"/>
                <w:sz w:val="24"/>
              </w:rPr>
              <w:t>进入谈判阶段的投标单位需提供装订成册并按格式要求盖章签字的投标文件2份，商务报价部分按最后一轮网上竞价填写。</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1" w:type="dxa"/>
            <w:vAlign w:val="center"/>
          </w:tcPr>
          <w:p>
            <w:pPr>
              <w:jc w:val="center"/>
              <w:rPr>
                <w:rFonts w:hint="default" w:ascii="楷体" w:hAnsi="楷体" w:eastAsia="楷体" w:cs="楷体"/>
                <w:bCs/>
                <w:spacing w:val="8"/>
                <w:sz w:val="24"/>
                <w:lang w:val="en-US" w:eastAsia="zh-CN"/>
              </w:rPr>
            </w:pPr>
            <w:r>
              <w:rPr>
                <w:rFonts w:hint="eastAsia" w:ascii="楷体" w:hAnsi="楷体" w:eastAsia="楷体" w:cs="楷体"/>
                <w:bCs/>
                <w:spacing w:val="8"/>
                <w:sz w:val="24"/>
                <w:lang w:val="en-US" w:eastAsia="zh-CN"/>
              </w:rPr>
              <w:t>20</w:t>
            </w:r>
          </w:p>
        </w:tc>
        <w:tc>
          <w:tcPr>
            <w:tcW w:w="1717" w:type="dxa"/>
            <w:vAlign w:val="center"/>
          </w:tcPr>
          <w:p>
            <w:pPr>
              <w:jc w:val="center"/>
              <w:rPr>
                <w:rFonts w:hint="eastAsia" w:ascii="楷体" w:hAnsi="楷体" w:eastAsia="楷体" w:cs="楷体"/>
                <w:bCs/>
                <w:spacing w:val="8"/>
                <w:sz w:val="24"/>
              </w:rPr>
            </w:pPr>
            <w:r>
              <w:rPr>
                <w:rFonts w:hint="eastAsia" w:ascii="楷体" w:hAnsi="楷体" w:eastAsia="楷体" w:cs="楷体"/>
                <w:bCs/>
                <w:spacing w:val="8"/>
                <w:sz w:val="24"/>
              </w:rPr>
              <w:t>评标委员会组成</w:t>
            </w:r>
          </w:p>
        </w:tc>
        <w:tc>
          <w:tcPr>
            <w:tcW w:w="6975" w:type="dxa"/>
            <w:vAlign w:val="center"/>
          </w:tcPr>
          <w:p>
            <w:pPr>
              <w:jc w:val="left"/>
              <w:rPr>
                <w:rFonts w:hint="eastAsia" w:ascii="楷体" w:hAnsi="楷体" w:eastAsia="楷体" w:cs="楷体"/>
                <w:bCs/>
                <w:spacing w:val="8"/>
                <w:sz w:val="24"/>
              </w:rPr>
            </w:pPr>
            <w:r>
              <w:rPr>
                <w:rFonts w:hint="eastAsia" w:ascii="楷体" w:hAnsi="楷体" w:eastAsia="楷体" w:cs="楷体"/>
                <w:bCs/>
                <w:spacing w:val="8"/>
                <w:sz w:val="24"/>
              </w:rPr>
              <w:t>工程部部长（或副部长）、技术部部长（或副部长）、</w:t>
            </w:r>
            <w:r>
              <w:rPr>
                <w:rFonts w:hint="eastAsia" w:ascii="楷体" w:hAnsi="楷体" w:eastAsia="楷体" w:cs="楷体"/>
                <w:bCs/>
                <w:spacing w:val="8"/>
                <w:sz w:val="24"/>
                <w:lang w:eastAsia="zh-CN"/>
              </w:rPr>
              <w:t>商务</w:t>
            </w:r>
            <w:r>
              <w:rPr>
                <w:rFonts w:hint="eastAsia" w:ascii="楷体" w:hAnsi="楷体" w:eastAsia="楷体" w:cs="楷体"/>
                <w:bCs/>
                <w:spacing w:val="8"/>
                <w:sz w:val="24"/>
              </w:rPr>
              <w:t>部部长（或副部长）、分公司经理、项目经理担任评委，其他评委由项目部组织，总评委人数为单数。</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1" w:type="dxa"/>
            <w:vAlign w:val="center"/>
          </w:tcPr>
          <w:p>
            <w:pPr>
              <w:jc w:val="center"/>
              <w:rPr>
                <w:rFonts w:hint="eastAsia" w:ascii="楷体" w:hAnsi="楷体" w:eastAsia="楷体" w:cs="楷体"/>
                <w:bCs/>
                <w:spacing w:val="8"/>
                <w:sz w:val="24"/>
                <w:lang w:val="en-US" w:eastAsia="zh-CN"/>
              </w:rPr>
            </w:pPr>
            <w:r>
              <w:rPr>
                <w:rFonts w:hint="eastAsia" w:ascii="楷体" w:hAnsi="楷体" w:eastAsia="楷体" w:cs="楷体"/>
                <w:bCs/>
                <w:spacing w:val="8"/>
                <w:sz w:val="24"/>
              </w:rPr>
              <w:t>2</w:t>
            </w:r>
            <w:r>
              <w:rPr>
                <w:rFonts w:hint="eastAsia" w:ascii="楷体" w:hAnsi="楷体" w:eastAsia="楷体" w:cs="楷体"/>
                <w:bCs/>
                <w:spacing w:val="8"/>
                <w:sz w:val="24"/>
                <w:lang w:val="en-US" w:eastAsia="zh-CN"/>
              </w:rPr>
              <w:t>1</w:t>
            </w:r>
          </w:p>
        </w:tc>
        <w:tc>
          <w:tcPr>
            <w:tcW w:w="1717" w:type="dxa"/>
            <w:vAlign w:val="center"/>
          </w:tcPr>
          <w:p>
            <w:pPr>
              <w:jc w:val="center"/>
              <w:rPr>
                <w:rFonts w:hint="eastAsia" w:ascii="楷体" w:hAnsi="楷体" w:eastAsia="楷体" w:cs="楷体"/>
                <w:bCs/>
                <w:spacing w:val="8"/>
                <w:sz w:val="24"/>
              </w:rPr>
            </w:pPr>
            <w:r>
              <w:rPr>
                <w:rFonts w:hint="eastAsia" w:ascii="楷体" w:hAnsi="楷体" w:eastAsia="楷体" w:cs="楷体"/>
                <w:bCs/>
                <w:spacing w:val="8"/>
                <w:sz w:val="24"/>
              </w:rPr>
              <w:t>确定</w:t>
            </w:r>
          </w:p>
          <w:p>
            <w:pPr>
              <w:jc w:val="center"/>
              <w:rPr>
                <w:rFonts w:hint="eastAsia" w:ascii="楷体" w:hAnsi="楷体" w:eastAsia="楷体" w:cs="楷体"/>
                <w:bCs/>
                <w:spacing w:val="8"/>
                <w:sz w:val="24"/>
              </w:rPr>
            </w:pPr>
            <w:r>
              <w:rPr>
                <w:rFonts w:hint="eastAsia" w:ascii="楷体" w:hAnsi="楷体" w:eastAsia="楷体" w:cs="楷体"/>
                <w:bCs/>
                <w:spacing w:val="8"/>
                <w:sz w:val="24"/>
              </w:rPr>
              <w:t>中标人</w:t>
            </w:r>
          </w:p>
        </w:tc>
        <w:tc>
          <w:tcPr>
            <w:tcW w:w="6975" w:type="dxa"/>
            <w:vAlign w:val="center"/>
          </w:tcPr>
          <w:p>
            <w:pPr>
              <w:jc w:val="left"/>
              <w:rPr>
                <w:rFonts w:hint="eastAsia" w:ascii="楷体" w:hAnsi="楷体" w:eastAsia="楷体" w:cs="楷体"/>
                <w:b/>
                <w:bCs/>
                <w:spacing w:val="8"/>
                <w:sz w:val="24"/>
              </w:rPr>
            </w:pPr>
            <w:r>
              <w:rPr>
                <w:rFonts w:hint="eastAsia" w:ascii="楷体" w:hAnsi="楷体" w:eastAsia="楷体" w:cs="楷体"/>
                <w:b w:val="0"/>
                <w:bCs w:val="0"/>
                <w:spacing w:val="8"/>
                <w:sz w:val="24"/>
              </w:rPr>
              <w:t>进入谈判阶段后，招标人根据投标单位的报价、商业信誉、业绩、资金实力等择优选择中标人，招标人不承诺最低价中标</w:t>
            </w:r>
            <w:r>
              <w:rPr>
                <w:rFonts w:hint="eastAsia" w:ascii="楷体" w:hAnsi="楷体" w:eastAsia="楷体" w:cs="楷体"/>
                <w:b w:val="0"/>
                <w:bCs w:val="0"/>
                <w:kern w:val="0"/>
                <w:sz w:val="24"/>
                <w:szCs w:val="24"/>
                <w:lang w:bidi="ar"/>
              </w:rPr>
              <w:t>（中标后业主、监理、招标人对中标人进行考察）。</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591" w:type="dxa"/>
            <w:vAlign w:val="center"/>
          </w:tcPr>
          <w:p>
            <w:pPr>
              <w:jc w:val="center"/>
              <w:rPr>
                <w:rFonts w:hint="eastAsia" w:ascii="楷体" w:hAnsi="楷体" w:eastAsia="楷体" w:cs="楷体"/>
                <w:bCs/>
                <w:spacing w:val="8"/>
                <w:sz w:val="24"/>
                <w:lang w:val="en-US" w:eastAsia="zh-CN"/>
              </w:rPr>
            </w:pPr>
            <w:r>
              <w:rPr>
                <w:rFonts w:hint="eastAsia" w:ascii="楷体" w:hAnsi="楷体" w:eastAsia="楷体" w:cs="楷体"/>
                <w:bCs/>
                <w:spacing w:val="8"/>
                <w:sz w:val="24"/>
              </w:rPr>
              <w:t>2</w:t>
            </w:r>
            <w:r>
              <w:rPr>
                <w:rFonts w:hint="eastAsia" w:ascii="楷体" w:hAnsi="楷体" w:eastAsia="楷体" w:cs="楷体"/>
                <w:bCs/>
                <w:spacing w:val="8"/>
                <w:sz w:val="24"/>
                <w:lang w:val="en-US" w:eastAsia="zh-CN"/>
              </w:rPr>
              <w:t>2</w:t>
            </w:r>
          </w:p>
        </w:tc>
        <w:tc>
          <w:tcPr>
            <w:tcW w:w="1717" w:type="dxa"/>
            <w:vAlign w:val="center"/>
          </w:tcPr>
          <w:p>
            <w:pPr>
              <w:jc w:val="center"/>
              <w:rPr>
                <w:rFonts w:hint="eastAsia" w:ascii="楷体" w:hAnsi="楷体" w:eastAsia="楷体" w:cs="楷体"/>
                <w:bCs/>
                <w:spacing w:val="8"/>
                <w:sz w:val="24"/>
              </w:rPr>
            </w:pPr>
            <w:r>
              <w:rPr>
                <w:rFonts w:hint="eastAsia" w:ascii="楷体" w:hAnsi="楷体" w:eastAsia="楷体" w:cs="楷体"/>
                <w:bCs/>
                <w:spacing w:val="8"/>
                <w:sz w:val="24"/>
              </w:rPr>
              <w:t>履约担保</w:t>
            </w:r>
          </w:p>
        </w:tc>
        <w:tc>
          <w:tcPr>
            <w:tcW w:w="6975" w:type="dxa"/>
            <w:vAlign w:val="center"/>
          </w:tcPr>
          <w:p>
            <w:pPr>
              <w:jc w:val="left"/>
              <w:rPr>
                <w:rFonts w:hint="eastAsia" w:ascii="楷体" w:hAnsi="楷体" w:eastAsia="楷体" w:cs="楷体"/>
                <w:bCs/>
                <w:spacing w:val="8"/>
                <w:sz w:val="24"/>
              </w:rPr>
            </w:pPr>
            <w:r>
              <w:rPr>
                <w:rFonts w:hint="eastAsia" w:ascii="楷体" w:hAnsi="楷体" w:eastAsia="楷体" w:cs="楷体"/>
                <w:bCs/>
                <w:spacing w:val="8"/>
                <w:sz w:val="24"/>
              </w:rPr>
              <w:t>履约保证金</w:t>
            </w:r>
            <w:r>
              <w:rPr>
                <w:rFonts w:hint="eastAsia" w:ascii="楷体" w:hAnsi="楷体" w:eastAsia="楷体" w:cs="楷体"/>
                <w:bCs/>
                <w:spacing w:val="8"/>
                <w:sz w:val="24"/>
                <w:lang w:eastAsia="zh-CN"/>
              </w:rPr>
              <w:t>：</w:t>
            </w:r>
            <w:r>
              <w:rPr>
                <w:rFonts w:hint="eastAsia" w:ascii="楷体" w:hAnsi="楷体" w:eastAsia="楷体" w:cs="楷体"/>
                <w:bCs/>
                <w:spacing w:val="8"/>
                <w:sz w:val="24"/>
                <w:lang w:val="en-US" w:eastAsia="zh-CN"/>
              </w:rPr>
              <w:t>无</w:t>
            </w:r>
            <w:r>
              <w:rPr>
                <w:rFonts w:hint="eastAsia" w:ascii="楷体" w:hAnsi="楷体" w:eastAsia="楷体" w:cs="楷体"/>
                <w:bCs/>
                <w:spacing w:val="8"/>
                <w:sz w:val="24"/>
              </w:rPr>
              <w:t>。</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1" w:type="dxa"/>
            <w:vAlign w:val="center"/>
          </w:tcPr>
          <w:p>
            <w:pPr>
              <w:jc w:val="center"/>
              <w:rPr>
                <w:rFonts w:hint="eastAsia" w:ascii="楷体" w:hAnsi="楷体" w:eastAsia="楷体" w:cs="楷体"/>
                <w:bCs/>
                <w:spacing w:val="8"/>
                <w:sz w:val="24"/>
                <w:lang w:val="en-US" w:eastAsia="zh-CN"/>
              </w:rPr>
            </w:pPr>
            <w:r>
              <w:rPr>
                <w:rFonts w:hint="eastAsia" w:ascii="楷体" w:hAnsi="楷体" w:eastAsia="楷体" w:cs="楷体"/>
                <w:bCs/>
                <w:spacing w:val="8"/>
                <w:sz w:val="24"/>
              </w:rPr>
              <w:t>2</w:t>
            </w:r>
            <w:r>
              <w:rPr>
                <w:rFonts w:hint="eastAsia" w:ascii="楷体" w:hAnsi="楷体" w:eastAsia="楷体" w:cs="楷体"/>
                <w:bCs/>
                <w:spacing w:val="8"/>
                <w:sz w:val="24"/>
                <w:lang w:val="en-US" w:eastAsia="zh-CN"/>
              </w:rPr>
              <w:t>3</w:t>
            </w:r>
          </w:p>
        </w:tc>
        <w:tc>
          <w:tcPr>
            <w:tcW w:w="1717" w:type="dxa"/>
            <w:vAlign w:val="center"/>
          </w:tcPr>
          <w:p>
            <w:pPr>
              <w:jc w:val="center"/>
              <w:rPr>
                <w:rFonts w:hint="eastAsia" w:ascii="楷体" w:hAnsi="楷体" w:eastAsia="楷体" w:cs="楷体"/>
                <w:bCs/>
                <w:spacing w:val="8"/>
                <w:sz w:val="24"/>
              </w:rPr>
            </w:pPr>
            <w:r>
              <w:rPr>
                <w:rFonts w:hint="eastAsia" w:ascii="楷体" w:hAnsi="楷体" w:eastAsia="楷体" w:cs="楷体"/>
                <w:bCs/>
                <w:spacing w:val="8"/>
                <w:sz w:val="24"/>
              </w:rPr>
              <w:t>中标</w:t>
            </w:r>
          </w:p>
          <w:p>
            <w:pPr>
              <w:jc w:val="center"/>
              <w:rPr>
                <w:rFonts w:hint="eastAsia" w:ascii="楷体" w:hAnsi="楷体" w:eastAsia="楷体" w:cs="楷体"/>
                <w:bCs/>
                <w:spacing w:val="8"/>
                <w:sz w:val="24"/>
              </w:rPr>
            </w:pPr>
            <w:r>
              <w:rPr>
                <w:rFonts w:hint="eastAsia" w:ascii="楷体" w:hAnsi="楷体" w:eastAsia="楷体" w:cs="楷体"/>
                <w:bCs/>
                <w:spacing w:val="8"/>
                <w:sz w:val="24"/>
              </w:rPr>
              <w:t>服务费</w:t>
            </w:r>
          </w:p>
        </w:tc>
        <w:tc>
          <w:tcPr>
            <w:tcW w:w="6975" w:type="dxa"/>
            <w:vAlign w:val="center"/>
          </w:tcPr>
          <w:p>
            <w:pPr>
              <w:jc w:val="left"/>
              <w:rPr>
                <w:rFonts w:hint="eastAsia" w:ascii="楷体" w:hAnsi="楷体" w:eastAsia="楷体" w:cs="楷体"/>
                <w:bCs/>
                <w:spacing w:val="8"/>
                <w:sz w:val="24"/>
              </w:rPr>
            </w:pPr>
            <w:r>
              <w:rPr>
                <w:rFonts w:hint="eastAsia" w:ascii="楷体" w:hAnsi="楷体" w:eastAsia="楷体" w:cs="楷体"/>
                <w:bCs/>
                <w:spacing w:val="8"/>
                <w:sz w:val="24"/>
              </w:rPr>
              <w:t>中标服务费由中标单位承担，收取标准为：中标价的1‰，每个标段最高不超过10000.00元（大写：壹万元整）。</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1" w:type="dxa"/>
            <w:vAlign w:val="center"/>
          </w:tcPr>
          <w:p>
            <w:pPr>
              <w:jc w:val="center"/>
              <w:rPr>
                <w:rFonts w:hint="eastAsia" w:ascii="楷体" w:hAnsi="楷体" w:eastAsia="楷体" w:cs="楷体"/>
                <w:bCs/>
                <w:spacing w:val="8"/>
                <w:sz w:val="24"/>
                <w:lang w:val="en-US" w:eastAsia="zh-CN"/>
              </w:rPr>
            </w:pPr>
            <w:r>
              <w:rPr>
                <w:rFonts w:hint="eastAsia" w:ascii="楷体" w:hAnsi="楷体" w:eastAsia="楷体" w:cs="楷体"/>
                <w:bCs/>
                <w:spacing w:val="8"/>
                <w:sz w:val="24"/>
              </w:rPr>
              <w:t>2</w:t>
            </w:r>
            <w:r>
              <w:rPr>
                <w:rFonts w:hint="eastAsia" w:ascii="楷体" w:hAnsi="楷体" w:eastAsia="楷体" w:cs="楷体"/>
                <w:bCs/>
                <w:spacing w:val="8"/>
                <w:sz w:val="24"/>
                <w:lang w:val="en-US" w:eastAsia="zh-CN"/>
              </w:rPr>
              <w:t>4</w:t>
            </w:r>
          </w:p>
        </w:tc>
        <w:tc>
          <w:tcPr>
            <w:tcW w:w="1717" w:type="dxa"/>
            <w:vAlign w:val="center"/>
          </w:tcPr>
          <w:p>
            <w:pPr>
              <w:spacing w:line="276" w:lineRule="auto"/>
              <w:jc w:val="center"/>
              <w:rPr>
                <w:rFonts w:hint="eastAsia" w:ascii="楷体" w:hAnsi="楷体" w:eastAsia="楷体" w:cs="楷体"/>
                <w:bCs/>
                <w:spacing w:val="8"/>
                <w:sz w:val="24"/>
              </w:rPr>
            </w:pPr>
            <w:r>
              <w:rPr>
                <w:rFonts w:hint="eastAsia" w:ascii="楷体" w:hAnsi="楷体" w:eastAsia="楷体" w:cs="楷体"/>
                <w:bCs/>
                <w:spacing w:val="8"/>
                <w:sz w:val="24"/>
              </w:rPr>
              <w:t>其他事项</w:t>
            </w:r>
          </w:p>
        </w:tc>
        <w:tc>
          <w:tcPr>
            <w:tcW w:w="6975" w:type="dxa"/>
            <w:vAlign w:val="center"/>
          </w:tcPr>
          <w:p>
            <w:pPr>
              <w:spacing w:line="276" w:lineRule="auto"/>
              <w:jc w:val="left"/>
              <w:rPr>
                <w:rFonts w:hint="eastAsia" w:ascii="楷体" w:hAnsi="楷体" w:eastAsia="楷体" w:cs="楷体"/>
                <w:b/>
                <w:bCs/>
                <w:spacing w:val="8"/>
                <w:sz w:val="24"/>
              </w:rPr>
            </w:pPr>
            <w:r>
              <w:rPr>
                <w:rFonts w:hint="eastAsia" w:ascii="楷体" w:hAnsi="楷体" w:eastAsia="楷体" w:cs="楷体"/>
                <w:b w:val="0"/>
                <w:bCs w:val="0"/>
                <w:spacing w:val="8"/>
                <w:sz w:val="24"/>
              </w:rPr>
              <w:t>无</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91" w:type="dxa"/>
            <w:vAlign w:val="center"/>
          </w:tcPr>
          <w:p>
            <w:pPr>
              <w:jc w:val="center"/>
              <w:rPr>
                <w:rFonts w:hint="eastAsia" w:ascii="楷体" w:hAnsi="楷体" w:eastAsia="楷体" w:cs="楷体"/>
                <w:sz w:val="24"/>
                <w:lang w:val="en-US" w:eastAsia="zh-CN"/>
              </w:rPr>
            </w:pPr>
            <w:r>
              <w:rPr>
                <w:rFonts w:hint="eastAsia" w:ascii="楷体" w:hAnsi="楷体" w:eastAsia="楷体" w:cs="楷体"/>
                <w:sz w:val="24"/>
              </w:rPr>
              <w:t>2</w:t>
            </w:r>
            <w:r>
              <w:rPr>
                <w:rFonts w:hint="eastAsia" w:ascii="楷体" w:hAnsi="楷体" w:eastAsia="楷体" w:cs="楷体"/>
                <w:sz w:val="24"/>
                <w:lang w:val="en-US" w:eastAsia="zh-CN"/>
              </w:rPr>
              <w:t>5</w:t>
            </w:r>
          </w:p>
        </w:tc>
        <w:tc>
          <w:tcPr>
            <w:tcW w:w="1717" w:type="dxa"/>
            <w:vAlign w:val="center"/>
          </w:tcPr>
          <w:p>
            <w:pPr>
              <w:spacing w:line="276" w:lineRule="auto"/>
              <w:jc w:val="center"/>
              <w:rPr>
                <w:rFonts w:hint="eastAsia" w:ascii="楷体" w:hAnsi="楷体" w:eastAsia="楷体" w:cs="楷体"/>
                <w:sz w:val="24"/>
              </w:rPr>
            </w:pPr>
            <w:r>
              <w:rPr>
                <w:rFonts w:hint="eastAsia" w:ascii="楷体" w:hAnsi="楷体" w:eastAsia="楷体" w:cs="楷体"/>
                <w:sz w:val="24"/>
              </w:rPr>
              <w:t>招标人联系方法</w:t>
            </w:r>
          </w:p>
        </w:tc>
        <w:tc>
          <w:tcPr>
            <w:tcW w:w="6975" w:type="dxa"/>
            <w:vAlign w:val="center"/>
          </w:tcPr>
          <w:p>
            <w:pPr>
              <w:tabs>
                <w:tab w:val="left" w:pos="3203"/>
                <w:tab w:val="center" w:pos="4350"/>
              </w:tabs>
              <w:spacing w:line="276" w:lineRule="auto"/>
              <w:ind w:right="31" w:rightChars="15"/>
              <w:rPr>
                <w:rFonts w:hint="eastAsia" w:ascii="楷体" w:hAnsi="楷体" w:eastAsia="楷体" w:cs="楷体"/>
                <w:sz w:val="24"/>
              </w:rPr>
            </w:pPr>
            <w:r>
              <w:rPr>
                <w:rFonts w:hint="eastAsia" w:ascii="楷体" w:hAnsi="楷体" w:eastAsia="楷体" w:cs="楷体"/>
                <w:sz w:val="24"/>
              </w:rPr>
              <w:t>招  标  人：河北建工集团有限责任公司</w:t>
            </w:r>
          </w:p>
          <w:p>
            <w:pPr>
              <w:tabs>
                <w:tab w:val="left" w:pos="3203"/>
                <w:tab w:val="center" w:pos="4350"/>
              </w:tabs>
              <w:ind w:right="31" w:rightChars="15"/>
              <w:rPr>
                <w:rFonts w:hint="eastAsia" w:ascii="楷体" w:hAnsi="楷体" w:eastAsia="楷体" w:cs="楷体"/>
                <w:kern w:val="0"/>
                <w:sz w:val="24"/>
                <w:szCs w:val="24"/>
                <w:lang w:val="en-US" w:eastAsia="zh-CN" w:bidi="ar"/>
              </w:rPr>
            </w:pPr>
            <w:r>
              <w:rPr>
                <w:rFonts w:hint="eastAsia" w:ascii="楷体" w:hAnsi="楷体" w:eastAsia="楷体" w:cs="楷体"/>
                <w:color w:val="000000"/>
                <w:sz w:val="24"/>
              </w:rPr>
              <w:t>项目</w:t>
            </w:r>
            <w:r>
              <w:rPr>
                <w:rFonts w:hint="eastAsia" w:ascii="楷体" w:hAnsi="楷体" w:eastAsia="楷体" w:cs="楷体"/>
                <w:sz w:val="24"/>
              </w:rPr>
              <w:t>联系人：</w:t>
            </w:r>
            <w:r>
              <w:rPr>
                <w:rFonts w:hint="eastAsia" w:ascii="楷体" w:hAnsi="楷体" w:eastAsia="楷体" w:cs="楷体"/>
                <w:color w:val="000000"/>
                <w:sz w:val="24"/>
                <w:szCs w:val="24"/>
                <w:lang w:val="en-US" w:eastAsia="zh-CN" w:bidi="ar"/>
              </w:rPr>
              <w:t>吴献瑜18632156440</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91" w:type="dxa"/>
            <w:vAlign w:val="center"/>
          </w:tcPr>
          <w:p>
            <w:pPr>
              <w:jc w:val="center"/>
              <w:rPr>
                <w:rFonts w:hint="eastAsia" w:ascii="楷体" w:hAnsi="楷体" w:eastAsia="楷体" w:cs="楷体"/>
                <w:sz w:val="24"/>
                <w:lang w:val="en-US" w:eastAsia="zh-CN"/>
              </w:rPr>
            </w:pPr>
            <w:r>
              <w:rPr>
                <w:rFonts w:hint="eastAsia" w:ascii="楷体" w:hAnsi="楷体" w:eastAsia="楷体" w:cs="楷体"/>
                <w:sz w:val="24"/>
              </w:rPr>
              <w:t>2</w:t>
            </w:r>
            <w:r>
              <w:rPr>
                <w:rFonts w:hint="eastAsia" w:ascii="楷体" w:hAnsi="楷体" w:eastAsia="楷体" w:cs="楷体"/>
                <w:sz w:val="24"/>
                <w:lang w:val="en-US" w:eastAsia="zh-CN"/>
              </w:rPr>
              <w:t>6</w:t>
            </w:r>
          </w:p>
        </w:tc>
        <w:tc>
          <w:tcPr>
            <w:tcW w:w="1717" w:type="dxa"/>
            <w:vAlign w:val="center"/>
          </w:tcPr>
          <w:p>
            <w:pPr>
              <w:tabs>
                <w:tab w:val="left" w:pos="3203"/>
                <w:tab w:val="center" w:pos="4350"/>
              </w:tabs>
              <w:spacing w:line="276" w:lineRule="auto"/>
              <w:ind w:right="31" w:rightChars="15"/>
              <w:jc w:val="center"/>
              <w:rPr>
                <w:rFonts w:hint="eastAsia" w:ascii="楷体" w:hAnsi="楷体" w:eastAsia="楷体" w:cs="楷体"/>
                <w:sz w:val="24"/>
              </w:rPr>
            </w:pPr>
            <w:r>
              <w:rPr>
                <w:rFonts w:hint="eastAsia" w:ascii="楷体" w:hAnsi="楷体" w:eastAsia="楷体" w:cs="楷体"/>
                <w:sz w:val="24"/>
              </w:rPr>
              <w:t>电子商务平台技术支持联系方法</w:t>
            </w:r>
          </w:p>
        </w:tc>
        <w:tc>
          <w:tcPr>
            <w:tcW w:w="6975" w:type="dxa"/>
            <w:vAlign w:val="center"/>
          </w:tcPr>
          <w:p>
            <w:pPr>
              <w:tabs>
                <w:tab w:val="left" w:pos="3203"/>
                <w:tab w:val="center" w:pos="4350"/>
              </w:tabs>
              <w:spacing w:line="276" w:lineRule="auto"/>
              <w:ind w:right="31" w:rightChars="15"/>
              <w:rPr>
                <w:rFonts w:hint="eastAsia" w:ascii="楷体" w:hAnsi="楷体" w:eastAsia="楷体" w:cs="楷体"/>
                <w:sz w:val="24"/>
              </w:rPr>
            </w:pPr>
            <w:r>
              <w:rPr>
                <w:rFonts w:hint="eastAsia" w:ascii="楷体" w:hAnsi="楷体" w:eastAsia="楷体" w:cs="楷体"/>
                <w:sz w:val="24"/>
              </w:rPr>
              <w:t>招标服务平台：</w:t>
            </w:r>
            <w:r>
              <w:rPr>
                <w:rFonts w:hint="eastAsia" w:ascii="楷体" w:hAnsi="楷体" w:eastAsia="楷体" w:cs="楷体"/>
                <w:sz w:val="24"/>
                <w:lang w:eastAsia="zh-CN"/>
              </w:rPr>
              <w:t>中采智信网</w:t>
            </w:r>
            <w:r>
              <w:rPr>
                <w:rFonts w:hint="eastAsia" w:ascii="楷体" w:hAnsi="楷体" w:eastAsia="楷体" w:cs="楷体"/>
                <w:sz w:val="24"/>
              </w:rPr>
              <w:t>招标平台</w:t>
            </w:r>
          </w:p>
          <w:p>
            <w:pPr>
              <w:tabs>
                <w:tab w:val="left" w:pos="3203"/>
                <w:tab w:val="center" w:pos="4350"/>
              </w:tabs>
              <w:spacing w:line="276" w:lineRule="auto"/>
              <w:ind w:right="31" w:rightChars="15"/>
              <w:rPr>
                <w:rFonts w:hint="default" w:ascii="楷体" w:hAnsi="楷体" w:eastAsia="楷体" w:cs="楷体"/>
                <w:sz w:val="24"/>
                <w:lang w:val="en-US" w:eastAsia="zh-CN"/>
              </w:rPr>
            </w:pPr>
            <w:r>
              <w:rPr>
                <w:rFonts w:hint="eastAsia" w:ascii="楷体" w:hAnsi="楷体" w:eastAsia="楷体" w:cs="楷体"/>
                <w:sz w:val="24"/>
              </w:rPr>
              <w:t>联系人：</w:t>
            </w:r>
            <w:r>
              <w:rPr>
                <w:rFonts w:hint="eastAsia" w:ascii="楷体" w:hAnsi="楷体" w:eastAsia="楷体" w:cs="楷体"/>
                <w:sz w:val="24"/>
                <w:lang w:val="en-US" w:eastAsia="zh-CN"/>
              </w:rPr>
              <w:t>单政 18131137574</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591" w:type="dxa"/>
            <w:vAlign w:val="center"/>
          </w:tcPr>
          <w:p>
            <w:pPr>
              <w:jc w:val="center"/>
              <w:rPr>
                <w:rFonts w:hint="eastAsia" w:ascii="楷体" w:hAnsi="楷体" w:eastAsia="楷体" w:cs="楷体"/>
                <w:sz w:val="24"/>
                <w:lang w:val="en-US" w:eastAsia="zh-CN"/>
              </w:rPr>
            </w:pPr>
            <w:r>
              <w:rPr>
                <w:rFonts w:hint="eastAsia" w:ascii="楷体" w:hAnsi="楷体" w:eastAsia="楷体" w:cs="楷体"/>
                <w:sz w:val="24"/>
              </w:rPr>
              <w:t>2</w:t>
            </w:r>
            <w:r>
              <w:rPr>
                <w:rFonts w:hint="eastAsia" w:ascii="楷体" w:hAnsi="楷体" w:eastAsia="楷体" w:cs="楷体"/>
                <w:sz w:val="24"/>
                <w:lang w:val="en-US" w:eastAsia="zh-CN"/>
              </w:rPr>
              <w:t>7</w:t>
            </w:r>
          </w:p>
        </w:tc>
        <w:tc>
          <w:tcPr>
            <w:tcW w:w="1717" w:type="dxa"/>
            <w:vAlign w:val="center"/>
          </w:tcPr>
          <w:p>
            <w:pPr>
              <w:tabs>
                <w:tab w:val="left" w:pos="3203"/>
                <w:tab w:val="center" w:pos="4350"/>
              </w:tabs>
              <w:spacing w:line="276" w:lineRule="auto"/>
              <w:ind w:right="31" w:rightChars="15"/>
              <w:jc w:val="center"/>
              <w:rPr>
                <w:rFonts w:hint="eastAsia" w:ascii="楷体" w:hAnsi="楷体" w:eastAsia="楷体" w:cs="楷体"/>
                <w:sz w:val="24"/>
              </w:rPr>
            </w:pPr>
            <w:r>
              <w:rPr>
                <w:rFonts w:hint="eastAsia" w:ascii="楷体" w:hAnsi="楷体" w:eastAsia="楷体" w:cs="楷体"/>
                <w:sz w:val="24"/>
              </w:rPr>
              <w:t>全过程监督小组</w:t>
            </w:r>
          </w:p>
        </w:tc>
        <w:tc>
          <w:tcPr>
            <w:tcW w:w="6975" w:type="dxa"/>
            <w:vAlign w:val="center"/>
          </w:tcPr>
          <w:p>
            <w:pPr>
              <w:widowControl/>
              <w:spacing w:line="276" w:lineRule="auto"/>
              <w:jc w:val="left"/>
              <w:rPr>
                <w:rFonts w:hint="eastAsia" w:ascii="楷体" w:hAnsi="楷体" w:eastAsia="楷体" w:cs="楷体"/>
                <w:sz w:val="24"/>
              </w:rPr>
            </w:pPr>
            <w:r>
              <w:rPr>
                <w:rFonts w:hint="eastAsia" w:ascii="楷体" w:hAnsi="楷体" w:eastAsia="楷体" w:cs="楷体"/>
                <w:sz w:val="24"/>
                <w:szCs w:val="24"/>
              </w:rPr>
              <w:t>来峻岳13393213393</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591" w:type="dxa"/>
            <w:vAlign w:val="center"/>
          </w:tcPr>
          <w:p>
            <w:pPr>
              <w:jc w:val="center"/>
              <w:rPr>
                <w:rFonts w:hint="eastAsia" w:ascii="楷体" w:hAnsi="楷体" w:eastAsia="楷体" w:cs="楷体"/>
                <w:sz w:val="24"/>
                <w:lang w:val="en-US" w:eastAsia="zh-CN"/>
              </w:rPr>
            </w:pPr>
            <w:r>
              <w:rPr>
                <w:rFonts w:hint="eastAsia" w:ascii="楷体" w:hAnsi="楷体" w:eastAsia="楷体" w:cs="楷体"/>
                <w:sz w:val="24"/>
              </w:rPr>
              <w:t>2</w:t>
            </w:r>
            <w:r>
              <w:rPr>
                <w:rFonts w:hint="eastAsia" w:ascii="楷体" w:hAnsi="楷体" w:eastAsia="楷体" w:cs="楷体"/>
                <w:sz w:val="24"/>
                <w:lang w:val="en-US" w:eastAsia="zh-CN"/>
              </w:rPr>
              <w:t>8</w:t>
            </w:r>
          </w:p>
        </w:tc>
        <w:tc>
          <w:tcPr>
            <w:tcW w:w="1717" w:type="dxa"/>
            <w:vAlign w:val="center"/>
          </w:tcPr>
          <w:p>
            <w:pPr>
              <w:tabs>
                <w:tab w:val="left" w:pos="3203"/>
                <w:tab w:val="center" w:pos="4350"/>
              </w:tabs>
              <w:spacing w:line="276" w:lineRule="auto"/>
              <w:ind w:right="31" w:rightChars="15"/>
              <w:jc w:val="center"/>
              <w:rPr>
                <w:rFonts w:hint="eastAsia" w:ascii="楷体" w:hAnsi="楷体" w:eastAsia="楷体" w:cs="楷体"/>
                <w:sz w:val="24"/>
              </w:rPr>
            </w:pPr>
            <w:r>
              <w:rPr>
                <w:rFonts w:hint="eastAsia" w:ascii="楷体" w:hAnsi="楷体" w:eastAsia="楷体" w:cs="楷体"/>
                <w:sz w:val="24"/>
              </w:rPr>
              <w:t>招标人监督部门及联系方式</w:t>
            </w:r>
          </w:p>
        </w:tc>
        <w:tc>
          <w:tcPr>
            <w:tcW w:w="6975" w:type="dxa"/>
            <w:vAlign w:val="center"/>
          </w:tcPr>
          <w:p>
            <w:pPr>
              <w:tabs>
                <w:tab w:val="left" w:pos="3203"/>
                <w:tab w:val="center" w:pos="4350"/>
              </w:tabs>
              <w:spacing w:line="276" w:lineRule="auto"/>
              <w:ind w:right="31" w:rightChars="15"/>
              <w:rPr>
                <w:rFonts w:hint="eastAsia" w:ascii="楷体" w:hAnsi="楷体" w:eastAsia="楷体" w:cs="楷体"/>
                <w:sz w:val="24"/>
              </w:rPr>
            </w:pPr>
            <w:r>
              <w:rPr>
                <w:rFonts w:hint="eastAsia" w:ascii="楷体" w:hAnsi="楷体" w:eastAsia="楷体" w:cs="楷体"/>
                <w:sz w:val="24"/>
              </w:rPr>
              <w:t>招标人监督部门：河北建工集团有限责任公司纪检监察部</w:t>
            </w:r>
          </w:p>
          <w:p>
            <w:pPr>
              <w:tabs>
                <w:tab w:val="left" w:pos="3203"/>
                <w:tab w:val="center" w:pos="4350"/>
              </w:tabs>
              <w:spacing w:line="276" w:lineRule="auto"/>
              <w:ind w:right="31" w:rightChars="15"/>
              <w:rPr>
                <w:rFonts w:hint="eastAsia" w:ascii="楷体" w:hAnsi="楷体" w:eastAsia="楷体" w:cs="楷体"/>
                <w:sz w:val="24"/>
              </w:rPr>
            </w:pPr>
            <w:r>
              <w:rPr>
                <w:rFonts w:hint="eastAsia" w:ascii="楷体" w:hAnsi="楷体" w:eastAsia="楷体" w:cs="楷体"/>
                <w:sz w:val="24"/>
              </w:rPr>
              <w:t>联系人：焦玉民  联系电话：0311-87056639</w:t>
            </w:r>
          </w:p>
        </w:tc>
      </w:tr>
    </w:tbl>
    <w:p>
      <w:pPr>
        <w:spacing w:line="400" w:lineRule="exact"/>
        <w:ind w:firstLine="500"/>
        <w:jc w:val="center"/>
        <w:rPr>
          <w:rFonts w:hint="eastAsia" w:ascii="楷体" w:hAnsi="楷体" w:eastAsia="楷体" w:cs="楷体"/>
          <w:b/>
          <w:bCs/>
          <w:sz w:val="36"/>
          <w:szCs w:val="36"/>
        </w:rPr>
      </w:pPr>
      <w:r>
        <w:rPr>
          <w:rFonts w:hint="eastAsia" w:ascii="楷体" w:hAnsi="楷体" w:eastAsia="楷体" w:cs="楷体"/>
        </w:rPr>
        <w:br w:type="page"/>
      </w:r>
      <w:r>
        <w:rPr>
          <w:rFonts w:hint="eastAsia" w:ascii="楷体" w:hAnsi="楷体" w:eastAsia="楷体" w:cs="楷体"/>
          <w:b/>
          <w:bCs/>
          <w:sz w:val="32"/>
          <w:szCs w:val="32"/>
        </w:rPr>
        <w:t>三、投标须知</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（一）总则</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1、工程说明</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1.1本招标工程项目说明详见本须知前附表。</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 xml:space="preserve">2、招标范围及工期 </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2.1本招标工程项目的招标范围见本须知前附表。</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2.2本招标工程项目的工期要求详见本须知前附表。</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3、质量要求：满足图纸设计和使用要求，符合国家现行验收规范，一次性验收合格，满足第三方“飞检”要求。</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4、技术要求及相关规范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4.1本工程建筑消防技术要求指标：</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color w:val="auto"/>
          <w:sz w:val="24"/>
          <w:szCs w:val="24"/>
          <w:lang w:val="en-US" w:eastAsia="zh-CN"/>
        </w:rPr>
      </w:pPr>
      <w:r>
        <w:rPr>
          <w:rFonts w:hint="eastAsia" w:ascii="楷体" w:hAnsi="楷体" w:eastAsia="楷体" w:cs="楷体"/>
          <w:sz w:val="24"/>
          <w:szCs w:val="24"/>
        </w:rPr>
        <w:t>本项目</w:t>
      </w:r>
      <w:r>
        <w:rPr>
          <w:rFonts w:hint="eastAsia" w:ascii="楷体" w:hAnsi="楷体" w:eastAsia="楷体" w:cs="楷体"/>
          <w:sz w:val="24"/>
          <w:szCs w:val="24"/>
          <w:lang w:eastAsia="zh-CN"/>
        </w:rPr>
        <w:t>消防工程</w:t>
      </w:r>
      <w:r>
        <w:rPr>
          <w:rFonts w:hint="eastAsia" w:ascii="楷体" w:hAnsi="楷体" w:eastAsia="楷体" w:cs="楷体"/>
          <w:sz w:val="24"/>
          <w:szCs w:val="24"/>
        </w:rPr>
        <w:t>施工应严格遵循本项目的</w:t>
      </w:r>
      <w:r>
        <w:rPr>
          <w:rFonts w:hint="eastAsia" w:ascii="楷体" w:hAnsi="楷体" w:eastAsia="楷体" w:cs="楷体"/>
          <w:sz w:val="24"/>
          <w:szCs w:val="24"/>
          <w:lang w:eastAsia="zh-CN"/>
        </w:rPr>
        <w:t>消防工程</w:t>
      </w:r>
      <w:r>
        <w:rPr>
          <w:rFonts w:hint="eastAsia" w:ascii="楷体" w:hAnsi="楷体" w:eastAsia="楷体" w:cs="楷体"/>
          <w:sz w:val="24"/>
          <w:szCs w:val="24"/>
        </w:rPr>
        <w:t>施工图纸，且符合国家、地区的相应规范要求。</w:t>
      </w:r>
      <w:r>
        <w:rPr>
          <w:rFonts w:hint="eastAsia" w:ascii="楷体" w:hAnsi="楷体" w:eastAsia="楷体" w:cs="楷体"/>
          <w:sz w:val="24"/>
          <w:szCs w:val="24"/>
          <w:lang w:eastAsia="zh-CN"/>
        </w:rPr>
        <w:t>消防工程</w:t>
      </w:r>
      <w:r>
        <w:rPr>
          <w:rFonts w:hint="eastAsia" w:ascii="楷体" w:hAnsi="楷体" w:eastAsia="楷体" w:cs="楷体"/>
          <w:sz w:val="24"/>
          <w:szCs w:val="24"/>
        </w:rPr>
        <w:t>除图纸说明外，凡无注明要求，均按下列规范与技术规程要求施工：</w:t>
      </w:r>
      <w:r>
        <w:rPr>
          <w:rFonts w:hint="eastAsia" w:ascii="楷体" w:hAnsi="楷体" w:eastAsia="楷体" w:cs="楷体"/>
          <w:color w:val="auto"/>
          <w:sz w:val="24"/>
          <w:szCs w:val="24"/>
        </w:rPr>
        <w:t>《消防给水及消火栓系统技术规范》15S909</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lang w:val="en-US" w:eastAsia="zh-CN"/>
        </w:rPr>
        <w:t>火灾自动报警系统施工及验收规范</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lang w:val="en-US" w:eastAsia="zh-CN"/>
        </w:rPr>
        <w:t>GB50166-2019;</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lang w:val="en-US" w:eastAsia="zh-CN"/>
        </w:rPr>
        <w:t>火灾自动报警系统设计规范</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lang w:val="en-US" w:eastAsia="zh-CN"/>
        </w:rPr>
        <w:t>GB50166-2013等有关规范。</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4.2消防材料的技术质量要求</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4.2.1所用于本工程消防材料的执行标准如下要求：</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《建筑消防设施检测评定规程》DB11/1354-2016</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4.2.2消防材料的力学性能试验</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每一批消防材料进场后由中标单位组织招标人、监理机构、建设方等有关人员参加，在国家认可的试验室内进行。试验结束后，试验机构应出具完整的试验报告。如试验检验不合格，所有材料全部退场，中标人承担所有损失，造成招标人损失或工期延误的应予以赔偿。</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4.2.3中标人应在材料进场时提供合同约定的材料资料。</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4.3</w:t>
      </w:r>
      <w:r>
        <w:rPr>
          <w:rFonts w:hint="eastAsia" w:ascii="楷体" w:hAnsi="楷体" w:eastAsia="楷体" w:cs="楷体"/>
          <w:sz w:val="24"/>
          <w:szCs w:val="24"/>
          <w:lang w:eastAsia="zh-CN"/>
        </w:rPr>
        <w:t>消防工程</w:t>
      </w:r>
      <w:r>
        <w:rPr>
          <w:rFonts w:hint="eastAsia" w:ascii="楷体" w:hAnsi="楷体" w:eastAsia="楷体" w:cs="楷体"/>
          <w:sz w:val="24"/>
          <w:szCs w:val="24"/>
        </w:rPr>
        <w:t>施工及验收要求</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4.3.1</w:t>
      </w:r>
      <w:r>
        <w:rPr>
          <w:rFonts w:hint="eastAsia" w:ascii="楷体" w:hAnsi="楷体" w:eastAsia="楷体" w:cs="楷体"/>
          <w:sz w:val="24"/>
          <w:szCs w:val="24"/>
          <w:lang w:eastAsia="zh-CN"/>
        </w:rPr>
        <w:t>消防工程</w:t>
      </w:r>
      <w:r>
        <w:rPr>
          <w:rFonts w:hint="eastAsia" w:ascii="楷体" w:hAnsi="楷体" w:eastAsia="楷体" w:cs="楷体"/>
          <w:sz w:val="24"/>
          <w:szCs w:val="24"/>
        </w:rPr>
        <w:t>施工由中标人编制合理有效的施工组织设计，并经施工、监理单位审核通过后实施。</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4.3.2中标人施工时必须配备训练有素的技术人员进行施工。</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4.3.3</w:t>
      </w:r>
      <w:r>
        <w:rPr>
          <w:rFonts w:hint="eastAsia" w:ascii="楷体" w:hAnsi="楷体" w:eastAsia="楷体" w:cs="楷体"/>
          <w:sz w:val="24"/>
          <w:szCs w:val="24"/>
          <w:lang w:eastAsia="zh-CN"/>
        </w:rPr>
        <w:t>消防工程</w:t>
      </w:r>
      <w:r>
        <w:rPr>
          <w:rFonts w:hint="eastAsia" w:ascii="楷体" w:hAnsi="楷体" w:eastAsia="楷体" w:cs="楷体"/>
          <w:sz w:val="24"/>
          <w:szCs w:val="24"/>
        </w:rPr>
        <w:t>施工必须按照国家技术规程及地方标准施工。</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4.3.4中标人应对自身产品进行必要和足够的保护，并及时以书面形式通知招标人和监理，寻求配合和监督。如因保护不当而造成的成品、半成品损坏，由中标人自行承担，招标人不支持中标人的任何索赔。因招标方管理和施工原因造成中标人产品的损坏，招标方应予以赔偿，具体额度由双方友好协商，协商不成时由招标人和监理确定，该款项应在中标人当期进度款报批前予以支付。</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4.3.5因中标人原因造成返工时，应注意对招标方及其它已完工产品的保护，如造成招标方及其它产品的损坏，中标人应予赔偿，具体额度由双方友好协商，协商不成时由招标人</w:t>
      </w:r>
      <w:r>
        <w:rPr>
          <w:rFonts w:hint="eastAsia" w:ascii="楷体" w:hAnsi="楷体" w:eastAsia="楷体" w:cs="楷体"/>
          <w:sz w:val="24"/>
          <w:szCs w:val="24"/>
          <w:lang w:val="en-US" w:eastAsia="zh-CN"/>
        </w:rPr>
        <w:t>强制要求执行</w:t>
      </w:r>
      <w:r>
        <w:rPr>
          <w:rFonts w:hint="eastAsia" w:ascii="楷体" w:hAnsi="楷体" w:eastAsia="楷体" w:cs="楷体"/>
          <w:sz w:val="24"/>
          <w:szCs w:val="24"/>
        </w:rPr>
        <w:t>，中标人不得以任何理由影响工程进度及后期的配合。该款项应在中标人当期进度款</w:t>
      </w:r>
      <w:r>
        <w:rPr>
          <w:rFonts w:hint="eastAsia" w:ascii="楷体" w:hAnsi="楷体" w:eastAsia="楷体" w:cs="楷体"/>
          <w:sz w:val="24"/>
          <w:szCs w:val="24"/>
          <w:lang w:val="en-US" w:eastAsia="zh-CN"/>
        </w:rPr>
        <w:t>中予以扣除</w:t>
      </w:r>
      <w:r>
        <w:rPr>
          <w:rFonts w:hint="eastAsia" w:ascii="楷体" w:hAnsi="楷体" w:eastAsia="楷体" w:cs="楷体"/>
          <w:sz w:val="24"/>
          <w:szCs w:val="24"/>
        </w:rPr>
        <w:t>。若对招标人的决定有异议的，可保留必要的原始记录，在竣工验收后通过合法途径解决。</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4.3.6中标人在完成合同约定的工作内容，并自检合格，经招标人复查同意，并在相关部门共同参加下完成检测，达到设计和规范要求，可申请工程验收。招标人按国家和行业现行规范标准、地方规定、工程验收程序组织验收。</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4.3.7招标人整体工程通过竣工验收合格之日为本工程实际竣工日期。</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5、健康、安全和环保施工</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5.1投标人（即投标中标人）在施工过程中应严格执行国家、地方的相关标准和规定，还要符合发包人（即招标人）《质量、环境、职业健康安全管理体系》提出的要求。发包人在履行安全文明、环保检查时，如发现投标人有不符合标准、规定的行为或违章操作，将视情节轻重，按照有关文件、现场的规章制度等规定，对投标人进行警告和罚款。三次警告后或投标人无理取闹、扰乱施工现场投标人有权终止合同，投标人承担因此对招标人造成的一切损失。</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5.2材料供应方式与管理：所有材料由投标人自行供应及管理，</w:t>
      </w:r>
      <w:r>
        <w:rPr>
          <w:rFonts w:hint="eastAsia" w:ascii="楷体" w:hAnsi="楷体" w:eastAsia="楷体" w:cs="楷体"/>
          <w:sz w:val="24"/>
          <w:szCs w:val="24"/>
          <w:lang w:val="en-US" w:eastAsia="zh-CN"/>
        </w:rPr>
        <w:t>设备必须为国内外知名品牌，</w:t>
      </w:r>
      <w:r>
        <w:rPr>
          <w:rFonts w:hint="eastAsia" w:ascii="楷体" w:hAnsi="楷体" w:eastAsia="楷体" w:cs="楷体"/>
          <w:sz w:val="24"/>
          <w:szCs w:val="24"/>
        </w:rPr>
        <w:t>且必须服从招标人项目部管理规定。</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6、发标及踏勘现场</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6.1招标人不统一组织踏勘现场，投标人可自行到施工现场进行踏勘，以便投标人获取有关编制投标文件和签署合同所涉及现场的资料。投标人承担踏勘现场所发生的自身费用。</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6.2招标人向投标人提供的有关现场的数据和资料，是招标人现有的能被投标人利用的资料，招标人对投标人做出的任何推论、理解和结论均不负责任。</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6.3经招标人允许，投标人方可为踏勘目的而进入招标人的项目施工现场，但投标人不得因此使招标人承担有关责任和蒙受损失。投标人应承担踏勘现场的责任和风险。</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7、投标费用</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default" w:ascii="楷体" w:hAnsi="楷体" w:eastAsia="楷体" w:cs="楷体"/>
          <w:sz w:val="24"/>
          <w:szCs w:val="24"/>
          <w:lang w:val="en-US" w:eastAsia="zh-CN"/>
        </w:rPr>
      </w:pPr>
      <w:r>
        <w:rPr>
          <w:rFonts w:hint="eastAsia" w:ascii="楷体" w:hAnsi="楷体" w:eastAsia="楷体" w:cs="楷体"/>
          <w:sz w:val="24"/>
          <w:szCs w:val="24"/>
        </w:rPr>
        <w:t>7.1 报名费：</w:t>
      </w:r>
      <w:r>
        <w:rPr>
          <w:rFonts w:hint="eastAsia" w:ascii="楷体" w:hAnsi="楷体" w:eastAsia="楷体" w:cs="楷体"/>
          <w:sz w:val="24"/>
          <w:szCs w:val="24"/>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（二）招标文件</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8、招标文件的组成</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8.1招标文件包括下列内容：</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 xml:space="preserve">（1）投标须知及投标须知前附表 </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（2）评标办法</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（3）投标文件格式（投标函部分）</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（4）投标文件格式（商务部分及技术部分）</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8.2 投标人获取招标文件后，应仔细检查招标文件的所有内容，认真核对文件，如有残缺等问题应在获取招标文件后24小时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9、招标文件的澄清</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9.1 投标人若对招标文件有疑问，应于投标截止日期 2 日前以书面形式向招标人提出澄清要求。澄清要求应送至招标人。无论是招标人根据需要主动对招标文件进行必要的澄清，或是根据投标人的要求对招标文件做出澄清，招标人都将于投标截止时间 2日前以书面形式予以澄清，投标人在收到该澄清文件后应在24小时内以书面形式给予确认。</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10、招标文件的修改</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10.1 招标文件发出后，在投标截止时间 3 日前，招标人可对招标文件进行必要的澄清或修改。</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10.2 招标文件的修改意见将发送给所有投标人，投标人应于收到该修改文件后24小时内以书面形式给予确认。招标文件的修改内容作为招标文件的组成部分，具有约束作用。</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10.3 招标文件的澄清、修改、补充等内容均以书面形式明确的内容为准。当招标文件、招标文件的澄清、修改、补充等在同一内容的表述上不一致时，以最后发出的书面文件为准。</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10.4 为使投标人在编制投标文件时有充分的时间对招标文件的澄清、修改、补充等内容进行研究，招标人可酌情延长提交投标文件的截止时间，具体时间将在招标文件的修改、补充通知中予以明确。</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(三)投标文件</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11、投标文件的语言及度量衡单位</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11.1 投标文件和与投标有关的所有文件均应使用中文。</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11.2 除工程规范另有规定外，投标文件使用的度量衡单位，均采用中华人民共和国法定计量单位。</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12、投标文件的组成</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12.1 投标文件由投标函部分、商务部分、技术部分组成。</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13.2 投标函部分主要包括下列内容：</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 xml:space="preserve">13.2.1投标函； </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13.2.2法定代表人身份证明文件；</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13.2.3法定代表人授权委托书（谈判阶段的投标单位出示原件）；</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13.2.4投标保证金缴纳证明复印件；</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13.2.5营业执照、资质证书、安全生产许可证副本等相关证件复印件</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13.2.6投标人业绩表及同类业绩合同复印件</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14.3 商务部分主要包括下列内容：</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14.3.1封面；</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14.3.2工程项目报价表；</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15.4 技术部分主要包括下列内容：</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15.4.1施工组织设计</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15.4.2组织机构人员表</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16、 投标报价</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16.1 除本工程的投标报价采用投标须知前附表所规定的方式外，投标人的投标报价应是完成本须知和合同条款上所列招标工程范围及工期的全部，投标报价时按照网上竞价规则进行报价。</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16.2本工程所需的所有材料、设备投标人应选用国内</w:t>
      </w:r>
      <w:r>
        <w:rPr>
          <w:rFonts w:hint="eastAsia" w:ascii="楷体" w:hAnsi="楷体" w:eastAsia="楷体" w:cs="楷体"/>
          <w:sz w:val="24"/>
          <w:szCs w:val="24"/>
          <w:lang w:val="en-US" w:eastAsia="zh-CN"/>
        </w:rPr>
        <w:t>外知名品牌</w:t>
      </w:r>
      <w:r>
        <w:rPr>
          <w:rFonts w:hint="eastAsia" w:ascii="楷体" w:hAnsi="楷体" w:eastAsia="楷体" w:cs="楷体"/>
          <w:sz w:val="24"/>
          <w:szCs w:val="24"/>
        </w:rPr>
        <w:t>产品，招标人有权在工程实施过程中对所有材料进场前进行质量认定</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甲方有权统一品牌</w:t>
      </w:r>
      <w:r>
        <w:rPr>
          <w:rFonts w:hint="eastAsia" w:ascii="楷体" w:hAnsi="楷体" w:eastAsia="楷体" w:cs="楷体"/>
          <w:sz w:val="24"/>
          <w:szCs w:val="24"/>
        </w:rPr>
        <w:t>。对不符合质量要求的材料，招标人有权拒绝用于本工程。</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16.3投标报价由投标人按照图纸和招标文件的要求，结合施工现场实际情况以及自身技术水平、管理水平、加工能力、经营状况、机械配备和制定的施工组织设计，自主报价。</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16.4投标报价所包含的内容明确如下：</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（1）承包范围内所有涉及</w:t>
      </w:r>
      <w:r>
        <w:rPr>
          <w:rFonts w:hint="eastAsia" w:ascii="楷体" w:hAnsi="楷体" w:eastAsia="楷体" w:cs="楷体"/>
          <w:sz w:val="24"/>
          <w:szCs w:val="24"/>
          <w:lang w:eastAsia="zh-CN"/>
        </w:rPr>
        <w:t>消防工程</w:t>
      </w:r>
      <w:r>
        <w:rPr>
          <w:rFonts w:hint="eastAsia" w:ascii="楷体" w:hAnsi="楷体" w:eastAsia="楷体" w:cs="楷体"/>
          <w:sz w:val="24"/>
          <w:szCs w:val="24"/>
        </w:rPr>
        <w:t>的施工、调试、保证本工程所有涉及消防部门的验收</w:t>
      </w:r>
      <w:r>
        <w:rPr>
          <w:rFonts w:hint="eastAsia" w:ascii="楷体" w:hAnsi="楷体" w:eastAsia="楷体" w:cs="楷体"/>
          <w:sz w:val="24"/>
          <w:szCs w:val="24"/>
          <w:lang w:val="en-US" w:eastAsia="zh-CN"/>
        </w:rPr>
        <w:t>通过</w:t>
      </w:r>
      <w:r>
        <w:rPr>
          <w:rFonts w:hint="eastAsia" w:ascii="楷体" w:hAnsi="楷体" w:eastAsia="楷体" w:cs="楷体"/>
          <w:sz w:val="24"/>
          <w:szCs w:val="24"/>
        </w:rPr>
        <w:t>、保修等图纸包括的全部工作内容。</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（2）承包范围内所需要的主材费、</w:t>
      </w:r>
      <w:r>
        <w:rPr>
          <w:rFonts w:hint="eastAsia" w:ascii="楷体" w:hAnsi="楷体" w:eastAsia="楷体" w:cs="楷体"/>
          <w:sz w:val="24"/>
          <w:szCs w:val="24"/>
          <w:lang w:val="en-US" w:eastAsia="zh-CN"/>
        </w:rPr>
        <w:t>设备费、</w:t>
      </w:r>
      <w:r>
        <w:rPr>
          <w:rFonts w:hint="eastAsia" w:ascii="楷体" w:hAnsi="楷体" w:eastAsia="楷体" w:cs="楷体"/>
          <w:sz w:val="24"/>
          <w:szCs w:val="24"/>
        </w:rPr>
        <w:t>一切辅助材料费、人工费、机械费、措施费</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lang w:val="en-US" w:eastAsia="zh-CN"/>
        </w:rPr>
        <w:t>复试检验费、防疫措施费</w:t>
      </w:r>
      <w:r>
        <w:rPr>
          <w:rFonts w:hint="eastAsia" w:ascii="楷体" w:hAnsi="楷体" w:eastAsia="楷体" w:cs="楷体"/>
          <w:color w:val="auto"/>
          <w:sz w:val="24"/>
          <w:szCs w:val="24"/>
        </w:rPr>
        <w:t>及应</w:t>
      </w:r>
      <w:r>
        <w:rPr>
          <w:rFonts w:hint="eastAsia" w:ascii="楷体" w:hAnsi="楷体" w:eastAsia="楷体" w:cs="楷体"/>
          <w:sz w:val="24"/>
          <w:szCs w:val="24"/>
        </w:rPr>
        <w:t>计取的费用；</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（3）企业管理费、利润、风险、税金（增值税）及各种规费；</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（4）特殊工程的配合及同一作业面施工相互影响（人、材、机）降效的费用；</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 xml:space="preserve">（5）安全文明及环保施工费用； </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（6）自然气候、扬尘治理、国家性重大会议影响造成停、窝工的费用；</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（7）专项方案以及竣工资料的编制、整理、报验；</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（8）临电内容：</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 1 \* GB3 </w:instrText>
      </w:r>
      <w:r>
        <w:rPr>
          <w:rFonts w:hint="eastAsia" w:ascii="楷体" w:hAnsi="楷体" w:eastAsia="楷体" w:cs="楷体"/>
          <w:sz w:val="24"/>
          <w:szCs w:val="24"/>
        </w:rPr>
        <w:fldChar w:fldCharType="separate"/>
      </w:r>
      <w:r>
        <w:rPr>
          <w:rFonts w:hint="eastAsia" w:ascii="楷体" w:hAnsi="楷体" w:eastAsia="楷体" w:cs="楷体"/>
          <w:sz w:val="24"/>
          <w:szCs w:val="24"/>
        </w:rPr>
        <w:t>①</w:t>
      </w:r>
      <w:r>
        <w:rPr>
          <w:rFonts w:hint="eastAsia" w:ascii="楷体" w:hAnsi="楷体" w:eastAsia="楷体" w:cs="楷体"/>
          <w:sz w:val="24"/>
          <w:szCs w:val="24"/>
        </w:rPr>
        <w:fldChar w:fldCharType="end"/>
      </w:r>
      <w:r>
        <w:rPr>
          <w:rFonts w:hint="eastAsia" w:ascii="楷体" w:hAnsi="楷体" w:eastAsia="楷体" w:cs="楷体"/>
          <w:sz w:val="24"/>
          <w:szCs w:val="24"/>
        </w:rPr>
        <w:t xml:space="preserve">二级以下（不含二级）配电箱、电线、电缆的敷设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 2 \* GB3 </w:instrText>
      </w:r>
      <w:r>
        <w:rPr>
          <w:rFonts w:hint="eastAsia" w:ascii="楷体" w:hAnsi="楷体" w:eastAsia="楷体" w:cs="楷体"/>
          <w:sz w:val="24"/>
          <w:szCs w:val="24"/>
        </w:rPr>
        <w:fldChar w:fldCharType="separate"/>
      </w:r>
      <w:r>
        <w:rPr>
          <w:rFonts w:hint="eastAsia" w:ascii="楷体" w:hAnsi="楷体" w:eastAsia="楷体" w:cs="楷体"/>
          <w:sz w:val="24"/>
          <w:szCs w:val="24"/>
        </w:rPr>
        <w:t>②</w:t>
      </w:r>
      <w:r>
        <w:rPr>
          <w:rFonts w:hint="eastAsia" w:ascii="楷体" w:hAnsi="楷体" w:eastAsia="楷体" w:cs="楷体"/>
          <w:sz w:val="24"/>
          <w:szCs w:val="24"/>
        </w:rPr>
        <w:fldChar w:fldCharType="end"/>
      </w:r>
      <w:r>
        <w:rPr>
          <w:rFonts w:hint="eastAsia" w:ascii="楷体" w:hAnsi="楷体" w:eastAsia="楷体" w:cs="楷体"/>
          <w:sz w:val="24"/>
          <w:szCs w:val="24"/>
        </w:rPr>
        <w:t>移动照明的灯架、灯管、灯泡等材料及安装维护；</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（9）装卸车：充分考虑现场实际情况，负责所需的材料、周转工具的进退场、装卸车，场内倒运、分类定点码放及挂牌标示，码放整齐，达到河北建工集团标准化的要求；</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（10）投标人职工安全防护用品均自备，具体包括：安全帽、安全带、绝缘手套、绝缘鞋、口罩等；</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（11）不可避免的工程间隙时间；</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（12）投标人统一着装；</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（13）相关风险投标人应在投标报价中予以考虑，风险包括不限于：成品保护、大型机械进出场、非重大施工条件的变化</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疫情</w:t>
      </w:r>
      <w:r>
        <w:rPr>
          <w:rFonts w:hint="eastAsia" w:ascii="楷体" w:hAnsi="楷体" w:eastAsia="楷体" w:cs="楷体"/>
          <w:sz w:val="24"/>
          <w:szCs w:val="24"/>
        </w:rPr>
        <w:t>引起的如停工、扰民及民扰，材料二次搬运、合理的材料价格波动范围内造成的工程费用的增加等。这些风险因素已经包括在合同价款中。</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17、投标货币</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17.1 本工程投标报价采用的币种为人民币。</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18、投标有效期</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18.1 投标有效期见投标人须知前附表所规定的期限，在此期限内，凡符合本招标文件要求的投标文件均保持有效。</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19、投标保证金</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19.1 投标人应在提交投标文件的同时，按有关规定提交本须知前附表所规定数额的投标保证金，并作为其投标文件的一部分。</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19.2投标人应按投标须知前附表中要求提交投标保证金。</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19.3 对于未能按要求提交投标保证金的投标，招标人将视为不响应招标文件而予以拒绝。</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19.4投标保证金的退还</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default" w:ascii="楷体" w:hAnsi="楷体" w:eastAsia="楷体" w:cs="楷体"/>
          <w:sz w:val="24"/>
          <w:szCs w:val="24"/>
          <w:lang w:val="en-US" w:eastAsia="zh-CN"/>
        </w:rPr>
      </w:pPr>
      <w:r>
        <w:rPr>
          <w:rFonts w:hint="eastAsia" w:ascii="楷体" w:hAnsi="楷体" w:eastAsia="楷体" w:cs="楷体"/>
          <w:sz w:val="24"/>
          <w:szCs w:val="24"/>
        </w:rPr>
        <w:t>招标人与中标人签订合同后</w:t>
      </w:r>
      <w:r>
        <w:rPr>
          <w:rFonts w:hint="eastAsia" w:ascii="楷体" w:hAnsi="楷体" w:eastAsia="楷体" w:cs="楷体"/>
          <w:sz w:val="24"/>
          <w:szCs w:val="24"/>
          <w:lang w:val="en-US" w:eastAsia="zh-CN"/>
        </w:rPr>
        <w:t>10个法定工作</w:t>
      </w:r>
      <w:r>
        <w:rPr>
          <w:rFonts w:hint="eastAsia" w:ascii="楷体" w:hAnsi="楷体" w:eastAsia="楷体" w:cs="楷体"/>
          <w:sz w:val="24"/>
          <w:szCs w:val="24"/>
        </w:rPr>
        <w:t>日内，向未中标的投标人退还投标保证金</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向中标人扣除服务费后退还</w:t>
      </w:r>
      <w:r>
        <w:rPr>
          <w:rFonts w:hint="eastAsia" w:ascii="楷体" w:hAnsi="楷体" w:eastAsia="楷体" w:cs="楷体"/>
          <w:sz w:val="24"/>
          <w:szCs w:val="24"/>
        </w:rPr>
        <w:t>投标保证金。</w:t>
      </w:r>
      <w:r>
        <w:rPr>
          <w:rFonts w:hint="eastAsia" w:ascii="楷体" w:hAnsi="楷体" w:eastAsia="楷体" w:cs="楷体"/>
          <w:sz w:val="24"/>
          <w:szCs w:val="24"/>
          <w:lang w:val="en-US" w:eastAsia="zh-CN"/>
        </w:rPr>
        <w:t>不计利息。</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19.5 如投标人发生下列情况之一时，投标保证金将被没收：</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19.5.1中标人未能在规定期限内签订合同协议或提交履约保证金。</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19.5.2投标人在投标有效期撤回投标文件。</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(五) 开  标</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20、开标</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20.1 招标人按投标人须知前附表所规定的时间和方式开标，所有投标人应准备充分并参加。</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20.2 开标程序：</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20.2.1网上竞价阶段：</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经过</w:t>
      </w:r>
      <w:r>
        <w:rPr>
          <w:rFonts w:hint="eastAsia" w:ascii="楷体" w:hAnsi="楷体" w:eastAsia="楷体" w:cs="楷体"/>
          <w:sz w:val="24"/>
          <w:szCs w:val="24"/>
          <w:lang w:eastAsia="zh-CN"/>
        </w:rPr>
        <w:t>中采智信网</w:t>
      </w:r>
      <w:r>
        <w:rPr>
          <w:rFonts w:hint="eastAsia" w:ascii="楷体" w:hAnsi="楷体" w:eastAsia="楷体" w:cs="楷体"/>
          <w:sz w:val="24"/>
          <w:szCs w:val="24"/>
        </w:rPr>
        <w:t>注册并按要求缴纳投标保证金。网上竞价阶段按照给出的格式填写报价，电子招标系统将根据网上竞价规则自动进行高位淘汰程序。技术部分无需上传。</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20.2.2洽商谈判阶段:</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进入谈判阶段的投标单位需提供</w:t>
      </w:r>
      <w:r>
        <w:rPr>
          <w:rFonts w:hint="eastAsia" w:ascii="楷体" w:hAnsi="楷体" w:eastAsia="楷体" w:cs="楷体"/>
          <w:sz w:val="24"/>
          <w:szCs w:val="24"/>
          <w:lang w:val="en-US" w:eastAsia="zh-CN"/>
        </w:rPr>
        <w:t>三</w:t>
      </w:r>
      <w:r>
        <w:rPr>
          <w:rFonts w:hint="eastAsia" w:ascii="楷体" w:hAnsi="楷体" w:eastAsia="楷体" w:cs="楷体"/>
          <w:sz w:val="24"/>
          <w:szCs w:val="24"/>
        </w:rPr>
        <w:t>份装订好的纸质版投标文件（</w:t>
      </w:r>
      <w:r>
        <w:rPr>
          <w:rFonts w:hint="eastAsia" w:ascii="楷体" w:hAnsi="楷体" w:eastAsia="楷体" w:cs="楷体"/>
          <w:sz w:val="24"/>
          <w:szCs w:val="24"/>
          <w:lang w:val="en-US" w:eastAsia="zh-CN"/>
        </w:rPr>
        <w:t>一正两副</w:t>
      </w:r>
      <w:r>
        <w:rPr>
          <w:rFonts w:hint="eastAsia" w:ascii="楷体" w:hAnsi="楷体" w:eastAsia="楷体" w:cs="楷体"/>
          <w:sz w:val="24"/>
          <w:szCs w:val="24"/>
        </w:rPr>
        <w:t>）。谈判阶段的投标文件需打印或使用不褪色的黑墨水笔书写，字迹应清晰易于辨认。投标文件封面或扉页均应加盖投标人印章，并经法定代表人或其委托代理人签字或盖章，投标文件由委托代理人签字或盖章的，需同时提交投标文件授权委托书。全套投标文件应无涂改或行间插字和增删。如有修改，修改处应由投标人加盖投标人的印章或由委托代理人签字或盖章。投标报价需与最终的网上竞价一致。</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(六) 评  标</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21、评标</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21.1评标的依据</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招标文件和投标文件。</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21.2评标原则</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评标将公平、公正，科学合理的原则进行评标工作。</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21.3评标内容</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对进入谈判阶段的投标人的投标文件进行评审，评委将根据投标单位的投标报价、商业信誉、业绩、资金实力等情况进行综合评审，择优选择中标单位，招标人不承诺以最低价为唯一中标条件。</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（七）中标通知</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22、中标通知</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22.1招标人根据评标结果在投标谈判阶段结束后7日内向中标人发出中标通知。</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22.2在向中标人发出中标通知后，同时通知落标人。不解释落标原因，不退还投标文件。</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（八）签订合同</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23、签订合同</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23.1中标人收到中标通知后10日内与招标人签订合同。</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23.2拒签合同</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23.2.1如因中标人原因拒签合同，则按违约处理。对违约方没收其投标保证金。</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 xml:space="preserve">23.2.2招标人不按规定期限确定中标人的，或者中标通知发出后，改变中标结果的，无正当理由不与中标人签订合同的，或者在签订合同时向中标人提出附加条件或者更改合同实质性内容的，造成中标人损失的，并应当赔偿损失。 </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中标通知发出后，中标人放弃中标项目的，无正当理由不与招标人签订合同的，在签订合同时向招标人提出附加条件或者更改合同实质性内容的，或者拒不提交所要求的履约保证金的，招标人可取消其中标资格，并没收其投标保证金；给招标人的损失超过投标保证金数额的，中标人应当对超过部分予以赔偿。</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23.3本招标文件是签订施工合同的主要依据，施工合同条款中涉及本招标文件的条件应当与招标文件相一致。若投标单位对合同条款无疑义时即可参与投标工作，若参加投标即对合同条款的认可。</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sz w:val="24"/>
          <w:szCs w:val="24"/>
        </w:rPr>
      </w:pPr>
      <w:r>
        <w:rPr>
          <w:rFonts w:hint="eastAsia" w:ascii="楷体" w:hAnsi="楷体" w:eastAsia="楷体" w:cs="楷体"/>
          <w:sz w:val="24"/>
          <w:szCs w:val="24"/>
        </w:rPr>
        <w:t>23.4.本招标文件的解释权归招标人所有。</w:t>
      </w:r>
    </w:p>
    <w:p>
      <w:pPr>
        <w:keepNext w:val="0"/>
        <w:keepLines w:val="0"/>
        <w:pageBreakBefore w:val="0"/>
        <w:widowControl w:val="0"/>
        <w:kinsoku/>
        <w:wordWrap/>
        <w:overflowPunct/>
        <w:topLinePunct w:val="0"/>
        <w:autoSpaceDE/>
        <w:autoSpaceDN/>
        <w:bidi w:val="0"/>
        <w:adjustRightInd/>
        <w:snapToGrid/>
        <w:spacing w:line="360" w:lineRule="auto"/>
        <w:ind w:firstLine="499"/>
        <w:textAlignment w:val="auto"/>
        <w:rPr>
          <w:rFonts w:hint="eastAsia" w:ascii="楷体" w:hAnsi="楷体" w:eastAsia="楷体" w:cs="楷体"/>
          <w:color w:val="000000"/>
          <w:sz w:val="24"/>
          <w:szCs w:val="24"/>
        </w:rPr>
      </w:pPr>
      <w:r>
        <w:rPr>
          <w:rFonts w:hint="eastAsia" w:ascii="楷体" w:hAnsi="楷体" w:eastAsia="楷体" w:cs="楷体"/>
          <w:sz w:val="24"/>
          <w:szCs w:val="24"/>
        </w:rPr>
        <w:br w:type="page"/>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b/>
          <w:sz w:val="36"/>
        </w:rPr>
      </w:pPr>
      <w:r>
        <w:rPr>
          <w:rFonts w:hint="eastAsia" w:ascii="楷体" w:hAnsi="楷体" w:eastAsia="楷体" w:cs="楷体"/>
          <w:b/>
          <w:sz w:val="36"/>
        </w:rPr>
        <w:t>四、 合 同 条 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rPr>
        <w:t>一、工程质量：满足图纸设计和使用要求，达到国家现行验收规范合格标准，</w:t>
      </w:r>
      <w:r>
        <w:rPr>
          <w:rFonts w:hint="eastAsia" w:ascii="楷体" w:hAnsi="楷体" w:eastAsia="楷体" w:cs="楷体"/>
          <w:sz w:val="24"/>
          <w:szCs w:val="24"/>
        </w:rPr>
        <w:t>一次性验收合格，满足第三方“飞检”要求。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rPr>
      </w:pPr>
      <w:r>
        <w:rPr>
          <w:rFonts w:hint="eastAsia" w:ascii="楷体" w:hAnsi="楷体" w:eastAsia="楷体" w:cs="楷体"/>
          <w:sz w:val="24"/>
        </w:rPr>
        <w:t>二、工程工期：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rPr>
      </w:pPr>
      <w:r>
        <w:rPr>
          <w:rFonts w:hint="eastAsia" w:ascii="楷体" w:hAnsi="楷体" w:eastAsia="楷体" w:cs="楷体"/>
          <w:sz w:val="24"/>
        </w:rPr>
        <w:t>1.如果因投标人原因造成工程不能按照承诺的时间完成，投标人每拖延一天应向招标人支付合同价款1%的违约金，最多不超过</w:t>
      </w:r>
      <w:r>
        <w:rPr>
          <w:rFonts w:hint="eastAsia" w:ascii="楷体" w:hAnsi="楷体" w:eastAsia="楷体" w:cs="楷体"/>
          <w:sz w:val="24"/>
          <w:lang w:val="en-US" w:eastAsia="zh-CN"/>
        </w:rPr>
        <w:t>2</w:t>
      </w:r>
      <w:r>
        <w:rPr>
          <w:rFonts w:hint="eastAsia" w:ascii="楷体" w:hAnsi="楷体" w:eastAsia="楷体" w:cs="楷体"/>
          <w:sz w:val="24"/>
        </w:rPr>
        <w:t>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rPr>
      </w:pPr>
      <w:r>
        <w:rPr>
          <w:rFonts w:hint="eastAsia" w:ascii="楷体" w:hAnsi="楷体" w:eastAsia="楷体" w:cs="楷体"/>
          <w:sz w:val="24"/>
        </w:rPr>
        <w:t>2.投标人应充分考虑</w:t>
      </w:r>
      <w:r>
        <w:rPr>
          <w:rFonts w:hint="eastAsia" w:ascii="楷体" w:hAnsi="楷体" w:eastAsia="楷体" w:cs="楷体"/>
          <w:sz w:val="24"/>
          <w:lang w:val="en-US" w:eastAsia="zh-CN"/>
        </w:rPr>
        <w:t>台风</w:t>
      </w:r>
      <w:r>
        <w:rPr>
          <w:rFonts w:hint="eastAsia" w:ascii="楷体" w:hAnsi="楷体" w:eastAsia="楷体" w:cs="楷体"/>
          <w:sz w:val="24"/>
        </w:rPr>
        <w:t>天气等情况造成的停工，因不可抗力、政策或政府原因造成的停工原因造成的停工，双方互不承担经济责任，可视具体情况确定工期顺延。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rPr>
      </w:pPr>
      <w:r>
        <w:rPr>
          <w:rFonts w:hint="eastAsia" w:ascii="楷体" w:hAnsi="楷体" w:eastAsia="楷体" w:cs="楷体"/>
          <w:sz w:val="24"/>
        </w:rPr>
        <w:t>（1）如果出现下列不可抗力等情况，招标人与中标人双方可以协商，公正、合理的延长工期。但是由于上述情况所导致的工期延长，中标人不得要求增加任何额外费用。如果工程进度出现拖延，中标人须立即以书面形式通知发包方代表，报告有关工程或任何部分工程的进度或出现拖延的原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楷体" w:hAnsi="楷体" w:eastAsia="楷体" w:cs="楷体"/>
          <w:sz w:val="24"/>
          <w:lang w:val="en-US" w:eastAsia="zh-CN"/>
        </w:rPr>
      </w:pPr>
      <w:r>
        <w:rPr>
          <w:rFonts w:hint="default" w:ascii="楷体" w:hAnsi="楷体" w:eastAsia="楷体" w:cs="楷体"/>
          <w:sz w:val="24"/>
          <w:lang w:val="en-US" w:eastAsia="zh-CN"/>
        </w:rPr>
        <w:t>1.不可抗力包括因战争、动乱、空中飞行物体坠落或其他非乙方甲方责任造成的 爆炸、火灾以及合同专用条款中约定的风、雨、雪、洪、震等自然灾害。自然灾 害指：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楷体" w:hAnsi="楷体" w:eastAsia="楷体" w:cs="楷体"/>
          <w:sz w:val="24"/>
          <w:lang w:val="en-US" w:eastAsia="zh-CN"/>
        </w:rPr>
      </w:pPr>
      <w:r>
        <w:rPr>
          <w:rFonts w:hint="default" w:ascii="楷体" w:hAnsi="楷体" w:eastAsia="楷体" w:cs="楷体"/>
          <w:sz w:val="24"/>
          <w:lang w:val="en-US" w:eastAsia="zh-CN"/>
        </w:rPr>
        <w:t>1.1 烈度 6 度以上的地震。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楷体" w:hAnsi="楷体" w:eastAsia="楷体" w:cs="楷体"/>
          <w:sz w:val="24"/>
          <w:lang w:val="en-US" w:eastAsia="zh-CN"/>
        </w:rPr>
      </w:pPr>
      <w:r>
        <w:rPr>
          <w:rFonts w:hint="default" w:ascii="楷体" w:hAnsi="楷体" w:eastAsia="楷体" w:cs="楷体"/>
          <w:sz w:val="24"/>
          <w:lang w:val="en-US" w:eastAsia="zh-CN"/>
        </w:rPr>
        <w:t>1.2 结构阶段八级以上持续两天的大风</w:t>
      </w:r>
      <w:r>
        <w:rPr>
          <w:rFonts w:hint="eastAsia" w:ascii="楷体" w:hAnsi="楷体" w:eastAsia="楷体" w:cs="楷体"/>
          <w:sz w:val="24"/>
          <w:lang w:val="en-US" w:eastAsia="zh-CN"/>
        </w:rPr>
        <w:t>、台风</w:t>
      </w:r>
      <w:r>
        <w:rPr>
          <w:rFonts w:hint="default" w:ascii="楷体" w:hAnsi="楷体" w:eastAsia="楷体" w:cs="楷体"/>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楷体" w:hAnsi="楷体" w:eastAsia="楷体" w:cs="楷体"/>
          <w:sz w:val="24"/>
          <w:lang w:val="en-US" w:eastAsia="zh-CN"/>
        </w:rPr>
      </w:pPr>
      <w:r>
        <w:rPr>
          <w:rFonts w:hint="default" w:ascii="楷体" w:hAnsi="楷体" w:eastAsia="楷体" w:cs="楷体"/>
          <w:sz w:val="24"/>
          <w:lang w:val="en-US" w:eastAsia="zh-CN"/>
        </w:rPr>
        <w:t>1.3 日降雨量 100mm 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楷体" w:hAnsi="楷体" w:eastAsia="楷体" w:cs="楷体"/>
          <w:sz w:val="24"/>
          <w:lang w:val="en-US" w:eastAsia="zh-CN"/>
        </w:rPr>
      </w:pPr>
      <w:r>
        <w:rPr>
          <w:rFonts w:hint="default" w:ascii="楷体" w:hAnsi="楷体" w:eastAsia="楷体" w:cs="楷体"/>
          <w:sz w:val="24"/>
          <w:lang w:val="en-US" w:eastAsia="zh-CN"/>
        </w:rPr>
        <w:t>1.4 100 年未遇的洪水。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楷体" w:hAnsi="楷体" w:eastAsia="楷体" w:cs="楷体"/>
          <w:sz w:val="24"/>
          <w:lang w:val="en-US" w:eastAsia="zh-CN"/>
        </w:rPr>
      </w:pPr>
      <w:r>
        <w:rPr>
          <w:rFonts w:hint="default" w:ascii="楷体" w:hAnsi="楷体" w:eastAsia="楷体" w:cs="楷体"/>
          <w:sz w:val="24"/>
          <w:lang w:val="en-US" w:eastAsia="zh-CN"/>
        </w:rPr>
        <w:t>1.5 10 年以上未发生过，连续五天的高温（或严寒）。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楷体" w:hAnsi="楷体" w:eastAsia="楷体" w:cs="楷体"/>
          <w:sz w:val="24"/>
          <w:lang w:val="en-US" w:eastAsia="zh-CN"/>
        </w:rPr>
      </w:pPr>
      <w:r>
        <w:rPr>
          <w:rFonts w:hint="default" w:ascii="楷体" w:hAnsi="楷体" w:eastAsia="楷体" w:cs="楷体"/>
          <w:sz w:val="24"/>
          <w:lang w:val="en-US" w:eastAsia="zh-CN"/>
        </w:rPr>
        <w:t>1.6 疫情影响</w:t>
      </w:r>
      <w:r>
        <w:rPr>
          <w:rFonts w:hint="eastAsia" w:ascii="楷体" w:hAnsi="楷体" w:eastAsia="楷体" w:cs="楷体"/>
          <w:sz w:val="24"/>
          <w:lang w:val="en-US" w:eastAsia="zh-CN"/>
        </w:rPr>
        <w:t>及政府指令</w:t>
      </w:r>
      <w:r>
        <w:rPr>
          <w:rFonts w:hint="default" w:ascii="楷体" w:hAnsi="楷体" w:eastAsia="楷体" w:cs="楷体"/>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楷体" w:hAnsi="楷体" w:eastAsia="楷体" w:cs="楷体"/>
          <w:sz w:val="24"/>
        </w:rPr>
      </w:pPr>
      <w:r>
        <w:rPr>
          <w:rFonts w:hint="eastAsia" w:ascii="楷体" w:hAnsi="楷体" w:eastAsia="楷体" w:cs="楷体"/>
          <w:sz w:val="24"/>
        </w:rPr>
        <w:t>（2）除以上原因外如：设计图纸的一般变更，甲供材料到货期拖延但不影响主导工序时，中标人的工期也不能得到延长。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rPr>
      </w:pPr>
      <w:r>
        <w:rPr>
          <w:rFonts w:hint="eastAsia" w:ascii="楷体" w:hAnsi="楷体" w:eastAsia="楷体" w:cs="楷体"/>
          <w:sz w:val="24"/>
        </w:rPr>
        <w:t>（3）任何因</w:t>
      </w:r>
      <w:r>
        <w:rPr>
          <w:rFonts w:hint="eastAsia" w:ascii="楷体" w:hAnsi="楷体" w:eastAsia="楷体" w:cs="楷体"/>
          <w:sz w:val="24"/>
          <w:lang w:val="en-US" w:eastAsia="zh-CN"/>
        </w:rPr>
        <w:t>不可抗力</w:t>
      </w:r>
      <w:r>
        <w:rPr>
          <w:rFonts w:hint="eastAsia" w:ascii="楷体" w:hAnsi="楷体" w:eastAsia="楷体" w:cs="楷体"/>
          <w:sz w:val="24"/>
        </w:rPr>
        <w:t>影响工程进度，中标人不得有任何索赔</w:t>
      </w:r>
      <w:r>
        <w:rPr>
          <w:rFonts w:hint="eastAsia" w:ascii="楷体" w:hAnsi="楷体" w:eastAsia="楷体" w:cs="楷体"/>
          <w:sz w:val="24"/>
          <w:lang w:eastAsia="zh-CN"/>
        </w:rPr>
        <w:t>（</w:t>
      </w:r>
      <w:r>
        <w:rPr>
          <w:rFonts w:hint="eastAsia" w:ascii="楷体" w:hAnsi="楷体" w:eastAsia="楷体" w:cs="楷体"/>
          <w:sz w:val="24"/>
          <w:lang w:val="en-US" w:eastAsia="zh-CN"/>
        </w:rPr>
        <w:t>误工费等</w:t>
      </w:r>
      <w:r>
        <w:rPr>
          <w:rFonts w:hint="eastAsia" w:ascii="楷体" w:hAnsi="楷体" w:eastAsia="楷体" w:cs="楷体"/>
          <w:sz w:val="24"/>
          <w:lang w:eastAsia="zh-CN"/>
        </w:rPr>
        <w:t>）</w:t>
      </w:r>
      <w:r>
        <w:rPr>
          <w:rFonts w:hint="eastAsia" w:ascii="楷体" w:hAnsi="楷体" w:eastAsia="楷体" w:cs="楷体"/>
          <w:sz w:val="24"/>
        </w:rPr>
        <w:t>及工期顺延。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rPr>
      </w:pPr>
      <w:r>
        <w:rPr>
          <w:rFonts w:hint="eastAsia" w:ascii="楷体" w:hAnsi="楷体" w:eastAsia="楷体" w:cs="楷体"/>
          <w:sz w:val="24"/>
          <w:lang w:val="en-US" w:eastAsia="zh-CN"/>
        </w:rPr>
        <w:t>10）</w:t>
      </w:r>
      <w:r>
        <w:rPr>
          <w:rFonts w:hint="eastAsia" w:ascii="楷体" w:hAnsi="楷体" w:eastAsia="楷体" w:cs="楷体"/>
          <w:sz w:val="24"/>
        </w:rPr>
        <w:t>本次报价中应包含了投标人必须给农民工办理工伤保险和基本医疗保险的费用。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rPr>
      </w:pPr>
      <w:r>
        <w:rPr>
          <w:rFonts w:hint="eastAsia" w:ascii="楷体" w:hAnsi="楷体" w:eastAsia="楷体" w:cs="楷体"/>
          <w:sz w:val="24"/>
          <w:lang w:val="en-US" w:eastAsia="zh-CN"/>
        </w:rPr>
        <w:t>14）</w:t>
      </w:r>
      <w:r>
        <w:rPr>
          <w:rFonts w:hint="eastAsia" w:ascii="楷体" w:hAnsi="楷体" w:eastAsia="楷体" w:cs="楷体"/>
          <w:sz w:val="24"/>
        </w:rPr>
        <w:t>本次报价中应包含完成招标文件中所有工程内容所有的一切费用。</w:t>
      </w:r>
      <w:r>
        <w:rPr>
          <w:rFonts w:hint="eastAsia" w:ascii="楷体" w:hAnsi="楷体" w:eastAsia="楷体" w:cs="楷体"/>
          <w:sz w:val="24"/>
          <w:lang w:val="en-US" w:eastAsia="zh-CN"/>
        </w:rPr>
        <w:t>包含但不限于</w:t>
      </w:r>
      <w:r>
        <w:rPr>
          <w:rFonts w:hint="eastAsia" w:ascii="楷体" w:hAnsi="楷体" w:eastAsia="楷体" w:cs="楷体"/>
          <w:sz w:val="24"/>
        </w:rPr>
        <w:t>人工费、租赁费、小型机械费、辅材费、材料二次搬运费、冬雨季施工费、超高费、工具用具费、文明施工费、环境保护费、成品保护费、调试费、施工生产工具购买及使用费、保险费、利润、政策性文件规定、风险、垫资利息、投入资金成本、责任、管理费、安全文明施工费、</w:t>
      </w:r>
      <w:r>
        <w:rPr>
          <w:rFonts w:hint="eastAsia" w:ascii="楷体" w:hAnsi="楷体" w:eastAsia="楷体" w:cs="楷体"/>
          <w:sz w:val="24"/>
          <w:lang w:val="en-US" w:eastAsia="zh-CN"/>
        </w:rPr>
        <w:t>防疫措施费、</w:t>
      </w:r>
      <w:r>
        <w:rPr>
          <w:rFonts w:hint="eastAsia" w:ascii="楷体" w:hAnsi="楷体" w:eastAsia="楷体" w:cs="楷体"/>
          <w:sz w:val="24"/>
        </w:rPr>
        <w:t>税金等</w:t>
      </w:r>
      <w:r>
        <w:rPr>
          <w:rFonts w:hint="eastAsia" w:ascii="楷体" w:hAnsi="楷体" w:eastAsia="楷体" w:cs="楷体"/>
          <w:sz w:val="24"/>
          <w:lang w:val="en-US" w:eastAsia="zh-CN"/>
        </w:rPr>
        <w:t>以及</w:t>
      </w:r>
      <w:r>
        <w:rPr>
          <w:rFonts w:hint="eastAsia" w:ascii="楷体" w:hAnsi="楷体" w:eastAsia="楷体" w:cs="楷体"/>
          <w:sz w:val="24"/>
        </w:rPr>
        <w:t>属于图纸范围内应施工内容（一个有经验的承包商应考虑到的）的费用全部包含在内。合同价款为含税价。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rPr>
      </w:pPr>
      <w:r>
        <w:rPr>
          <w:rFonts w:hint="eastAsia" w:ascii="楷体" w:hAnsi="楷体" w:eastAsia="楷体" w:cs="楷体"/>
          <w:sz w:val="24"/>
        </w:rPr>
        <w:t>三、安全施工：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rPr>
      </w:pPr>
      <w:r>
        <w:rPr>
          <w:rFonts w:hint="eastAsia" w:ascii="楷体" w:hAnsi="楷体" w:eastAsia="楷体" w:cs="楷体"/>
          <w:sz w:val="24"/>
        </w:rPr>
        <w:t>1.投标人应遵守工程建设安全生产有关管理规定，严格按安全标准组织施工，并接受本工程监理、招标人管理以及行业安全检查人员依法实施的监督检查，采取必要的安全防护措施，消除事故隐患，杜绝死亡事故。由于投标人安全教育、措施不力造成安全事故的责任和因此发生的费用，由投标人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rPr>
      </w:pPr>
      <w:r>
        <w:rPr>
          <w:rFonts w:hint="eastAsia" w:ascii="楷体" w:hAnsi="楷体" w:eastAsia="楷体" w:cs="楷体"/>
          <w:sz w:val="24"/>
        </w:rPr>
        <w:t>2.投标人应对其在施工场地的工作人员进行安全教育，并对其安全负责。招标人不得要求投标人违反安全管理的规定进行施工。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rPr>
      </w:pPr>
      <w:r>
        <w:rPr>
          <w:rFonts w:hint="eastAsia" w:ascii="楷体" w:hAnsi="楷体" w:eastAsia="楷体" w:cs="楷体"/>
          <w:sz w:val="24"/>
        </w:rPr>
        <w:t>四、工程款（进度款）支付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b w:val="0"/>
          <w:bCs w:val="0"/>
          <w:sz w:val="24"/>
          <w:szCs w:val="24"/>
          <w:lang w:val="en-US" w:eastAsia="zh-CN"/>
        </w:rPr>
      </w:pPr>
      <w:r>
        <w:rPr>
          <w:rFonts w:hint="eastAsia" w:ascii="楷体" w:hAnsi="楷体" w:eastAsia="楷体" w:cs="楷体"/>
          <w:sz w:val="24"/>
          <w:highlight w:val="none"/>
        </w:rPr>
        <w:t>1.招标人向中标人支付工程款（进度款）的时间和方式：预付款无，</w:t>
      </w:r>
      <w:r>
        <w:rPr>
          <w:rFonts w:hint="eastAsia" w:ascii="楷体" w:hAnsi="楷体" w:eastAsia="楷体" w:cs="楷体"/>
          <w:sz w:val="24"/>
          <w:highlight w:val="none"/>
          <w:lang w:val="en-US" w:eastAsia="zh-CN"/>
        </w:rPr>
        <w:t>投标人</w:t>
      </w:r>
      <w:r>
        <w:rPr>
          <w:rFonts w:hint="eastAsia" w:ascii="楷体" w:hAnsi="楷体" w:eastAsia="楷体" w:cs="楷体"/>
          <w:sz w:val="24"/>
          <w:szCs w:val="24"/>
          <w:highlight w:val="none"/>
        </w:rPr>
        <w:t>应在每月2</w:t>
      </w:r>
      <w:r>
        <w:rPr>
          <w:rFonts w:hint="eastAsia" w:ascii="楷体" w:hAnsi="楷体" w:eastAsia="楷体" w:cs="楷体"/>
          <w:sz w:val="24"/>
          <w:szCs w:val="24"/>
          <w:highlight w:val="none"/>
          <w:lang w:val="en-US" w:eastAsia="zh-CN"/>
        </w:rPr>
        <w:t>0</w:t>
      </w:r>
      <w:r>
        <w:rPr>
          <w:rFonts w:hint="eastAsia" w:ascii="楷体" w:hAnsi="楷体" w:eastAsia="楷体" w:cs="楷体"/>
          <w:sz w:val="24"/>
          <w:szCs w:val="24"/>
          <w:highlight w:val="none"/>
        </w:rPr>
        <w:t>日前上报当月完成工程</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lang w:val="en-US" w:eastAsia="zh-CN"/>
        </w:rPr>
        <w:t>招标人审定后</w:t>
      </w:r>
      <w:r>
        <w:rPr>
          <w:rFonts w:hint="eastAsia" w:ascii="楷体" w:hAnsi="楷体" w:eastAsia="楷体" w:cs="楷体"/>
          <w:sz w:val="24"/>
          <w:highlight w:val="none"/>
        </w:rPr>
        <w:t>按月</w:t>
      </w:r>
      <w:r>
        <w:rPr>
          <w:rFonts w:hint="eastAsia" w:ascii="楷体" w:hAnsi="楷体" w:eastAsia="楷体" w:cs="楷体"/>
          <w:b w:val="0"/>
          <w:bCs w:val="0"/>
          <w:sz w:val="24"/>
          <w:szCs w:val="24"/>
        </w:rPr>
        <w:t>按月进度款</w:t>
      </w:r>
      <w:r>
        <w:rPr>
          <w:rFonts w:hint="eastAsia" w:ascii="楷体" w:hAnsi="楷体" w:eastAsia="楷体" w:cs="楷体"/>
          <w:b w:val="0"/>
          <w:bCs w:val="0"/>
          <w:sz w:val="24"/>
          <w:szCs w:val="24"/>
          <w:lang w:eastAsia="zh-CN"/>
        </w:rPr>
        <w:t>（</w:t>
      </w:r>
      <w:r>
        <w:rPr>
          <w:rFonts w:hint="eastAsia" w:ascii="楷体" w:hAnsi="楷体" w:eastAsia="楷体" w:cs="楷体"/>
          <w:b w:val="0"/>
          <w:bCs w:val="0"/>
          <w:sz w:val="24"/>
          <w:szCs w:val="24"/>
          <w:lang w:val="en-US" w:eastAsia="zh-CN"/>
        </w:rPr>
        <w:t>扣除下浮率后</w:t>
      </w:r>
      <w:r>
        <w:rPr>
          <w:rFonts w:hint="eastAsia" w:ascii="楷体" w:hAnsi="楷体" w:eastAsia="楷体" w:cs="楷体"/>
          <w:b w:val="0"/>
          <w:bCs w:val="0"/>
          <w:sz w:val="24"/>
          <w:szCs w:val="24"/>
          <w:lang w:eastAsia="zh-CN"/>
        </w:rPr>
        <w:t>）</w:t>
      </w:r>
      <w:r>
        <w:rPr>
          <w:rFonts w:hint="eastAsia" w:ascii="楷体" w:hAnsi="楷体" w:eastAsia="楷体" w:cs="楷体"/>
          <w:b w:val="0"/>
          <w:bCs w:val="0"/>
          <w:sz w:val="24"/>
          <w:szCs w:val="24"/>
          <w:lang w:val="en-US" w:eastAsia="zh-CN"/>
        </w:rPr>
        <w:t>的70</w:t>
      </w:r>
      <w:r>
        <w:rPr>
          <w:rFonts w:hint="eastAsia" w:ascii="楷体" w:hAnsi="楷体" w:eastAsia="楷体" w:cs="楷体"/>
          <w:b w:val="0"/>
          <w:bCs w:val="0"/>
          <w:sz w:val="24"/>
          <w:szCs w:val="24"/>
        </w:rPr>
        <w:t>%支付</w:t>
      </w:r>
      <w:r>
        <w:rPr>
          <w:rFonts w:hint="eastAsia" w:ascii="楷体" w:hAnsi="楷体" w:eastAsia="楷体" w:cs="楷体"/>
          <w:b w:val="0"/>
          <w:bCs w:val="0"/>
          <w:sz w:val="24"/>
          <w:szCs w:val="24"/>
          <w:lang w:eastAsia="zh-CN"/>
        </w:rPr>
        <w:t>（</w:t>
      </w:r>
      <w:r>
        <w:rPr>
          <w:rFonts w:hint="eastAsia" w:ascii="楷体" w:hAnsi="楷体" w:eastAsia="楷体" w:cs="楷体"/>
          <w:b/>
          <w:bCs/>
          <w:sz w:val="24"/>
          <w:szCs w:val="24"/>
          <w:lang w:val="en-US" w:eastAsia="zh-CN"/>
        </w:rPr>
        <w:t>进度款暂按业主审定的造价为基数</w:t>
      </w:r>
      <w:r>
        <w:rPr>
          <w:rFonts w:hint="eastAsia" w:ascii="楷体" w:hAnsi="楷体" w:eastAsia="楷体" w:cs="楷体"/>
          <w:b w:val="0"/>
          <w:bCs w:val="0"/>
          <w:sz w:val="24"/>
          <w:szCs w:val="24"/>
          <w:lang w:val="en-US" w:eastAsia="zh-CN"/>
        </w:rPr>
        <w:t>），全部消防工程完成并验收合格后支付至工程价款85%。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highlight w:val="none"/>
        </w:rPr>
      </w:pPr>
      <w:r>
        <w:rPr>
          <w:rFonts w:hint="eastAsia" w:ascii="楷体" w:hAnsi="楷体" w:eastAsia="楷体" w:cs="楷体"/>
          <w:sz w:val="24"/>
          <w:highlight w:val="none"/>
        </w:rPr>
        <w:t>2.竣工结算：</w:t>
      </w:r>
      <w:r>
        <w:rPr>
          <w:rFonts w:hint="eastAsia" w:ascii="楷体" w:hAnsi="楷体" w:eastAsia="楷体" w:cs="楷体"/>
          <w:b w:val="0"/>
          <w:bCs w:val="0"/>
          <w:sz w:val="24"/>
          <w:szCs w:val="24"/>
          <w:lang w:val="en-US" w:eastAsia="zh-CN"/>
        </w:rPr>
        <w:t>本工程整体竣工验收合格后，中标人与招标人办理完成结算手续，且建设单位对总承包方(消防工程发包方）支付相应款项后60天内付至中标人实际完成总工程量的97%，其余3%作为质保金，</w:t>
      </w:r>
      <w:r>
        <w:rPr>
          <w:rFonts w:hint="eastAsia" w:ascii="楷体" w:hAnsi="楷体" w:eastAsia="楷体" w:cs="楷体"/>
          <w:b w:val="0"/>
          <w:bCs w:val="0"/>
          <w:sz w:val="24"/>
          <w:szCs w:val="24"/>
        </w:rPr>
        <w:t>待质保期满后（质保期按国家规定执行），一个月内支付全部的质量保证金（无利息）。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highlight w:val="none"/>
        </w:rPr>
      </w:pPr>
      <w:r>
        <w:rPr>
          <w:rFonts w:hint="eastAsia" w:ascii="楷体" w:hAnsi="楷体" w:eastAsia="楷体" w:cs="楷体"/>
          <w:sz w:val="24"/>
          <w:highlight w:val="none"/>
        </w:rPr>
        <w:t>3.工程结算时以招标人与业主结算额乘以</w:t>
      </w:r>
      <w:r>
        <w:rPr>
          <w:rFonts w:hint="eastAsia" w:ascii="楷体" w:hAnsi="楷体" w:eastAsia="楷体" w:cs="楷体"/>
          <w:sz w:val="24"/>
          <w:highlight w:val="none"/>
          <w:lang w:eastAsia="zh-CN"/>
        </w:rPr>
        <w:t>（</w:t>
      </w:r>
      <w:r>
        <w:rPr>
          <w:rFonts w:hint="eastAsia" w:ascii="楷体" w:hAnsi="楷体" w:eastAsia="楷体" w:cs="楷体"/>
          <w:sz w:val="24"/>
          <w:highlight w:val="none"/>
          <w:lang w:val="en-US" w:eastAsia="zh-CN"/>
        </w:rPr>
        <w:t>1-</w:t>
      </w:r>
      <w:r>
        <w:rPr>
          <w:rFonts w:hint="eastAsia" w:ascii="楷体" w:hAnsi="楷体" w:eastAsia="楷体" w:cs="楷体"/>
          <w:sz w:val="24"/>
          <w:highlight w:val="none"/>
        </w:rPr>
        <w:t>最终下浮后报价比例</w:t>
      </w:r>
      <w:r>
        <w:rPr>
          <w:rFonts w:hint="eastAsia" w:ascii="楷体" w:hAnsi="楷体" w:eastAsia="楷体" w:cs="楷体"/>
          <w:sz w:val="24"/>
          <w:highlight w:val="none"/>
          <w:lang w:eastAsia="zh-CN"/>
        </w:rPr>
        <w:t>）</w:t>
      </w:r>
      <w:r>
        <w:rPr>
          <w:rFonts w:hint="eastAsia" w:ascii="楷体" w:hAnsi="楷体" w:eastAsia="楷体" w:cs="楷体"/>
          <w:sz w:val="24"/>
        </w:rPr>
        <w:t>-应扣除款项或罚款。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highlight w:val="none"/>
        </w:rPr>
      </w:pPr>
      <w:r>
        <w:rPr>
          <w:rFonts w:hint="eastAsia" w:ascii="楷体" w:hAnsi="楷体" w:eastAsia="楷体" w:cs="楷体"/>
          <w:sz w:val="24"/>
          <w:highlight w:val="none"/>
        </w:rPr>
        <w:t>4.如到上述付款节点时业主尚未支付招标人工程款，</w:t>
      </w:r>
      <w:r>
        <w:rPr>
          <w:rFonts w:hint="eastAsia" w:ascii="楷体" w:hAnsi="楷体" w:eastAsia="楷体" w:cs="楷体"/>
          <w:sz w:val="24"/>
        </w:rPr>
        <w:t>中标人</w:t>
      </w:r>
      <w:r>
        <w:rPr>
          <w:rFonts w:hint="eastAsia" w:ascii="楷体" w:hAnsi="楷体" w:eastAsia="楷体" w:cs="楷体"/>
          <w:sz w:val="24"/>
          <w:highlight w:val="none"/>
        </w:rPr>
        <w:t>应与招标人共同向业主主张应付款项，但</w:t>
      </w:r>
      <w:r>
        <w:rPr>
          <w:rFonts w:hint="eastAsia" w:ascii="楷体" w:hAnsi="楷体" w:eastAsia="楷体" w:cs="楷体"/>
          <w:sz w:val="24"/>
        </w:rPr>
        <w:t>中标人</w:t>
      </w:r>
      <w:r>
        <w:rPr>
          <w:rFonts w:hint="eastAsia" w:ascii="楷体" w:hAnsi="楷体" w:eastAsia="楷体" w:cs="楷体"/>
          <w:sz w:val="24"/>
          <w:highlight w:val="none"/>
        </w:rPr>
        <w:t>不得向招标人主张应付款项及违约责任。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highlight w:val="none"/>
        </w:rPr>
      </w:pPr>
      <w:r>
        <w:rPr>
          <w:rFonts w:hint="eastAsia" w:ascii="楷体" w:hAnsi="楷体" w:eastAsia="楷体" w:cs="楷体"/>
          <w:sz w:val="24"/>
          <w:highlight w:val="none"/>
          <w:lang w:val="en-US" w:eastAsia="zh-CN"/>
        </w:rPr>
        <w:t>5</w:t>
      </w:r>
      <w:r>
        <w:rPr>
          <w:rFonts w:hint="eastAsia" w:ascii="楷体" w:hAnsi="楷体" w:eastAsia="楷体" w:cs="楷体"/>
          <w:sz w:val="24"/>
          <w:highlight w:val="none"/>
        </w:rPr>
        <w:t>.</w:t>
      </w:r>
      <w:r>
        <w:rPr>
          <w:rFonts w:hint="eastAsia" w:ascii="楷体" w:hAnsi="楷体" w:eastAsia="楷体" w:cs="楷体"/>
          <w:sz w:val="24"/>
        </w:rPr>
        <w:t>中标人</w:t>
      </w:r>
      <w:r>
        <w:rPr>
          <w:rFonts w:hint="eastAsia" w:ascii="楷体" w:hAnsi="楷体" w:eastAsia="楷体" w:cs="楷体"/>
          <w:sz w:val="24"/>
          <w:highlight w:val="none"/>
        </w:rPr>
        <w:t>必须</w:t>
      </w:r>
      <w:r>
        <w:rPr>
          <w:rFonts w:hint="eastAsia" w:ascii="楷体" w:hAnsi="楷体" w:eastAsia="楷体" w:cs="楷体"/>
          <w:sz w:val="24"/>
          <w:highlight w:val="none"/>
          <w:lang w:val="en-US" w:eastAsia="zh-CN"/>
        </w:rPr>
        <w:t>向招标</w:t>
      </w:r>
      <w:r>
        <w:rPr>
          <w:rFonts w:hint="eastAsia" w:ascii="楷体" w:hAnsi="楷体" w:eastAsia="楷体" w:cs="楷体"/>
          <w:sz w:val="24"/>
          <w:highlight w:val="none"/>
        </w:rPr>
        <w:t>人出具合法有效的</w:t>
      </w:r>
      <w:r>
        <w:rPr>
          <w:rFonts w:hint="eastAsia" w:ascii="楷体" w:hAnsi="楷体" w:eastAsia="楷体" w:cs="楷体"/>
          <w:sz w:val="24"/>
          <w:highlight w:val="none"/>
          <w:lang w:eastAsia="zh-CN"/>
        </w:rPr>
        <w:t>增值税专用发票（税率9%）</w:t>
      </w:r>
      <w:r>
        <w:rPr>
          <w:rFonts w:hint="eastAsia" w:ascii="楷体" w:hAnsi="楷体" w:eastAsia="楷体" w:cs="楷体"/>
          <w:sz w:val="24"/>
          <w:highlight w:val="none"/>
        </w:rPr>
        <w:t>及收据作为收款凭证。</w:t>
      </w:r>
      <w:r>
        <w:rPr>
          <w:rFonts w:hint="eastAsia" w:ascii="楷体" w:hAnsi="楷体" w:eastAsia="楷体" w:cs="楷体"/>
          <w:sz w:val="24"/>
        </w:rPr>
        <w:t>中标人</w:t>
      </w:r>
      <w:r>
        <w:rPr>
          <w:rFonts w:hint="eastAsia" w:ascii="楷体" w:hAnsi="楷体" w:eastAsia="楷体" w:cs="楷体"/>
          <w:sz w:val="24"/>
          <w:highlight w:val="none"/>
        </w:rPr>
        <w:t>开具的票据必须是由</w:t>
      </w:r>
      <w:r>
        <w:rPr>
          <w:rFonts w:hint="eastAsia" w:ascii="楷体" w:hAnsi="楷体" w:eastAsia="楷体" w:cs="楷体"/>
          <w:sz w:val="24"/>
        </w:rPr>
        <w:t>中标人</w:t>
      </w:r>
      <w:r>
        <w:rPr>
          <w:rFonts w:hint="eastAsia" w:ascii="楷体" w:hAnsi="楷体" w:eastAsia="楷体" w:cs="楷体"/>
          <w:sz w:val="24"/>
          <w:highlight w:val="none"/>
        </w:rPr>
        <w:t>从其发票主管税务机关购领;</w:t>
      </w:r>
      <w:r>
        <w:rPr>
          <w:rFonts w:hint="eastAsia" w:ascii="楷体" w:hAnsi="楷体" w:eastAsia="楷体" w:cs="楷体"/>
          <w:sz w:val="24"/>
        </w:rPr>
        <w:t>中标人</w:t>
      </w:r>
      <w:r>
        <w:rPr>
          <w:rFonts w:hint="eastAsia" w:ascii="楷体" w:hAnsi="楷体" w:eastAsia="楷体" w:cs="楷体"/>
          <w:sz w:val="24"/>
          <w:highlight w:val="none"/>
        </w:rPr>
        <w:t>必须保证提供给</w:t>
      </w:r>
      <w:r>
        <w:rPr>
          <w:rFonts w:hint="eastAsia" w:ascii="楷体" w:hAnsi="楷体" w:eastAsia="楷体" w:cs="楷体"/>
          <w:sz w:val="24"/>
          <w:highlight w:val="none"/>
          <w:lang w:val="en-US" w:eastAsia="zh-CN"/>
        </w:rPr>
        <w:t>招标</w:t>
      </w:r>
      <w:r>
        <w:rPr>
          <w:rFonts w:hint="eastAsia" w:ascii="楷体" w:hAnsi="楷体" w:eastAsia="楷体" w:cs="楷体"/>
          <w:sz w:val="24"/>
          <w:highlight w:val="none"/>
        </w:rPr>
        <w:t>人的发票的票面数据与</w:t>
      </w:r>
      <w:r>
        <w:rPr>
          <w:rFonts w:hint="eastAsia" w:ascii="楷体" w:hAnsi="楷体" w:eastAsia="楷体" w:cs="楷体"/>
          <w:sz w:val="24"/>
        </w:rPr>
        <w:t>中标人</w:t>
      </w:r>
      <w:r>
        <w:rPr>
          <w:rFonts w:hint="eastAsia" w:ascii="楷体" w:hAnsi="楷体" w:eastAsia="楷体" w:cs="楷体"/>
          <w:sz w:val="24"/>
          <w:highlight w:val="none"/>
        </w:rPr>
        <w:t>缴销税务机关和</w:t>
      </w:r>
      <w:r>
        <w:rPr>
          <w:rFonts w:hint="eastAsia" w:ascii="楷体" w:hAnsi="楷体" w:eastAsia="楷体" w:cs="楷体"/>
          <w:sz w:val="24"/>
        </w:rPr>
        <w:t>中标人</w:t>
      </w:r>
      <w:r>
        <w:rPr>
          <w:rFonts w:hint="eastAsia" w:ascii="楷体" w:hAnsi="楷体" w:eastAsia="楷体" w:cs="楷体"/>
          <w:sz w:val="24"/>
          <w:highlight w:val="none"/>
        </w:rPr>
        <w:t>所留存的发票存根联填列数据相符；因</w:t>
      </w:r>
      <w:r>
        <w:rPr>
          <w:rFonts w:hint="eastAsia" w:ascii="楷体" w:hAnsi="楷体" w:eastAsia="楷体" w:cs="楷体"/>
          <w:sz w:val="24"/>
        </w:rPr>
        <w:t>中标人</w:t>
      </w:r>
      <w:r>
        <w:rPr>
          <w:rFonts w:hint="eastAsia" w:ascii="楷体" w:hAnsi="楷体" w:eastAsia="楷体" w:cs="楷体"/>
          <w:sz w:val="24"/>
          <w:highlight w:val="none"/>
        </w:rPr>
        <w:t>提供的发票不符合税务部门的要求，导致</w:t>
      </w:r>
      <w:r>
        <w:rPr>
          <w:rFonts w:hint="eastAsia" w:ascii="楷体" w:hAnsi="楷体" w:eastAsia="楷体" w:cs="楷体"/>
          <w:sz w:val="24"/>
          <w:highlight w:val="none"/>
          <w:lang w:val="en-US" w:eastAsia="zh-CN"/>
        </w:rPr>
        <w:t>招标</w:t>
      </w:r>
      <w:r>
        <w:rPr>
          <w:rFonts w:hint="eastAsia" w:ascii="楷体" w:hAnsi="楷体" w:eastAsia="楷体" w:cs="楷体"/>
          <w:sz w:val="24"/>
          <w:highlight w:val="none"/>
        </w:rPr>
        <w:t>人从</w:t>
      </w:r>
      <w:r>
        <w:rPr>
          <w:rFonts w:hint="eastAsia" w:ascii="楷体" w:hAnsi="楷体" w:eastAsia="楷体" w:cs="楷体"/>
          <w:sz w:val="24"/>
        </w:rPr>
        <w:t>中标人</w:t>
      </w:r>
      <w:r>
        <w:rPr>
          <w:rFonts w:hint="eastAsia" w:ascii="楷体" w:hAnsi="楷体" w:eastAsia="楷体" w:cs="楷体"/>
          <w:sz w:val="24"/>
          <w:highlight w:val="none"/>
        </w:rPr>
        <w:t>取得的增值税专用发票不能报验抵扣进项税金，或虽可通过报验但报验后被税务机关以“比对不符”或“失控发票”等事由追缴税款，而给</w:t>
      </w:r>
      <w:r>
        <w:rPr>
          <w:rFonts w:hint="eastAsia" w:ascii="楷体" w:hAnsi="楷体" w:eastAsia="楷体" w:cs="楷体"/>
          <w:sz w:val="24"/>
          <w:highlight w:val="none"/>
          <w:lang w:val="en-US" w:eastAsia="zh-CN"/>
        </w:rPr>
        <w:t>招标</w:t>
      </w:r>
      <w:r>
        <w:rPr>
          <w:rFonts w:hint="eastAsia" w:ascii="楷体" w:hAnsi="楷体" w:eastAsia="楷体" w:cs="楷体"/>
          <w:sz w:val="24"/>
          <w:highlight w:val="none"/>
        </w:rPr>
        <w:t>人造成的经济损失，由</w:t>
      </w:r>
      <w:r>
        <w:rPr>
          <w:rFonts w:hint="eastAsia" w:ascii="楷体" w:hAnsi="楷体" w:eastAsia="楷体" w:cs="楷体"/>
          <w:sz w:val="24"/>
        </w:rPr>
        <w:t>中标人</w:t>
      </w:r>
      <w:r>
        <w:rPr>
          <w:rFonts w:hint="eastAsia" w:ascii="楷体" w:hAnsi="楷体" w:eastAsia="楷体" w:cs="楷体"/>
          <w:sz w:val="24"/>
          <w:highlight w:val="none"/>
        </w:rPr>
        <w:t>负责赔偿。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highlight w:val="none"/>
        </w:rPr>
      </w:pPr>
      <w:r>
        <w:rPr>
          <w:rFonts w:hint="eastAsia" w:ascii="楷体" w:hAnsi="楷体" w:eastAsia="楷体" w:cs="楷体"/>
          <w:sz w:val="24"/>
          <w:highlight w:val="none"/>
          <w:lang w:val="en-US" w:eastAsia="zh-CN"/>
        </w:rPr>
        <w:t>6</w:t>
      </w:r>
      <w:r>
        <w:rPr>
          <w:rFonts w:hint="eastAsia" w:ascii="楷体" w:hAnsi="楷体" w:eastAsia="楷体" w:cs="楷体"/>
          <w:sz w:val="24"/>
          <w:highlight w:val="none"/>
        </w:rPr>
        <w:t>.</w:t>
      </w:r>
      <w:r>
        <w:rPr>
          <w:rFonts w:hint="eastAsia" w:ascii="楷体" w:hAnsi="楷体" w:eastAsia="楷体" w:cs="楷体"/>
          <w:sz w:val="24"/>
        </w:rPr>
        <w:t>中标人</w:t>
      </w:r>
      <w:r>
        <w:rPr>
          <w:rFonts w:hint="eastAsia" w:ascii="楷体" w:hAnsi="楷体" w:eastAsia="楷体" w:cs="楷体"/>
          <w:sz w:val="24"/>
          <w:highlight w:val="none"/>
        </w:rPr>
        <w:t>结算必须执行河北建工集团百分考核制。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rPr>
      </w:pPr>
      <w:r>
        <w:rPr>
          <w:rFonts w:hint="eastAsia" w:ascii="楷体" w:hAnsi="楷体" w:eastAsia="楷体" w:cs="楷体"/>
          <w:sz w:val="24"/>
        </w:rPr>
        <w:t>五、</w:t>
      </w:r>
      <w:r>
        <w:rPr>
          <w:rFonts w:hint="eastAsia" w:ascii="楷体" w:hAnsi="楷体" w:eastAsia="楷体" w:cs="楷体"/>
          <w:sz w:val="24"/>
          <w:highlight w:val="none"/>
          <w:lang w:val="en-US" w:eastAsia="zh-CN"/>
        </w:rPr>
        <w:t>投标</w:t>
      </w:r>
      <w:r>
        <w:rPr>
          <w:rFonts w:hint="eastAsia" w:ascii="楷体" w:hAnsi="楷体" w:eastAsia="楷体" w:cs="楷体"/>
          <w:sz w:val="24"/>
          <w:highlight w:val="none"/>
        </w:rPr>
        <w:t>人</w:t>
      </w:r>
      <w:r>
        <w:rPr>
          <w:rFonts w:hint="eastAsia" w:ascii="楷体" w:hAnsi="楷体" w:eastAsia="楷体" w:cs="楷体"/>
          <w:sz w:val="24"/>
        </w:rPr>
        <w:t>采购材料设备</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firstLine="240" w:firstLineChars="100"/>
        <w:jc w:val="left"/>
        <w:textAlignment w:val="auto"/>
        <w:rPr>
          <w:rFonts w:hint="eastAsia" w:ascii="楷体" w:hAnsi="楷体" w:eastAsia="楷体" w:cs="楷体"/>
          <w:sz w:val="24"/>
          <w:highlight w:val="none"/>
        </w:rPr>
      </w:pPr>
      <w:r>
        <w:rPr>
          <w:rFonts w:hint="eastAsia" w:ascii="楷体" w:hAnsi="楷体" w:eastAsia="楷体" w:cs="楷体"/>
          <w:sz w:val="24"/>
          <w:highlight w:val="none"/>
          <w:lang w:val="en-US" w:eastAsia="zh-CN"/>
        </w:rPr>
        <w:t>招标</w:t>
      </w:r>
      <w:r>
        <w:rPr>
          <w:rFonts w:hint="eastAsia" w:ascii="楷体" w:hAnsi="楷体" w:eastAsia="楷体" w:cs="楷体"/>
          <w:sz w:val="24"/>
          <w:highlight w:val="none"/>
        </w:rPr>
        <w:t>人</w:t>
      </w:r>
      <w:r>
        <w:rPr>
          <w:rFonts w:hint="eastAsia" w:ascii="楷体" w:hAnsi="楷体" w:eastAsia="楷体" w:cs="楷体"/>
          <w:b w:val="0"/>
          <w:bCs w:val="0"/>
          <w:sz w:val="24"/>
          <w:szCs w:val="24"/>
          <w:highlight w:val="none"/>
          <w:u w:val="none"/>
          <w:lang w:val="en-US" w:eastAsia="zh-CN"/>
        </w:rPr>
        <w:t>有权统一材料设备品牌</w:t>
      </w:r>
      <w:r>
        <w:rPr>
          <w:rFonts w:hint="eastAsia" w:ascii="楷体" w:hAnsi="楷体" w:eastAsia="楷体" w:cs="楷体"/>
          <w:b w:val="0"/>
          <w:bCs w:val="0"/>
          <w:sz w:val="24"/>
          <w:szCs w:val="24"/>
          <w:highlight w:val="none"/>
          <w:u w:val="none"/>
        </w:rPr>
        <w:t>：</w:t>
      </w:r>
      <w:r>
        <w:rPr>
          <w:rFonts w:hint="eastAsia" w:ascii="楷体" w:hAnsi="楷体" w:eastAsia="楷体" w:cs="楷体"/>
          <w:b w:val="0"/>
          <w:bCs w:val="0"/>
          <w:kern w:val="0"/>
          <w:sz w:val="24"/>
          <w:szCs w:val="24"/>
          <w:u w:val="single"/>
          <w:lang w:val="en-US" w:eastAsia="zh-CN" w:bidi="ar"/>
        </w:rPr>
        <w:t>主要材料品牌已业主指定品牌为准。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rPr>
      </w:pPr>
      <w:r>
        <w:rPr>
          <w:rFonts w:hint="eastAsia" w:ascii="楷体" w:hAnsi="楷体" w:eastAsia="楷体" w:cs="楷体"/>
          <w:sz w:val="24"/>
        </w:rPr>
        <w:t>六、竣工结算方式：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rPr>
      </w:pPr>
      <w:r>
        <w:rPr>
          <w:rFonts w:hint="eastAsia" w:ascii="楷体" w:hAnsi="楷体" w:eastAsia="楷体" w:cs="楷体"/>
          <w:sz w:val="24"/>
        </w:rPr>
        <w:t>最终结算金额（含税价）</w:t>
      </w:r>
      <w:r>
        <w:rPr>
          <w:rFonts w:hint="eastAsia" w:ascii="楷体" w:hAnsi="楷体" w:eastAsia="楷体" w:cs="楷体"/>
          <w:sz w:val="24"/>
          <w:lang w:val="en-US" w:eastAsia="zh-CN"/>
        </w:rPr>
        <w:t>=</w:t>
      </w:r>
      <w:r>
        <w:rPr>
          <w:rFonts w:hint="eastAsia" w:ascii="楷体" w:hAnsi="楷体" w:eastAsia="楷体" w:cs="楷体"/>
          <w:sz w:val="24"/>
        </w:rPr>
        <w:t>建设单位审计结算金额（含税价）×</w:t>
      </w:r>
      <w:r>
        <w:rPr>
          <w:rFonts w:hint="eastAsia" w:ascii="楷体" w:hAnsi="楷体" w:eastAsia="楷体" w:cs="楷体"/>
          <w:sz w:val="24"/>
          <w:lang w:eastAsia="zh-CN"/>
        </w:rPr>
        <w:t>（</w:t>
      </w:r>
      <w:r>
        <w:rPr>
          <w:rFonts w:hint="eastAsia" w:ascii="楷体" w:hAnsi="楷体" w:eastAsia="楷体" w:cs="楷体"/>
          <w:sz w:val="24"/>
          <w:lang w:val="en-US" w:eastAsia="zh-CN"/>
        </w:rPr>
        <w:t>1-</w:t>
      </w:r>
      <w:r>
        <w:rPr>
          <w:rFonts w:hint="eastAsia" w:ascii="楷体" w:hAnsi="楷体" w:eastAsia="楷体" w:cs="楷体"/>
          <w:sz w:val="24"/>
        </w:rPr>
        <w:t>中标人</w:t>
      </w:r>
      <w:r>
        <w:rPr>
          <w:rFonts w:hint="eastAsia" w:ascii="楷体" w:hAnsi="楷体" w:eastAsia="楷体" w:cs="楷体"/>
          <w:sz w:val="24"/>
          <w:lang w:val="en-US" w:eastAsia="zh-CN"/>
        </w:rPr>
        <w:t>下浮比例</w:t>
      </w:r>
      <w:r>
        <w:rPr>
          <w:rFonts w:hint="eastAsia" w:ascii="楷体" w:hAnsi="楷体" w:eastAsia="楷体" w:cs="楷体"/>
          <w:sz w:val="24"/>
          <w:lang w:eastAsia="zh-CN"/>
        </w:rPr>
        <w:t>）</w:t>
      </w:r>
      <w:r>
        <w:rPr>
          <w:rFonts w:hint="eastAsia" w:ascii="楷体" w:hAnsi="楷体" w:eastAsia="楷体" w:cs="楷体"/>
          <w:sz w:val="24"/>
        </w:rPr>
        <w:t>-应扣除款项或罚款。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rPr>
      </w:pPr>
      <w:r>
        <w:rPr>
          <w:rFonts w:hint="eastAsia" w:ascii="楷体" w:hAnsi="楷体" w:eastAsia="楷体" w:cs="楷体"/>
          <w:sz w:val="24"/>
        </w:rPr>
        <w:t>七、合同的履行、终止和解除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rPr>
      </w:pPr>
      <w:r>
        <w:rPr>
          <w:rFonts w:hint="eastAsia" w:ascii="楷体" w:hAnsi="楷体" w:eastAsia="楷体" w:cs="楷体"/>
          <w:sz w:val="24"/>
        </w:rPr>
        <w:t>在施工过程中，如工程质量不能满足国家相关规定和要求，招标人有权终止合同，并另行选择合作单位，由此造成招标人的一切损失应由中标人承担。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rPr>
      </w:pPr>
      <w:r>
        <w:rPr>
          <w:rFonts w:hint="eastAsia" w:ascii="楷体" w:hAnsi="楷体" w:eastAsia="楷体" w:cs="楷体"/>
          <w:sz w:val="24"/>
          <w:lang w:val="en-US" w:eastAsia="zh-CN"/>
        </w:rPr>
        <w:t>八、</w:t>
      </w:r>
      <w:r>
        <w:rPr>
          <w:rFonts w:hint="eastAsia" w:ascii="楷体" w:hAnsi="楷体" w:eastAsia="楷体" w:cs="楷体"/>
          <w:sz w:val="24"/>
        </w:rPr>
        <w:t>奖惩措施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rPr>
      </w:pPr>
      <w:r>
        <w:rPr>
          <w:rFonts w:hint="eastAsia" w:ascii="楷体" w:hAnsi="楷体" w:eastAsia="楷体" w:cs="楷体"/>
          <w:sz w:val="24"/>
        </w:rPr>
        <w:t>1. 该工程质量必须符合图纸及有关技术文件规定的技术质量要求，符合国家及行业的有关标准。如果由于中标人原因达不到，按工程结算价款</w:t>
      </w:r>
      <w:r>
        <w:rPr>
          <w:rFonts w:hint="eastAsia" w:ascii="楷体" w:hAnsi="楷体" w:eastAsia="楷体" w:cs="楷体"/>
          <w:sz w:val="24"/>
          <w:lang w:val="en-US" w:eastAsia="zh-CN"/>
        </w:rPr>
        <w:t>5</w:t>
      </w:r>
      <w:r>
        <w:rPr>
          <w:rFonts w:hint="eastAsia" w:ascii="楷体" w:hAnsi="楷体" w:eastAsia="楷体" w:cs="楷体"/>
          <w:sz w:val="24"/>
        </w:rPr>
        <w:t xml:space="preserve">%对中标人进行处罚。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rPr>
      </w:pPr>
      <w:r>
        <w:rPr>
          <w:rFonts w:hint="eastAsia" w:ascii="楷体" w:hAnsi="楷体" w:eastAsia="楷体" w:cs="楷体"/>
          <w:sz w:val="24"/>
        </w:rPr>
        <w:t>2.本工程必须达到招标人《质量、环境、职业健康安全管理体系》提出的要求，如由于中标人原因达不到，按工程结算价款5%对中标人进行处罚。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rPr>
      </w:pPr>
      <w:r>
        <w:rPr>
          <w:rFonts w:hint="eastAsia" w:ascii="楷体" w:hAnsi="楷体" w:eastAsia="楷体" w:cs="楷体"/>
          <w:sz w:val="24"/>
        </w:rPr>
        <w:t>九、其它：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rPr>
      </w:pPr>
      <w:r>
        <w:rPr>
          <w:rFonts w:hint="eastAsia" w:ascii="楷体" w:hAnsi="楷体" w:eastAsia="楷体" w:cs="楷体"/>
          <w:sz w:val="24"/>
        </w:rPr>
        <w:t>1.单项工程变更、洽商增加用费在2000元以内，中标人不得调整。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rPr>
      </w:pPr>
      <w:r>
        <w:rPr>
          <w:rFonts w:hint="eastAsia" w:ascii="楷体" w:hAnsi="楷体" w:eastAsia="楷体" w:cs="楷体"/>
          <w:sz w:val="24"/>
        </w:rPr>
        <w:t>2.中标人不得无故更换项目经理，并且项目经理常驻现场，安全员和特种作业人员必须持证上岗。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rPr>
      </w:pPr>
      <w:r>
        <w:rPr>
          <w:rFonts w:hint="eastAsia" w:ascii="楷体" w:hAnsi="楷体" w:eastAsia="楷体" w:cs="楷体"/>
          <w:sz w:val="24"/>
        </w:rPr>
        <w:t>3.中标人必须遵守河北建工集团对本工程的相关规定和关于施工方面的有关规定，不得野蛮施工。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rPr>
      </w:pPr>
      <w:r>
        <w:rPr>
          <w:rFonts w:hint="eastAsia" w:ascii="楷体" w:hAnsi="楷体" w:eastAsia="楷体" w:cs="楷体"/>
          <w:sz w:val="24"/>
          <w:lang w:val="en-US" w:eastAsia="zh-CN"/>
        </w:rPr>
        <w:t>4</w:t>
      </w:r>
      <w:r>
        <w:rPr>
          <w:rFonts w:hint="eastAsia" w:ascii="楷体" w:hAnsi="楷体" w:eastAsia="楷体" w:cs="楷体"/>
          <w:sz w:val="24"/>
        </w:rPr>
        <w:t>.招标人有权根据工程的实际需要对中标人的分包范围做出调整，包括增减，中标人不能因此而提出任何经济索赔。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rPr>
      </w:pPr>
      <w:r>
        <w:rPr>
          <w:rFonts w:hint="eastAsia" w:ascii="楷体" w:hAnsi="楷体" w:eastAsia="楷体" w:cs="楷体"/>
          <w:sz w:val="24"/>
          <w:lang w:val="en-US" w:eastAsia="zh-CN"/>
        </w:rPr>
        <w:t>5</w:t>
      </w:r>
      <w:r>
        <w:rPr>
          <w:rFonts w:hint="eastAsia" w:ascii="楷体" w:hAnsi="楷体" w:eastAsia="楷体" w:cs="楷体"/>
          <w:sz w:val="24"/>
        </w:rPr>
        <w:t>.中标人必须为从事危险作业的职工办理</w:t>
      </w:r>
      <w:r>
        <w:rPr>
          <w:rFonts w:hint="eastAsia" w:ascii="楷体" w:hAnsi="楷体" w:eastAsia="楷体" w:cs="楷体"/>
          <w:sz w:val="24"/>
          <w:lang w:val="en-US" w:eastAsia="zh-CN"/>
        </w:rPr>
        <w:t>工伤保险、</w:t>
      </w:r>
      <w:r>
        <w:rPr>
          <w:rFonts w:hint="eastAsia" w:ascii="楷体" w:hAnsi="楷体" w:eastAsia="楷体" w:cs="楷体"/>
          <w:sz w:val="24"/>
        </w:rPr>
        <w:t>意外伤害保险，并为施工场地内自有人员生命财产和施工机械设备办理保险，支付保险费用。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rPr>
      </w:pPr>
      <w:r>
        <w:rPr>
          <w:rFonts w:hint="eastAsia" w:ascii="楷体" w:hAnsi="楷体" w:eastAsia="楷体" w:cs="楷体"/>
          <w:sz w:val="24"/>
          <w:lang w:val="en-US" w:eastAsia="zh-CN"/>
        </w:rPr>
        <w:t>6</w:t>
      </w:r>
      <w:r>
        <w:rPr>
          <w:rFonts w:hint="eastAsia" w:ascii="楷体" w:hAnsi="楷体" w:eastAsia="楷体" w:cs="楷体"/>
          <w:sz w:val="24"/>
        </w:rPr>
        <w:t>.中标人必须保证麦收、秋收阶段施工劳力充足，满足施工进度要求。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rPr>
      </w:pPr>
      <w:r>
        <w:rPr>
          <w:rFonts w:hint="eastAsia" w:ascii="楷体" w:hAnsi="楷体" w:eastAsia="楷体" w:cs="楷体"/>
          <w:sz w:val="24"/>
          <w:lang w:val="en-US" w:eastAsia="zh-CN"/>
        </w:rPr>
        <w:t>7</w:t>
      </w:r>
      <w:r>
        <w:rPr>
          <w:rFonts w:hint="eastAsia" w:ascii="楷体" w:hAnsi="楷体" w:eastAsia="楷体" w:cs="楷体"/>
          <w:sz w:val="24"/>
        </w:rPr>
        <w:t>.中标人必须按照招标人《建筑劳务实名制管理暂行办法》的要求对劳务人员实行实名制管理，中标人必须遵守招标人关于禁止饮酒的相关规定。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rPr>
      </w:pPr>
      <w:r>
        <w:rPr>
          <w:rFonts w:hint="eastAsia" w:ascii="楷体" w:hAnsi="楷体" w:eastAsia="楷体" w:cs="楷体"/>
          <w:sz w:val="24"/>
          <w:lang w:val="en-US" w:eastAsia="zh-CN"/>
        </w:rPr>
        <w:t>8</w:t>
      </w:r>
      <w:r>
        <w:rPr>
          <w:rFonts w:hint="eastAsia" w:ascii="楷体" w:hAnsi="楷体" w:eastAsia="楷体" w:cs="楷体"/>
          <w:sz w:val="24"/>
        </w:rPr>
        <w:t>.分包合同必须由分包单位法定代表人签订，授权委托人无效。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rPr>
      </w:pPr>
      <w:r>
        <w:rPr>
          <w:rFonts w:hint="eastAsia" w:ascii="楷体" w:hAnsi="楷体" w:eastAsia="楷体" w:cs="楷体"/>
          <w:sz w:val="24"/>
          <w:lang w:val="en-US" w:eastAsia="zh-CN"/>
        </w:rPr>
        <w:t>9</w:t>
      </w:r>
      <w:r>
        <w:rPr>
          <w:rFonts w:hint="eastAsia" w:ascii="楷体" w:hAnsi="楷体" w:eastAsia="楷体" w:cs="楷体"/>
          <w:sz w:val="24"/>
        </w:rPr>
        <w:t>.招标人按甲乙双方合同付款后，中标人不能支付人工及其它债务要求时，由中标人单位法定代表人自愿负全责，中标人承诺不追究招标人责任。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rPr>
      </w:pPr>
      <w:r>
        <w:rPr>
          <w:rFonts w:hint="eastAsia" w:ascii="楷体" w:hAnsi="楷体" w:eastAsia="楷体" w:cs="楷体"/>
          <w:sz w:val="24"/>
        </w:rPr>
        <w:t>1</w:t>
      </w:r>
      <w:r>
        <w:rPr>
          <w:rFonts w:hint="eastAsia" w:ascii="楷体" w:hAnsi="楷体" w:eastAsia="楷体" w:cs="楷体"/>
          <w:sz w:val="24"/>
          <w:lang w:val="en-US" w:eastAsia="zh-CN"/>
        </w:rPr>
        <w:t>0</w:t>
      </w:r>
      <w:r>
        <w:rPr>
          <w:rFonts w:hint="eastAsia" w:ascii="楷体" w:hAnsi="楷体" w:eastAsia="楷体" w:cs="楷体"/>
          <w:sz w:val="24"/>
        </w:rPr>
        <w:t>.若因投标人原因，中标人中途退场后，招标人按中标人完成工程量的60%进行结算，中标人无条件退场。中标人退场延误造成损失的，中标人负全部责任，损失从履约保证金中扣除。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rPr>
      </w:pPr>
      <w:r>
        <w:rPr>
          <w:rFonts w:hint="eastAsia" w:ascii="楷体" w:hAnsi="楷体" w:eastAsia="楷体" w:cs="楷体"/>
          <w:sz w:val="24"/>
        </w:rPr>
        <w:t>1</w:t>
      </w:r>
      <w:r>
        <w:rPr>
          <w:rFonts w:hint="eastAsia" w:ascii="楷体" w:hAnsi="楷体" w:eastAsia="楷体" w:cs="楷体"/>
          <w:sz w:val="24"/>
          <w:lang w:val="en-US" w:eastAsia="zh-CN"/>
        </w:rPr>
        <w:t>1</w:t>
      </w:r>
      <w:r>
        <w:rPr>
          <w:rFonts w:hint="eastAsia" w:ascii="楷体" w:hAnsi="楷体" w:eastAsia="楷体" w:cs="楷体"/>
          <w:sz w:val="24"/>
        </w:rPr>
        <w:t>.中标人不得将工程进行转包的，如中标人私自将分包工程进行转包，中标人立即无条件退场，招标人按中标人所完成工程量的60%费用结算，不再计取任何费用。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rPr>
      </w:pPr>
      <w:r>
        <w:rPr>
          <w:rFonts w:hint="eastAsia" w:ascii="楷体" w:hAnsi="楷体" w:eastAsia="楷体" w:cs="楷体"/>
          <w:sz w:val="24"/>
        </w:rPr>
        <w:t>1</w:t>
      </w:r>
      <w:r>
        <w:rPr>
          <w:rFonts w:hint="eastAsia" w:ascii="楷体" w:hAnsi="楷体" w:eastAsia="楷体" w:cs="楷体"/>
          <w:sz w:val="24"/>
          <w:lang w:val="en-US" w:eastAsia="zh-CN"/>
        </w:rPr>
        <w:t>2</w:t>
      </w:r>
      <w:r>
        <w:rPr>
          <w:rFonts w:hint="eastAsia" w:ascii="楷体" w:hAnsi="楷体" w:eastAsia="楷体" w:cs="楷体"/>
          <w:sz w:val="24"/>
        </w:rPr>
        <w:t>.中标人必须与招标人签订安全协议书、消防协议书、施工合同承诺书。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rPr>
      </w:pPr>
      <w:r>
        <w:rPr>
          <w:rFonts w:hint="eastAsia" w:ascii="楷体" w:hAnsi="楷体" w:eastAsia="楷体" w:cs="楷体"/>
          <w:sz w:val="24"/>
        </w:rPr>
        <w:t>1</w:t>
      </w:r>
      <w:r>
        <w:rPr>
          <w:rFonts w:hint="eastAsia" w:ascii="楷体" w:hAnsi="楷体" w:eastAsia="楷体" w:cs="楷体"/>
          <w:sz w:val="24"/>
          <w:lang w:val="en-US" w:eastAsia="zh-CN"/>
        </w:rPr>
        <w:t>3</w:t>
      </w:r>
      <w:r>
        <w:rPr>
          <w:rFonts w:hint="eastAsia" w:ascii="楷体" w:hAnsi="楷体" w:eastAsia="楷体" w:cs="楷体"/>
          <w:sz w:val="24"/>
        </w:rPr>
        <w:t>.中标人必须服从建设单位及招标人安排，应严格服从招标人统一安排组织施工，不得影响后续分包项目施工。在必要时采取赶工措施，无条件压缩工期，并承担抢工费用。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rPr>
      </w:pPr>
      <w:r>
        <w:rPr>
          <w:rFonts w:hint="eastAsia" w:ascii="楷体" w:hAnsi="楷体" w:eastAsia="楷体" w:cs="楷体"/>
          <w:sz w:val="24"/>
        </w:rPr>
        <w:t>1</w:t>
      </w:r>
      <w:r>
        <w:rPr>
          <w:rFonts w:hint="eastAsia" w:ascii="楷体" w:hAnsi="楷体" w:eastAsia="楷体" w:cs="楷体"/>
          <w:sz w:val="24"/>
          <w:lang w:val="en-US" w:eastAsia="zh-CN"/>
        </w:rPr>
        <w:t>4</w:t>
      </w:r>
      <w:r>
        <w:rPr>
          <w:rFonts w:hint="eastAsia" w:ascii="楷体" w:hAnsi="楷体" w:eastAsia="楷体" w:cs="楷体"/>
          <w:sz w:val="24"/>
        </w:rPr>
        <w:t xml:space="preserve">.中标人应加强对已完工程的保护工作，同时必须注意对其他方已完工产品的保护，若造成其他方物品的损坏，中标人应予赔偿，具体额度由双方友好协商，协商不成时由招标人和被损坏方商议确定。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rPr>
      </w:pPr>
      <w:r>
        <w:rPr>
          <w:rFonts w:hint="eastAsia" w:ascii="楷体" w:hAnsi="楷体" w:eastAsia="楷体" w:cs="楷体"/>
          <w:sz w:val="24"/>
        </w:rPr>
        <w:t>1</w:t>
      </w:r>
      <w:r>
        <w:rPr>
          <w:rFonts w:hint="eastAsia" w:ascii="楷体" w:hAnsi="楷体" w:eastAsia="楷体" w:cs="楷体"/>
          <w:sz w:val="24"/>
          <w:lang w:val="en-US" w:eastAsia="zh-CN"/>
        </w:rPr>
        <w:t>5</w:t>
      </w:r>
      <w:r>
        <w:rPr>
          <w:rFonts w:hint="eastAsia" w:ascii="楷体" w:hAnsi="楷体" w:eastAsia="楷体" w:cs="楷体"/>
          <w:sz w:val="24"/>
        </w:rPr>
        <w:t>.中标人应与其他分包方、总承包单位、监理单位、建设单位建立良好的合作关系，如因中标人原因造成一切纠纷，由中标人自行承担相关责任。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rPr>
      </w:pPr>
      <w:r>
        <w:rPr>
          <w:rFonts w:hint="eastAsia" w:ascii="楷体" w:hAnsi="楷体" w:eastAsia="楷体" w:cs="楷体"/>
          <w:sz w:val="24"/>
        </w:rPr>
        <w:t>中标人需负责验收相关事宜，保证验收通过并承担费用。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rPr>
      </w:pPr>
      <w:r>
        <w:rPr>
          <w:rFonts w:hint="eastAsia" w:ascii="楷体" w:hAnsi="楷体" w:eastAsia="楷体" w:cs="楷体"/>
          <w:sz w:val="24"/>
        </w:rPr>
        <w:t>中标人需负责承包范围内工程资料的编制，须符合现行规范、标准的规定，保证通过验收，验收合格后交付招标人。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sz w:val="24"/>
        </w:rPr>
      </w:pPr>
      <w:r>
        <w:rPr>
          <w:rFonts w:hint="eastAsia" w:ascii="楷体" w:hAnsi="楷体" w:eastAsia="楷体" w:cs="楷体"/>
          <w:sz w:val="24"/>
        </w:rPr>
        <w:t>1</w:t>
      </w:r>
      <w:r>
        <w:rPr>
          <w:rFonts w:hint="eastAsia" w:ascii="楷体" w:hAnsi="楷体" w:eastAsia="楷体" w:cs="楷体"/>
          <w:sz w:val="24"/>
          <w:lang w:val="en-US" w:eastAsia="zh-CN"/>
        </w:rPr>
        <w:t>6</w:t>
      </w:r>
      <w:r>
        <w:rPr>
          <w:rFonts w:hint="eastAsia" w:ascii="楷体" w:hAnsi="楷体" w:eastAsia="楷体" w:cs="楷体"/>
          <w:sz w:val="24"/>
        </w:rPr>
        <w:t>.以上若有未尽事宜，应经双方协商一致，签</w:t>
      </w:r>
      <w:r>
        <w:rPr>
          <w:rFonts w:hint="eastAsia" w:ascii="楷体" w:hAnsi="楷体" w:eastAsia="楷体" w:cs="楷体"/>
          <w:sz w:val="24"/>
          <w:lang w:eastAsia="zh-CN"/>
        </w:rPr>
        <w:t>订</w:t>
      </w:r>
      <w:r>
        <w:rPr>
          <w:rFonts w:hint="eastAsia" w:ascii="楷体" w:hAnsi="楷体" w:eastAsia="楷体" w:cs="楷体"/>
          <w:sz w:val="24"/>
        </w:rPr>
        <w:t>补充协议。</w:t>
      </w:r>
    </w:p>
    <w:p>
      <w:pPr>
        <w:jc w:val="center"/>
        <w:rPr>
          <w:rFonts w:hint="eastAsia" w:ascii="楷体" w:hAnsi="楷体" w:eastAsia="楷体" w:cs="楷体"/>
          <w:sz w:val="24"/>
        </w:rPr>
      </w:pPr>
    </w:p>
    <w:p>
      <w:pPr>
        <w:jc w:val="both"/>
        <w:rPr>
          <w:rFonts w:hint="eastAsia" w:ascii="楷体" w:hAnsi="楷体" w:eastAsia="楷体" w:cs="楷体"/>
          <w:b/>
          <w:bCs w:val="0"/>
          <w:sz w:val="24"/>
          <w:szCs w:val="15"/>
          <w:lang w:eastAsia="zh-CN"/>
        </w:rPr>
      </w:pPr>
      <w:r>
        <w:rPr>
          <w:rFonts w:hint="eastAsia" w:ascii="楷体" w:hAnsi="楷体" w:eastAsia="楷体" w:cs="楷体"/>
          <w:b/>
          <w:bCs w:val="0"/>
          <w:sz w:val="24"/>
          <w:szCs w:val="15"/>
          <w:lang w:eastAsia="zh-CN"/>
        </w:rPr>
        <w:t>（具体合同格式见附件专业分包合同模板）</w:t>
      </w:r>
    </w:p>
    <w:p>
      <w:pPr>
        <w:jc w:val="center"/>
        <w:rPr>
          <w:rFonts w:hint="eastAsia" w:ascii="楷体" w:hAnsi="楷体" w:eastAsia="楷体" w:cs="楷体"/>
          <w:b/>
          <w:sz w:val="36"/>
        </w:rPr>
      </w:pPr>
    </w:p>
    <w:p>
      <w:pPr>
        <w:jc w:val="center"/>
        <w:rPr>
          <w:rFonts w:hint="eastAsia" w:ascii="楷体" w:hAnsi="楷体" w:eastAsia="楷体" w:cs="楷体"/>
          <w:b/>
          <w:sz w:val="36"/>
        </w:rPr>
      </w:pPr>
    </w:p>
    <w:p>
      <w:pPr>
        <w:rPr>
          <w:rFonts w:hint="eastAsia" w:ascii="楷体" w:hAnsi="楷体" w:eastAsia="楷体" w:cs="楷体"/>
          <w:b/>
          <w:sz w:val="36"/>
        </w:rPr>
      </w:pPr>
      <w:r>
        <w:rPr>
          <w:rFonts w:hint="eastAsia" w:ascii="楷体" w:hAnsi="楷体" w:eastAsia="楷体" w:cs="楷体"/>
          <w:b/>
          <w:sz w:val="36"/>
        </w:rPr>
        <w:br w:type="page"/>
      </w:r>
    </w:p>
    <w:p>
      <w:pPr>
        <w:pStyle w:val="2"/>
        <w:rPr>
          <w:rFonts w:hint="eastAsia"/>
        </w:rPr>
      </w:pPr>
    </w:p>
    <w:p>
      <w:pPr>
        <w:jc w:val="center"/>
        <w:rPr>
          <w:rFonts w:hint="eastAsia" w:ascii="楷体" w:hAnsi="楷体" w:eastAsia="楷体" w:cs="楷体"/>
          <w:b/>
          <w:sz w:val="36"/>
        </w:rPr>
      </w:pPr>
    </w:p>
    <w:p>
      <w:pPr>
        <w:jc w:val="center"/>
        <w:rPr>
          <w:rFonts w:hint="eastAsia" w:ascii="楷体" w:hAnsi="楷体" w:eastAsia="楷体" w:cs="楷体"/>
          <w:b/>
          <w:sz w:val="36"/>
        </w:rPr>
      </w:pPr>
    </w:p>
    <w:p>
      <w:pPr>
        <w:jc w:val="center"/>
        <w:rPr>
          <w:rFonts w:hint="eastAsia" w:ascii="楷体" w:hAnsi="楷体" w:eastAsia="楷体" w:cs="楷体"/>
          <w:b/>
          <w:sz w:val="36"/>
        </w:rPr>
      </w:pPr>
    </w:p>
    <w:p>
      <w:pPr>
        <w:jc w:val="center"/>
        <w:rPr>
          <w:rFonts w:hint="eastAsia" w:ascii="楷体" w:hAnsi="楷体" w:eastAsia="楷体" w:cs="楷体"/>
          <w:b/>
        </w:rPr>
      </w:pPr>
      <w:r>
        <w:rPr>
          <w:rFonts w:hint="eastAsia" w:ascii="楷体" w:hAnsi="楷体" w:eastAsia="楷体" w:cs="楷体"/>
          <w:b/>
          <w:sz w:val="36"/>
        </w:rPr>
        <w:t>五、投标文件格式</w:t>
      </w:r>
    </w:p>
    <w:p>
      <w:pPr>
        <w:rPr>
          <w:rFonts w:hint="eastAsia" w:ascii="楷体" w:hAnsi="楷体" w:eastAsia="楷体" w:cs="楷体"/>
          <w:b/>
        </w:rPr>
      </w:pPr>
    </w:p>
    <w:p>
      <w:pPr>
        <w:rPr>
          <w:rFonts w:hint="eastAsia" w:ascii="楷体" w:hAnsi="楷体" w:eastAsia="楷体" w:cs="楷体"/>
          <w:b/>
        </w:rPr>
      </w:pPr>
    </w:p>
    <w:p>
      <w:pPr>
        <w:rPr>
          <w:rFonts w:hint="eastAsia" w:ascii="楷体" w:hAnsi="楷体" w:eastAsia="楷体" w:cs="楷体"/>
          <w:b/>
        </w:rPr>
      </w:pPr>
    </w:p>
    <w:p>
      <w:pPr>
        <w:rPr>
          <w:rFonts w:hint="eastAsia" w:ascii="楷体" w:hAnsi="楷体" w:eastAsia="楷体" w:cs="楷体"/>
          <w:b/>
        </w:rPr>
      </w:pPr>
    </w:p>
    <w:p>
      <w:pPr>
        <w:rPr>
          <w:rFonts w:hint="eastAsia" w:ascii="楷体" w:hAnsi="楷体" w:eastAsia="楷体" w:cs="楷体"/>
          <w:b/>
        </w:rPr>
      </w:pPr>
    </w:p>
    <w:p>
      <w:pPr>
        <w:rPr>
          <w:rFonts w:hint="eastAsia" w:ascii="楷体" w:hAnsi="楷体" w:eastAsia="楷体" w:cs="楷体"/>
          <w:b/>
        </w:rPr>
      </w:pPr>
    </w:p>
    <w:p>
      <w:pPr>
        <w:rPr>
          <w:rFonts w:hint="eastAsia" w:ascii="楷体" w:hAnsi="楷体" w:eastAsia="楷体" w:cs="楷体"/>
          <w:b/>
        </w:rPr>
      </w:pPr>
    </w:p>
    <w:p>
      <w:pPr>
        <w:rPr>
          <w:rFonts w:hint="eastAsia" w:ascii="楷体" w:hAnsi="楷体" w:eastAsia="楷体" w:cs="楷体"/>
          <w:b/>
        </w:rPr>
      </w:pPr>
    </w:p>
    <w:p>
      <w:pPr>
        <w:rPr>
          <w:rFonts w:hint="eastAsia" w:ascii="楷体" w:hAnsi="楷体" w:eastAsia="楷体" w:cs="楷体"/>
          <w:b/>
        </w:rPr>
      </w:pPr>
    </w:p>
    <w:p>
      <w:pPr>
        <w:rPr>
          <w:rFonts w:hint="eastAsia" w:ascii="楷体" w:hAnsi="楷体" w:eastAsia="楷体" w:cs="楷体"/>
          <w:b/>
        </w:rPr>
      </w:pPr>
    </w:p>
    <w:p>
      <w:pPr>
        <w:rPr>
          <w:rFonts w:hint="eastAsia" w:ascii="楷体" w:hAnsi="楷体" w:eastAsia="楷体" w:cs="楷体"/>
          <w:b/>
        </w:rPr>
      </w:pPr>
    </w:p>
    <w:p>
      <w:pPr>
        <w:rPr>
          <w:rFonts w:hint="eastAsia" w:ascii="楷体" w:hAnsi="楷体" w:eastAsia="楷体" w:cs="楷体"/>
          <w:b/>
        </w:rPr>
      </w:pPr>
    </w:p>
    <w:p>
      <w:pPr>
        <w:rPr>
          <w:rFonts w:hint="eastAsia" w:ascii="楷体" w:hAnsi="楷体" w:eastAsia="楷体" w:cs="楷体"/>
          <w:b/>
        </w:rPr>
      </w:pPr>
    </w:p>
    <w:p>
      <w:pPr>
        <w:rPr>
          <w:rFonts w:hint="eastAsia" w:ascii="楷体" w:hAnsi="楷体" w:eastAsia="楷体" w:cs="楷体"/>
          <w:b/>
        </w:rPr>
      </w:pPr>
    </w:p>
    <w:p>
      <w:pPr>
        <w:rPr>
          <w:rFonts w:hint="eastAsia" w:ascii="楷体" w:hAnsi="楷体" w:eastAsia="楷体" w:cs="楷体"/>
          <w:b/>
        </w:rPr>
      </w:pPr>
    </w:p>
    <w:p>
      <w:pPr>
        <w:rPr>
          <w:rFonts w:hint="eastAsia" w:ascii="楷体" w:hAnsi="楷体" w:eastAsia="楷体" w:cs="楷体"/>
          <w:b/>
        </w:rPr>
      </w:pPr>
    </w:p>
    <w:p>
      <w:pPr>
        <w:rPr>
          <w:rFonts w:hint="eastAsia" w:ascii="楷体" w:hAnsi="楷体" w:eastAsia="楷体" w:cs="楷体"/>
          <w:b/>
        </w:rPr>
      </w:pPr>
    </w:p>
    <w:p>
      <w:pPr>
        <w:rPr>
          <w:rFonts w:hint="eastAsia" w:ascii="楷体" w:hAnsi="楷体" w:eastAsia="楷体" w:cs="楷体"/>
          <w:b/>
        </w:rPr>
      </w:pPr>
    </w:p>
    <w:p>
      <w:pPr>
        <w:rPr>
          <w:rFonts w:hint="eastAsia" w:ascii="楷体" w:hAnsi="楷体" w:eastAsia="楷体" w:cs="楷体"/>
          <w:b/>
        </w:rPr>
      </w:pPr>
    </w:p>
    <w:p>
      <w:pPr>
        <w:rPr>
          <w:rFonts w:hint="eastAsia" w:ascii="楷体" w:hAnsi="楷体" w:eastAsia="楷体" w:cs="楷体"/>
          <w:b/>
        </w:rPr>
      </w:pPr>
    </w:p>
    <w:p>
      <w:pPr>
        <w:rPr>
          <w:rFonts w:hint="eastAsia" w:ascii="楷体" w:hAnsi="楷体" w:eastAsia="楷体" w:cs="楷体"/>
          <w:b/>
        </w:rPr>
      </w:pPr>
    </w:p>
    <w:p>
      <w:pPr>
        <w:rPr>
          <w:rFonts w:hint="eastAsia" w:ascii="楷体" w:hAnsi="楷体" w:eastAsia="楷体" w:cs="楷体"/>
          <w:b/>
        </w:rPr>
      </w:pPr>
    </w:p>
    <w:p>
      <w:pPr>
        <w:rPr>
          <w:rFonts w:hint="eastAsia" w:ascii="楷体" w:hAnsi="楷体" w:eastAsia="楷体" w:cs="楷体"/>
          <w:b/>
        </w:rPr>
      </w:pPr>
    </w:p>
    <w:p>
      <w:pPr>
        <w:rPr>
          <w:rFonts w:hint="eastAsia" w:ascii="楷体" w:hAnsi="楷体" w:eastAsia="楷体" w:cs="楷体"/>
          <w:b/>
        </w:rPr>
      </w:pPr>
    </w:p>
    <w:p>
      <w:pPr>
        <w:rPr>
          <w:rFonts w:hint="eastAsia" w:ascii="楷体" w:hAnsi="楷体" w:eastAsia="楷体" w:cs="楷体"/>
          <w:b/>
        </w:rPr>
      </w:pPr>
    </w:p>
    <w:p>
      <w:pPr>
        <w:rPr>
          <w:rFonts w:hint="eastAsia" w:ascii="楷体" w:hAnsi="楷体" w:eastAsia="楷体" w:cs="楷体"/>
          <w:b/>
        </w:rPr>
      </w:pPr>
    </w:p>
    <w:p>
      <w:pPr>
        <w:rPr>
          <w:rFonts w:hint="eastAsia" w:ascii="楷体" w:hAnsi="楷体" w:eastAsia="楷体" w:cs="楷体"/>
          <w:b/>
        </w:rPr>
      </w:pPr>
    </w:p>
    <w:p>
      <w:pPr>
        <w:rPr>
          <w:rFonts w:hint="eastAsia" w:ascii="楷体" w:hAnsi="楷体" w:eastAsia="楷体" w:cs="楷体"/>
          <w:b/>
        </w:rPr>
      </w:pPr>
    </w:p>
    <w:p>
      <w:pPr>
        <w:rPr>
          <w:rFonts w:hint="eastAsia" w:ascii="楷体" w:hAnsi="楷体" w:eastAsia="楷体" w:cs="楷体"/>
          <w:b/>
        </w:rPr>
      </w:pPr>
    </w:p>
    <w:p>
      <w:pPr>
        <w:rPr>
          <w:rFonts w:hint="eastAsia" w:ascii="楷体" w:hAnsi="楷体" w:eastAsia="楷体" w:cs="楷体"/>
          <w:b/>
        </w:rPr>
      </w:pPr>
    </w:p>
    <w:p>
      <w:pPr>
        <w:rPr>
          <w:rFonts w:hint="eastAsia" w:ascii="楷体" w:hAnsi="楷体" w:eastAsia="楷体" w:cs="楷体"/>
          <w:b/>
        </w:rPr>
      </w:pPr>
    </w:p>
    <w:p>
      <w:pPr>
        <w:rPr>
          <w:rFonts w:hint="eastAsia" w:ascii="楷体" w:hAnsi="楷体" w:eastAsia="楷体" w:cs="楷体"/>
          <w:b/>
        </w:rPr>
      </w:pPr>
    </w:p>
    <w:p>
      <w:pPr>
        <w:rPr>
          <w:rFonts w:hint="eastAsia" w:ascii="楷体" w:hAnsi="楷体" w:eastAsia="楷体" w:cs="楷体"/>
          <w:b/>
        </w:rPr>
      </w:pPr>
    </w:p>
    <w:p>
      <w:pPr>
        <w:rPr>
          <w:rFonts w:hint="eastAsia" w:ascii="楷体" w:hAnsi="楷体" w:eastAsia="楷体" w:cs="楷体"/>
          <w:b/>
        </w:rPr>
      </w:pPr>
    </w:p>
    <w:p>
      <w:pPr>
        <w:rPr>
          <w:rFonts w:hint="eastAsia" w:ascii="楷体" w:hAnsi="楷体" w:eastAsia="楷体" w:cs="楷体"/>
          <w:b/>
        </w:rPr>
      </w:pPr>
    </w:p>
    <w:p>
      <w:pPr>
        <w:rPr>
          <w:rFonts w:hint="eastAsia" w:ascii="楷体" w:hAnsi="楷体" w:eastAsia="楷体" w:cs="楷体"/>
          <w:b/>
        </w:rPr>
      </w:pPr>
    </w:p>
    <w:p>
      <w:pPr>
        <w:ind w:left="1500" w:firstLine="626" w:firstLineChars="174"/>
        <w:rPr>
          <w:rFonts w:hint="eastAsia" w:ascii="楷体" w:hAnsi="楷体" w:eastAsia="楷体" w:cs="楷体"/>
          <w:color w:val="auto"/>
          <w:sz w:val="36"/>
          <w:highlight w:val="none"/>
          <w:u w:val="single"/>
        </w:rPr>
      </w:pPr>
      <w:r>
        <w:rPr>
          <w:rFonts w:hint="eastAsia" w:ascii="楷体" w:hAnsi="楷体" w:eastAsia="楷体" w:cs="楷体"/>
          <w:color w:val="auto"/>
          <w:sz w:val="36"/>
          <w:highlight w:val="none"/>
        </w:rPr>
        <mc:AlternateContent>
          <mc:Choice Requires="wps">
            <w:drawing>
              <wp:anchor distT="0" distB="0" distL="114300" distR="114300" simplePos="0" relativeHeight="251659264" behindDoc="0" locked="0" layoutInCell="1" allowOverlap="1">
                <wp:simplePos x="0" y="0"/>
                <wp:positionH relativeFrom="column">
                  <wp:posOffset>4875530</wp:posOffset>
                </wp:positionH>
                <wp:positionV relativeFrom="paragraph">
                  <wp:posOffset>130175</wp:posOffset>
                </wp:positionV>
                <wp:extent cx="1047115" cy="373380"/>
                <wp:effectExtent l="4445" t="5080" r="15240" b="17780"/>
                <wp:wrapNone/>
                <wp:docPr id="1" name="矩形 1"/>
                <wp:cNvGraphicFramePr/>
                <a:graphic xmlns:a="http://schemas.openxmlformats.org/drawingml/2006/main">
                  <a:graphicData uri="http://schemas.microsoft.com/office/word/2010/wordprocessingShape">
                    <wps:wsp>
                      <wps:cNvSpPr/>
                      <wps:spPr>
                        <a:xfrm>
                          <a:off x="0" y="0"/>
                          <a:ext cx="1047115" cy="373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8"/>
                                <w:szCs w:val="28"/>
                              </w:rPr>
                            </w:pPr>
                            <w:r>
                              <w:rPr>
                                <w:rFonts w:hint="eastAsia"/>
                                <w:sz w:val="28"/>
                                <w:szCs w:val="28"/>
                              </w:rPr>
                              <w:t>正本/副本</w:t>
                            </w:r>
                          </w:p>
                        </w:txbxContent>
                      </wps:txbx>
                      <wps:bodyPr upright="1"/>
                    </wps:wsp>
                  </a:graphicData>
                </a:graphic>
              </wp:anchor>
            </w:drawing>
          </mc:Choice>
          <mc:Fallback>
            <w:pict>
              <v:rect id="_x0000_s1026" o:spid="_x0000_s1026" o:spt="1" style="position:absolute;left:0pt;margin-left:383.9pt;margin-top:10.25pt;height:29.4pt;width:82.45pt;z-index:251659264;mso-width-relative:page;mso-height-relative:page;" fillcolor="#FFFFFF" filled="t" stroked="t" coordsize="21600,21600" o:gfxdata="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2IxnXAAAACQEAAA8AAAAAAAAAAQAgAAAAIgAAAGRycy9k&#10;b3ducmV2LnhtbFBLAQIUABQAAAAIAIdO4kCgzs05AwIAACkEAAAOAAAAAAAAAAEAIAAAACYBAABk&#10;cnMvZTJvRG9jLnhtbFBLBQYAAAAABgAGAFkBAACbBQAAAAA=&#10;">
                <v:fill on="t" focussize="0,0"/>
                <v:stroke color="#000000" joinstyle="miter"/>
                <v:imagedata o:title=""/>
                <o:lock v:ext="edit" aspectratio="f"/>
                <v:textbox>
                  <w:txbxContent>
                    <w:p>
                      <w:pPr>
                        <w:rPr>
                          <w:rFonts w:hint="eastAsia"/>
                          <w:sz w:val="28"/>
                          <w:szCs w:val="28"/>
                        </w:rPr>
                      </w:pPr>
                      <w:r>
                        <w:rPr>
                          <w:rFonts w:hint="eastAsia"/>
                          <w:sz w:val="28"/>
                          <w:szCs w:val="28"/>
                        </w:rPr>
                        <w:t>正本/副本</w:t>
                      </w:r>
                    </w:p>
                  </w:txbxContent>
                </v:textbox>
              </v:rect>
            </w:pict>
          </mc:Fallback>
        </mc:AlternateContent>
      </w:r>
    </w:p>
    <w:p>
      <w:pPr>
        <w:ind w:left="1500" w:firstLine="626" w:firstLineChars="174"/>
        <w:rPr>
          <w:rFonts w:hint="eastAsia" w:ascii="楷体" w:hAnsi="楷体" w:eastAsia="楷体" w:cs="楷体"/>
          <w:color w:val="auto"/>
          <w:sz w:val="36"/>
          <w:highlight w:val="none"/>
          <w:u w:val="single"/>
        </w:rPr>
      </w:pPr>
    </w:p>
    <w:p>
      <w:pPr>
        <w:ind w:firstLine="1980" w:firstLineChars="550"/>
        <w:rPr>
          <w:rFonts w:hint="eastAsia" w:ascii="楷体" w:hAnsi="楷体" w:eastAsia="楷体" w:cs="楷体"/>
          <w:color w:val="auto"/>
          <w:sz w:val="36"/>
          <w:highlight w:val="none"/>
          <w:u w:val="single"/>
        </w:rPr>
      </w:pPr>
    </w:p>
    <w:p>
      <w:pPr>
        <w:ind w:firstLine="1980" w:firstLineChars="550"/>
        <w:rPr>
          <w:rFonts w:hint="eastAsia" w:ascii="楷体" w:hAnsi="楷体" w:eastAsia="楷体" w:cs="楷体"/>
          <w:color w:val="auto"/>
          <w:sz w:val="36"/>
          <w:highlight w:val="none"/>
          <w:u w:val="single"/>
        </w:rPr>
      </w:pPr>
    </w:p>
    <w:p>
      <w:pPr>
        <w:ind w:firstLine="1980" w:firstLineChars="550"/>
        <w:rPr>
          <w:rFonts w:hint="eastAsia" w:ascii="楷体" w:hAnsi="楷体" w:eastAsia="楷体" w:cs="楷体"/>
          <w:b/>
          <w:color w:val="auto"/>
          <w:sz w:val="36"/>
          <w:highlight w:val="none"/>
        </w:rPr>
      </w:pPr>
      <w:r>
        <w:rPr>
          <w:rFonts w:hint="eastAsia" w:ascii="楷体" w:hAnsi="楷体" w:eastAsia="楷体" w:cs="楷体"/>
          <w:color w:val="auto"/>
          <w:sz w:val="36"/>
          <w:highlight w:val="none"/>
          <w:u w:val="single"/>
        </w:rPr>
        <w:t xml:space="preserve">                             </w:t>
      </w:r>
      <w:r>
        <w:rPr>
          <w:rFonts w:hint="eastAsia" w:ascii="楷体" w:hAnsi="楷体" w:eastAsia="楷体" w:cs="楷体"/>
          <w:b/>
          <w:color w:val="auto"/>
          <w:sz w:val="36"/>
          <w:highlight w:val="none"/>
        </w:rPr>
        <w:t>招标</w:t>
      </w:r>
    </w:p>
    <w:p>
      <w:pPr>
        <w:jc w:val="center"/>
        <w:rPr>
          <w:rFonts w:hint="eastAsia" w:ascii="楷体" w:hAnsi="楷体" w:eastAsia="楷体" w:cs="楷体"/>
          <w:b/>
          <w:color w:val="auto"/>
          <w:sz w:val="72"/>
          <w:highlight w:val="none"/>
        </w:rPr>
      </w:pPr>
    </w:p>
    <w:p>
      <w:pPr>
        <w:jc w:val="center"/>
        <w:rPr>
          <w:rFonts w:hint="eastAsia" w:ascii="楷体" w:hAnsi="楷体" w:eastAsia="楷体" w:cs="楷体"/>
          <w:b/>
          <w:color w:val="auto"/>
          <w:spacing w:val="120"/>
          <w:sz w:val="84"/>
          <w:szCs w:val="84"/>
          <w:highlight w:val="none"/>
        </w:rPr>
      </w:pPr>
      <w:r>
        <w:rPr>
          <w:rFonts w:hint="eastAsia" w:ascii="楷体" w:hAnsi="楷体" w:eastAsia="楷体" w:cs="楷体"/>
          <w:b/>
          <w:color w:val="auto"/>
          <w:spacing w:val="120"/>
          <w:sz w:val="84"/>
          <w:szCs w:val="84"/>
          <w:highlight w:val="none"/>
        </w:rPr>
        <w:t>投标文件</w:t>
      </w:r>
    </w:p>
    <w:p>
      <w:pPr>
        <w:jc w:val="center"/>
        <w:rPr>
          <w:rFonts w:hint="eastAsia" w:ascii="楷体" w:hAnsi="楷体" w:eastAsia="楷体" w:cs="楷体"/>
          <w:b/>
          <w:color w:val="auto"/>
          <w:spacing w:val="120"/>
          <w:sz w:val="44"/>
          <w:szCs w:val="44"/>
          <w:highlight w:val="none"/>
        </w:rPr>
      </w:pPr>
    </w:p>
    <w:p>
      <w:pPr>
        <w:jc w:val="center"/>
        <w:rPr>
          <w:rFonts w:hint="eastAsia" w:ascii="楷体" w:hAnsi="楷体" w:eastAsia="楷体" w:cs="楷体"/>
          <w:b/>
          <w:color w:val="auto"/>
          <w:sz w:val="44"/>
          <w:szCs w:val="44"/>
          <w:highlight w:val="none"/>
        </w:rPr>
      </w:pPr>
    </w:p>
    <w:p>
      <w:pPr>
        <w:jc w:val="center"/>
        <w:rPr>
          <w:rFonts w:hint="eastAsia" w:ascii="楷体" w:hAnsi="楷体" w:eastAsia="楷体" w:cs="楷体"/>
          <w:b/>
          <w:color w:val="auto"/>
          <w:sz w:val="48"/>
          <w:highlight w:val="none"/>
        </w:rPr>
      </w:pPr>
    </w:p>
    <w:p>
      <w:pPr>
        <w:jc w:val="center"/>
        <w:rPr>
          <w:rFonts w:hint="eastAsia" w:ascii="楷体" w:hAnsi="楷体" w:eastAsia="楷体" w:cs="楷体"/>
          <w:b/>
          <w:color w:val="auto"/>
          <w:sz w:val="48"/>
          <w:highlight w:val="none"/>
        </w:rPr>
      </w:pPr>
    </w:p>
    <w:p>
      <w:pPr>
        <w:jc w:val="center"/>
        <w:rPr>
          <w:rFonts w:hint="eastAsia" w:ascii="楷体" w:hAnsi="楷体" w:eastAsia="楷体" w:cs="楷体"/>
          <w:b/>
          <w:color w:val="auto"/>
          <w:sz w:val="48"/>
          <w:highlight w:val="none"/>
        </w:rPr>
      </w:pPr>
    </w:p>
    <w:p>
      <w:pPr>
        <w:jc w:val="center"/>
        <w:rPr>
          <w:rFonts w:hint="eastAsia" w:ascii="楷体" w:hAnsi="楷体" w:eastAsia="楷体" w:cs="楷体"/>
          <w:b/>
          <w:color w:val="auto"/>
          <w:sz w:val="48"/>
          <w:highlight w:val="none"/>
        </w:rPr>
      </w:pPr>
    </w:p>
    <w:p>
      <w:pPr>
        <w:jc w:val="center"/>
        <w:rPr>
          <w:rFonts w:hint="eastAsia" w:ascii="楷体" w:hAnsi="楷体" w:eastAsia="楷体" w:cs="楷体"/>
          <w:b/>
          <w:color w:val="auto"/>
          <w:sz w:val="48"/>
          <w:highlight w:val="none"/>
        </w:rPr>
      </w:pPr>
    </w:p>
    <w:p>
      <w:pPr>
        <w:jc w:val="center"/>
        <w:rPr>
          <w:rFonts w:hint="eastAsia" w:ascii="楷体" w:hAnsi="楷体" w:eastAsia="楷体" w:cs="楷体"/>
          <w:b/>
          <w:color w:val="auto"/>
          <w:sz w:val="48"/>
          <w:highlight w:val="none"/>
        </w:rPr>
      </w:pPr>
    </w:p>
    <w:p>
      <w:pPr>
        <w:snapToGrid w:val="0"/>
        <w:spacing w:line="480" w:lineRule="auto"/>
        <w:ind w:firstLine="602" w:firstLineChars="200"/>
        <w:rPr>
          <w:rFonts w:hint="eastAsia" w:ascii="楷体" w:hAnsi="楷体" w:eastAsia="楷体" w:cs="楷体"/>
          <w:b/>
          <w:color w:val="auto"/>
          <w:sz w:val="30"/>
          <w:highlight w:val="none"/>
          <w:u w:val="single"/>
        </w:rPr>
      </w:pPr>
      <w:r>
        <w:rPr>
          <w:rFonts w:hint="eastAsia" w:ascii="楷体" w:hAnsi="楷体" w:eastAsia="楷体" w:cs="楷体"/>
          <w:b/>
          <w:color w:val="auto"/>
          <w:sz w:val="30"/>
          <w:highlight w:val="none"/>
        </w:rPr>
        <w:t>投   标   人：</w:t>
      </w:r>
      <w:r>
        <w:rPr>
          <w:rFonts w:hint="eastAsia" w:ascii="楷体" w:hAnsi="楷体" w:eastAsia="楷体" w:cs="楷体"/>
          <w:b/>
          <w:color w:val="auto"/>
          <w:sz w:val="30"/>
          <w:highlight w:val="none"/>
          <w:u w:val="single"/>
        </w:rPr>
        <w:t xml:space="preserve">          </w:t>
      </w:r>
      <w:r>
        <w:rPr>
          <w:rFonts w:hint="eastAsia" w:ascii="楷体" w:hAnsi="楷体" w:eastAsia="楷体" w:cs="楷体"/>
          <w:b/>
          <w:color w:val="auto"/>
          <w:sz w:val="30"/>
          <w:highlight w:val="none"/>
          <w:u w:val="single"/>
        </w:rPr>
        <w:tab/>
      </w:r>
      <w:r>
        <w:rPr>
          <w:rFonts w:hint="eastAsia" w:ascii="楷体" w:hAnsi="楷体" w:eastAsia="楷体" w:cs="楷体"/>
          <w:b/>
          <w:color w:val="auto"/>
          <w:sz w:val="30"/>
          <w:highlight w:val="none"/>
          <w:u w:val="single"/>
        </w:rPr>
        <w:tab/>
      </w:r>
      <w:r>
        <w:rPr>
          <w:rFonts w:hint="eastAsia" w:ascii="楷体" w:hAnsi="楷体" w:eastAsia="楷体" w:cs="楷体"/>
          <w:b/>
          <w:color w:val="auto"/>
          <w:sz w:val="30"/>
          <w:highlight w:val="none"/>
          <w:u w:val="single"/>
        </w:rPr>
        <w:t xml:space="preserve">        （盖章） </w:t>
      </w:r>
    </w:p>
    <w:p>
      <w:pPr>
        <w:snapToGrid w:val="0"/>
        <w:spacing w:line="480" w:lineRule="auto"/>
        <w:ind w:firstLine="567" w:firstLineChars="157"/>
        <w:rPr>
          <w:rFonts w:hint="eastAsia" w:ascii="楷体" w:hAnsi="楷体" w:eastAsia="楷体" w:cs="楷体"/>
          <w:b/>
          <w:color w:val="auto"/>
          <w:sz w:val="30"/>
          <w:highlight w:val="none"/>
        </w:rPr>
      </w:pPr>
      <w:r>
        <w:rPr>
          <w:rFonts w:hint="eastAsia" w:ascii="楷体" w:hAnsi="楷体" w:eastAsia="楷体" w:cs="楷体"/>
          <w:b/>
          <w:color w:val="auto"/>
          <w:spacing w:val="30"/>
          <w:sz w:val="30"/>
          <w:highlight w:val="none"/>
        </w:rPr>
        <w:t>法定代表人或授权委托人：</w:t>
      </w:r>
      <w:r>
        <w:rPr>
          <w:rFonts w:hint="eastAsia" w:ascii="楷体" w:hAnsi="楷体" w:eastAsia="楷体" w:cs="楷体"/>
          <w:b/>
          <w:color w:val="auto"/>
          <w:sz w:val="30"/>
          <w:highlight w:val="none"/>
          <w:u w:val="single"/>
        </w:rPr>
        <w:t xml:space="preserve">            （签字或盖章）</w:t>
      </w:r>
    </w:p>
    <w:p>
      <w:pPr>
        <w:snapToGrid w:val="0"/>
        <w:spacing w:line="480" w:lineRule="auto"/>
        <w:ind w:firstLine="602" w:firstLineChars="200"/>
        <w:rPr>
          <w:rFonts w:hint="eastAsia" w:ascii="楷体" w:hAnsi="楷体" w:eastAsia="楷体" w:cs="楷体"/>
          <w:b/>
          <w:color w:val="auto"/>
          <w:sz w:val="30"/>
          <w:highlight w:val="none"/>
        </w:rPr>
      </w:pPr>
      <w:r>
        <w:rPr>
          <w:rFonts w:hint="eastAsia" w:ascii="楷体" w:hAnsi="楷体" w:eastAsia="楷体" w:cs="楷体"/>
          <w:b/>
          <w:color w:val="auto"/>
          <w:sz w:val="30"/>
          <w:highlight w:val="none"/>
        </w:rPr>
        <w:t>日        期：</w:t>
      </w:r>
      <w:r>
        <w:rPr>
          <w:rFonts w:hint="eastAsia" w:ascii="楷体" w:hAnsi="楷体" w:eastAsia="楷体" w:cs="楷体"/>
          <w:b/>
          <w:color w:val="auto"/>
          <w:sz w:val="30"/>
          <w:highlight w:val="none"/>
          <w:u w:val="single"/>
        </w:rPr>
        <w:t xml:space="preserve">         </w:t>
      </w:r>
      <w:r>
        <w:rPr>
          <w:rFonts w:hint="eastAsia" w:ascii="楷体" w:hAnsi="楷体" w:eastAsia="楷体" w:cs="楷体"/>
          <w:b/>
          <w:color w:val="auto"/>
          <w:sz w:val="30"/>
          <w:highlight w:val="none"/>
        </w:rPr>
        <w:t>年</w:t>
      </w:r>
      <w:r>
        <w:rPr>
          <w:rFonts w:hint="eastAsia" w:ascii="楷体" w:hAnsi="楷体" w:eastAsia="楷体" w:cs="楷体"/>
          <w:b/>
          <w:color w:val="auto"/>
          <w:sz w:val="30"/>
          <w:highlight w:val="none"/>
          <w:u w:val="single"/>
        </w:rPr>
        <w:t xml:space="preserve">        </w:t>
      </w:r>
      <w:r>
        <w:rPr>
          <w:rFonts w:hint="eastAsia" w:ascii="楷体" w:hAnsi="楷体" w:eastAsia="楷体" w:cs="楷体"/>
          <w:b/>
          <w:color w:val="auto"/>
          <w:sz w:val="30"/>
          <w:highlight w:val="none"/>
        </w:rPr>
        <w:t>月</w:t>
      </w:r>
      <w:r>
        <w:rPr>
          <w:rFonts w:hint="eastAsia" w:ascii="楷体" w:hAnsi="楷体" w:eastAsia="楷体" w:cs="楷体"/>
          <w:b/>
          <w:color w:val="auto"/>
          <w:sz w:val="30"/>
          <w:highlight w:val="none"/>
          <w:u w:val="single"/>
        </w:rPr>
        <w:t xml:space="preserve">         </w:t>
      </w:r>
      <w:r>
        <w:rPr>
          <w:rFonts w:hint="eastAsia" w:ascii="楷体" w:hAnsi="楷体" w:eastAsia="楷体" w:cs="楷体"/>
          <w:b/>
          <w:color w:val="auto"/>
          <w:sz w:val="30"/>
          <w:highlight w:val="none"/>
        </w:rPr>
        <w:t>日</w:t>
      </w:r>
    </w:p>
    <w:p>
      <w:pPr>
        <w:jc w:val="center"/>
        <w:rPr>
          <w:rFonts w:hint="eastAsia" w:ascii="楷体" w:hAnsi="楷体" w:eastAsia="楷体" w:cs="楷体"/>
          <w:b/>
          <w:color w:val="auto"/>
          <w:sz w:val="32"/>
          <w:highlight w:val="none"/>
        </w:rPr>
      </w:pPr>
      <w:r>
        <w:rPr>
          <w:rFonts w:hint="eastAsia" w:ascii="楷体" w:hAnsi="楷体" w:eastAsia="楷体" w:cs="楷体"/>
          <w:b/>
          <w:color w:val="auto"/>
          <w:sz w:val="32"/>
          <w:highlight w:val="none"/>
        </w:rPr>
        <w:br w:type="page"/>
      </w:r>
    </w:p>
    <w:p>
      <w:pPr>
        <w:jc w:val="center"/>
        <w:rPr>
          <w:rFonts w:hint="eastAsia" w:ascii="楷体" w:hAnsi="楷体" w:eastAsia="楷体" w:cs="楷体"/>
          <w:b/>
          <w:color w:val="auto"/>
          <w:highlight w:val="none"/>
        </w:rPr>
      </w:pPr>
      <w:r>
        <w:rPr>
          <w:rFonts w:hint="eastAsia" w:ascii="楷体" w:hAnsi="楷体" w:eastAsia="楷体" w:cs="楷体"/>
          <w:b/>
          <w:color w:val="auto"/>
          <w:sz w:val="32"/>
          <w:highlight w:val="none"/>
        </w:rPr>
        <w:t>目    录</w:t>
      </w:r>
    </w:p>
    <w:p>
      <w:pPr>
        <w:jc w:val="center"/>
        <w:rPr>
          <w:rFonts w:hint="eastAsia" w:ascii="楷体" w:hAnsi="楷体" w:eastAsia="楷体" w:cs="楷体"/>
          <w:b/>
          <w:color w:val="auto"/>
          <w:highlight w:val="none"/>
        </w:rPr>
      </w:pPr>
    </w:p>
    <w:p>
      <w:pPr>
        <w:jc w:val="center"/>
        <w:rPr>
          <w:rFonts w:hint="eastAsia" w:ascii="楷体" w:hAnsi="楷体" w:eastAsia="楷体" w:cs="楷体"/>
          <w:b/>
          <w:color w:val="auto"/>
          <w:highlight w:val="none"/>
        </w:rPr>
      </w:pPr>
    </w:p>
    <w:p>
      <w:pPr>
        <w:jc w:val="center"/>
        <w:rPr>
          <w:rFonts w:hint="eastAsia" w:ascii="楷体" w:hAnsi="楷体" w:eastAsia="楷体" w:cs="楷体"/>
          <w:b/>
          <w:color w:val="auto"/>
          <w:highlight w:val="none"/>
        </w:rPr>
      </w:pPr>
    </w:p>
    <w:p>
      <w:pPr>
        <w:jc w:val="center"/>
        <w:rPr>
          <w:rFonts w:hint="eastAsia" w:ascii="楷体" w:hAnsi="楷体" w:eastAsia="楷体" w:cs="楷体"/>
          <w:b/>
          <w:color w:val="auto"/>
          <w:highlight w:val="none"/>
        </w:rPr>
      </w:pPr>
    </w:p>
    <w:p>
      <w:pPr>
        <w:spacing w:line="480" w:lineRule="auto"/>
        <w:ind w:firstLine="1432" w:firstLineChars="597"/>
        <w:rPr>
          <w:rFonts w:hint="eastAsia" w:ascii="楷体" w:hAnsi="楷体" w:eastAsia="楷体" w:cs="楷体"/>
          <w:color w:val="auto"/>
          <w:sz w:val="24"/>
          <w:highlight w:val="none"/>
        </w:rPr>
      </w:pPr>
      <w:r>
        <w:rPr>
          <w:rFonts w:hint="eastAsia" w:ascii="楷体" w:hAnsi="楷体" w:eastAsia="楷体" w:cs="楷体"/>
          <w:color w:val="auto"/>
          <w:sz w:val="24"/>
          <w:highlight w:val="none"/>
        </w:rPr>
        <w:t>一、投标函</w:t>
      </w:r>
    </w:p>
    <w:p>
      <w:pPr>
        <w:spacing w:line="480" w:lineRule="auto"/>
        <w:ind w:firstLine="1432" w:firstLineChars="597"/>
        <w:rPr>
          <w:rFonts w:hint="eastAsia" w:ascii="楷体" w:hAnsi="楷体" w:eastAsia="楷体" w:cs="楷体"/>
          <w:color w:val="auto"/>
          <w:sz w:val="24"/>
          <w:highlight w:val="none"/>
        </w:rPr>
      </w:pPr>
      <w:r>
        <w:rPr>
          <w:rFonts w:hint="eastAsia" w:ascii="楷体" w:hAnsi="楷体" w:eastAsia="楷体" w:cs="楷体"/>
          <w:color w:val="auto"/>
          <w:sz w:val="24"/>
          <w:highlight w:val="none"/>
        </w:rPr>
        <w:t xml:space="preserve">二、法定代表人身份证明书 </w:t>
      </w:r>
    </w:p>
    <w:p>
      <w:pPr>
        <w:spacing w:line="480" w:lineRule="auto"/>
        <w:ind w:firstLine="1440" w:firstLineChars="600"/>
        <w:rPr>
          <w:rFonts w:hint="eastAsia" w:ascii="楷体" w:hAnsi="楷体" w:eastAsia="楷体" w:cs="楷体"/>
          <w:color w:val="auto"/>
          <w:sz w:val="24"/>
          <w:highlight w:val="none"/>
        </w:rPr>
      </w:pPr>
      <w:r>
        <w:rPr>
          <w:rFonts w:hint="eastAsia" w:ascii="楷体" w:hAnsi="楷体" w:eastAsia="楷体" w:cs="楷体"/>
          <w:color w:val="auto"/>
          <w:sz w:val="24"/>
          <w:highlight w:val="none"/>
        </w:rPr>
        <w:t xml:space="preserve">三、授权委托书 </w:t>
      </w:r>
    </w:p>
    <w:p>
      <w:pPr>
        <w:spacing w:line="480" w:lineRule="auto"/>
        <w:ind w:firstLine="1440" w:firstLineChars="600"/>
        <w:rPr>
          <w:rFonts w:hint="eastAsia" w:ascii="楷体" w:hAnsi="楷体" w:eastAsia="楷体" w:cs="楷体"/>
          <w:color w:val="auto"/>
          <w:sz w:val="24"/>
          <w:highlight w:val="none"/>
        </w:rPr>
      </w:pPr>
      <w:r>
        <w:rPr>
          <w:rFonts w:hint="eastAsia" w:ascii="楷体" w:hAnsi="楷体" w:eastAsia="楷体" w:cs="楷体"/>
          <w:color w:val="auto"/>
          <w:sz w:val="24"/>
          <w:highlight w:val="none"/>
        </w:rPr>
        <w:t>四、投标人营业执照、资质证书、安全生产许可证等证件复印件</w:t>
      </w:r>
    </w:p>
    <w:p>
      <w:pPr>
        <w:spacing w:line="40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highlight w:val="none"/>
        </w:rPr>
        <w:t xml:space="preserve">        五、</w:t>
      </w:r>
      <w:r>
        <w:rPr>
          <w:rFonts w:hint="eastAsia" w:ascii="楷体" w:hAnsi="楷体" w:eastAsia="楷体" w:cs="楷体"/>
          <w:color w:val="auto"/>
          <w:sz w:val="24"/>
          <w:szCs w:val="24"/>
          <w:highlight w:val="none"/>
        </w:rPr>
        <w:t>投标人业绩表及同类业绩合同复印件</w:t>
      </w:r>
    </w:p>
    <w:p>
      <w:pPr>
        <w:spacing w:line="480" w:lineRule="auto"/>
        <w:ind w:firstLine="1440" w:firstLineChars="600"/>
        <w:rPr>
          <w:rFonts w:hint="eastAsia" w:ascii="楷体" w:hAnsi="楷体" w:eastAsia="楷体" w:cs="楷体"/>
          <w:color w:val="auto"/>
          <w:sz w:val="24"/>
          <w:highlight w:val="none"/>
        </w:rPr>
      </w:pPr>
    </w:p>
    <w:p>
      <w:pPr>
        <w:pStyle w:val="14"/>
        <w:ind w:firstLine="0" w:firstLineChars="0"/>
        <w:rPr>
          <w:rFonts w:hint="eastAsia" w:ascii="楷体" w:hAnsi="楷体" w:eastAsia="楷体" w:cs="楷体"/>
          <w:color w:val="auto"/>
          <w:highlight w:val="none"/>
        </w:rPr>
      </w:pPr>
    </w:p>
    <w:p>
      <w:pPr>
        <w:pStyle w:val="14"/>
        <w:ind w:firstLine="0" w:firstLineChars="0"/>
        <w:rPr>
          <w:rFonts w:hint="eastAsia" w:ascii="楷体" w:hAnsi="楷体" w:eastAsia="楷体" w:cs="楷体"/>
          <w:color w:val="auto"/>
          <w:highlight w:val="none"/>
        </w:rPr>
      </w:pPr>
    </w:p>
    <w:p>
      <w:pPr>
        <w:pStyle w:val="14"/>
        <w:ind w:firstLine="0" w:firstLineChars="0"/>
        <w:rPr>
          <w:rFonts w:hint="eastAsia" w:ascii="楷体" w:hAnsi="楷体" w:eastAsia="楷体" w:cs="楷体"/>
          <w:color w:val="auto"/>
          <w:highlight w:val="none"/>
        </w:rPr>
      </w:pPr>
    </w:p>
    <w:p>
      <w:pPr>
        <w:pStyle w:val="14"/>
        <w:ind w:firstLine="0" w:firstLineChars="0"/>
        <w:rPr>
          <w:rFonts w:hint="eastAsia" w:ascii="楷体" w:hAnsi="楷体" w:eastAsia="楷体" w:cs="楷体"/>
          <w:color w:val="auto"/>
          <w:highlight w:val="none"/>
        </w:rPr>
      </w:pPr>
    </w:p>
    <w:p>
      <w:pPr>
        <w:pStyle w:val="14"/>
        <w:ind w:firstLine="0" w:firstLineChars="0"/>
        <w:rPr>
          <w:rFonts w:hint="eastAsia" w:ascii="楷体" w:hAnsi="楷体" w:eastAsia="楷体" w:cs="楷体"/>
          <w:color w:val="auto"/>
          <w:highlight w:val="none"/>
        </w:rPr>
      </w:pPr>
    </w:p>
    <w:p>
      <w:pPr>
        <w:pStyle w:val="14"/>
        <w:ind w:firstLine="0" w:firstLineChars="0"/>
        <w:rPr>
          <w:rFonts w:hint="eastAsia" w:ascii="楷体" w:hAnsi="楷体" w:eastAsia="楷体" w:cs="楷体"/>
          <w:color w:val="auto"/>
          <w:highlight w:val="none"/>
        </w:rPr>
      </w:pPr>
    </w:p>
    <w:p>
      <w:pPr>
        <w:pStyle w:val="14"/>
        <w:ind w:firstLine="0" w:firstLineChars="0"/>
        <w:rPr>
          <w:rFonts w:hint="eastAsia" w:ascii="楷体" w:hAnsi="楷体" w:eastAsia="楷体" w:cs="楷体"/>
          <w:color w:val="auto"/>
          <w:highlight w:val="none"/>
        </w:rPr>
      </w:pPr>
    </w:p>
    <w:p>
      <w:pPr>
        <w:pStyle w:val="14"/>
        <w:ind w:firstLine="0" w:firstLineChars="0"/>
        <w:rPr>
          <w:rFonts w:hint="eastAsia" w:ascii="楷体" w:hAnsi="楷体" w:eastAsia="楷体" w:cs="楷体"/>
          <w:color w:val="auto"/>
          <w:highlight w:val="none"/>
        </w:rPr>
      </w:pPr>
    </w:p>
    <w:p>
      <w:pPr>
        <w:pStyle w:val="14"/>
        <w:ind w:firstLine="0" w:firstLineChars="0"/>
        <w:rPr>
          <w:rFonts w:hint="eastAsia" w:ascii="楷体" w:hAnsi="楷体" w:eastAsia="楷体" w:cs="楷体"/>
          <w:color w:val="auto"/>
          <w:highlight w:val="none"/>
        </w:rPr>
      </w:pPr>
    </w:p>
    <w:p>
      <w:pPr>
        <w:pStyle w:val="14"/>
        <w:ind w:firstLine="0" w:firstLineChars="0"/>
        <w:rPr>
          <w:rFonts w:hint="eastAsia" w:ascii="楷体" w:hAnsi="楷体" w:eastAsia="楷体" w:cs="楷体"/>
          <w:color w:val="auto"/>
          <w:highlight w:val="none"/>
        </w:rPr>
      </w:pPr>
    </w:p>
    <w:p>
      <w:pPr>
        <w:pStyle w:val="14"/>
        <w:ind w:firstLine="0" w:firstLineChars="0"/>
        <w:rPr>
          <w:rFonts w:hint="eastAsia" w:ascii="楷体" w:hAnsi="楷体" w:eastAsia="楷体" w:cs="楷体"/>
          <w:color w:val="auto"/>
          <w:highlight w:val="none"/>
        </w:rPr>
      </w:pPr>
    </w:p>
    <w:p>
      <w:pPr>
        <w:pStyle w:val="14"/>
        <w:ind w:firstLine="0" w:firstLineChars="0"/>
        <w:rPr>
          <w:rFonts w:hint="eastAsia" w:ascii="楷体" w:hAnsi="楷体" w:eastAsia="楷体" w:cs="楷体"/>
          <w:color w:val="auto"/>
          <w:highlight w:val="none"/>
        </w:rPr>
      </w:pPr>
    </w:p>
    <w:p>
      <w:pPr>
        <w:pStyle w:val="14"/>
        <w:ind w:firstLine="0" w:firstLineChars="0"/>
        <w:rPr>
          <w:rFonts w:hint="eastAsia" w:ascii="楷体" w:hAnsi="楷体" w:eastAsia="楷体" w:cs="楷体"/>
          <w:color w:val="auto"/>
          <w:highlight w:val="none"/>
        </w:rPr>
      </w:pPr>
    </w:p>
    <w:p>
      <w:pPr>
        <w:pStyle w:val="14"/>
        <w:ind w:firstLine="0" w:firstLineChars="0"/>
        <w:rPr>
          <w:rFonts w:hint="eastAsia" w:ascii="楷体" w:hAnsi="楷体" w:eastAsia="楷体" w:cs="楷体"/>
          <w:color w:val="auto"/>
          <w:highlight w:val="none"/>
        </w:rPr>
      </w:pPr>
    </w:p>
    <w:p>
      <w:pPr>
        <w:pStyle w:val="14"/>
        <w:ind w:firstLine="0" w:firstLineChars="0"/>
        <w:rPr>
          <w:rFonts w:hint="eastAsia" w:ascii="楷体" w:hAnsi="楷体" w:eastAsia="楷体" w:cs="楷体"/>
          <w:color w:val="auto"/>
          <w:highlight w:val="none"/>
        </w:rPr>
      </w:pPr>
    </w:p>
    <w:p>
      <w:pPr>
        <w:pStyle w:val="14"/>
        <w:ind w:firstLine="0" w:firstLineChars="0"/>
        <w:rPr>
          <w:rFonts w:hint="eastAsia" w:ascii="楷体" w:hAnsi="楷体" w:eastAsia="楷体" w:cs="楷体"/>
          <w:color w:val="auto"/>
          <w:highlight w:val="none"/>
        </w:rPr>
      </w:pPr>
    </w:p>
    <w:p>
      <w:pPr>
        <w:pStyle w:val="14"/>
        <w:ind w:firstLine="0" w:firstLineChars="0"/>
        <w:rPr>
          <w:rFonts w:hint="eastAsia" w:ascii="楷体" w:hAnsi="楷体" w:eastAsia="楷体" w:cs="楷体"/>
          <w:color w:val="auto"/>
          <w:highlight w:val="none"/>
        </w:rPr>
      </w:pPr>
    </w:p>
    <w:p>
      <w:pPr>
        <w:pStyle w:val="14"/>
        <w:ind w:firstLine="0" w:firstLineChars="0"/>
        <w:rPr>
          <w:rFonts w:hint="eastAsia" w:ascii="楷体" w:hAnsi="楷体" w:eastAsia="楷体" w:cs="楷体"/>
          <w:color w:val="auto"/>
          <w:highlight w:val="none"/>
        </w:rPr>
      </w:pPr>
    </w:p>
    <w:p>
      <w:pPr>
        <w:pStyle w:val="14"/>
        <w:ind w:firstLine="0" w:firstLineChars="0"/>
        <w:rPr>
          <w:rFonts w:hint="eastAsia" w:ascii="楷体" w:hAnsi="楷体" w:eastAsia="楷体" w:cs="楷体"/>
          <w:color w:val="auto"/>
          <w:highlight w:val="none"/>
        </w:rPr>
      </w:pPr>
    </w:p>
    <w:p>
      <w:pPr>
        <w:pStyle w:val="14"/>
        <w:ind w:firstLine="0" w:firstLineChars="0"/>
        <w:rPr>
          <w:rFonts w:hint="eastAsia" w:ascii="楷体" w:hAnsi="楷体" w:eastAsia="楷体" w:cs="楷体"/>
          <w:color w:val="auto"/>
          <w:highlight w:val="none"/>
        </w:rPr>
      </w:pPr>
    </w:p>
    <w:p>
      <w:pPr>
        <w:pStyle w:val="14"/>
        <w:ind w:firstLine="0" w:firstLineChars="0"/>
        <w:rPr>
          <w:rFonts w:hint="eastAsia" w:ascii="楷体" w:hAnsi="楷体" w:eastAsia="楷体" w:cs="楷体"/>
          <w:color w:val="auto"/>
          <w:highlight w:val="none"/>
        </w:rPr>
      </w:pPr>
    </w:p>
    <w:p>
      <w:pPr>
        <w:pStyle w:val="14"/>
        <w:ind w:firstLine="0" w:firstLineChars="0"/>
        <w:rPr>
          <w:rFonts w:hint="eastAsia" w:ascii="楷体" w:hAnsi="楷体" w:eastAsia="楷体" w:cs="楷体"/>
          <w:color w:val="auto"/>
          <w:highlight w:val="none"/>
        </w:rPr>
      </w:pPr>
    </w:p>
    <w:p>
      <w:pPr>
        <w:pStyle w:val="14"/>
        <w:ind w:firstLine="0" w:firstLineChars="0"/>
        <w:rPr>
          <w:rFonts w:hint="eastAsia" w:ascii="楷体" w:hAnsi="楷体" w:eastAsia="楷体" w:cs="楷体"/>
          <w:color w:val="auto"/>
          <w:highlight w:val="none"/>
        </w:rPr>
      </w:pPr>
    </w:p>
    <w:p>
      <w:pPr>
        <w:pStyle w:val="14"/>
        <w:ind w:firstLine="0" w:firstLineChars="0"/>
        <w:rPr>
          <w:rFonts w:hint="eastAsia" w:ascii="楷体" w:hAnsi="楷体" w:eastAsia="楷体" w:cs="楷体"/>
          <w:color w:val="auto"/>
          <w:highlight w:val="none"/>
        </w:rPr>
      </w:pPr>
    </w:p>
    <w:p>
      <w:pPr>
        <w:pStyle w:val="14"/>
        <w:ind w:firstLine="0" w:firstLineChars="0"/>
        <w:rPr>
          <w:rFonts w:hint="eastAsia" w:ascii="楷体" w:hAnsi="楷体" w:eastAsia="楷体" w:cs="楷体"/>
          <w:color w:val="auto"/>
          <w:highlight w:val="none"/>
        </w:rPr>
      </w:pPr>
    </w:p>
    <w:p>
      <w:pPr>
        <w:pStyle w:val="14"/>
        <w:ind w:firstLine="0" w:firstLineChars="0"/>
        <w:rPr>
          <w:rFonts w:hint="eastAsia" w:ascii="楷体" w:hAnsi="楷体" w:eastAsia="楷体" w:cs="楷体"/>
          <w:color w:val="auto"/>
          <w:highlight w:val="none"/>
        </w:rPr>
      </w:pPr>
    </w:p>
    <w:p>
      <w:pPr>
        <w:pStyle w:val="14"/>
        <w:ind w:firstLine="0" w:firstLineChars="0"/>
        <w:rPr>
          <w:rFonts w:hint="eastAsia" w:ascii="楷体" w:hAnsi="楷体" w:eastAsia="楷体" w:cs="楷体"/>
          <w:color w:val="auto"/>
          <w:highlight w:val="none"/>
        </w:rPr>
      </w:pPr>
    </w:p>
    <w:p>
      <w:pPr>
        <w:spacing w:line="400" w:lineRule="exact"/>
        <w:rPr>
          <w:rFonts w:hint="eastAsia" w:ascii="楷体" w:hAnsi="楷体" w:eastAsia="楷体" w:cs="楷体"/>
          <w:color w:val="auto"/>
          <w:highlight w:val="none"/>
        </w:rPr>
      </w:pPr>
    </w:p>
    <w:p>
      <w:pPr>
        <w:spacing w:line="400" w:lineRule="exact"/>
        <w:jc w:val="center"/>
        <w:rPr>
          <w:rFonts w:hint="eastAsia" w:ascii="楷体" w:hAnsi="楷体" w:eastAsia="楷体" w:cs="楷体"/>
          <w:b/>
          <w:color w:val="auto"/>
          <w:sz w:val="32"/>
          <w:highlight w:val="none"/>
        </w:rPr>
      </w:pPr>
      <w:r>
        <w:rPr>
          <w:rFonts w:hint="eastAsia" w:ascii="楷体" w:hAnsi="楷体" w:eastAsia="楷体" w:cs="楷体"/>
          <w:b/>
          <w:color w:val="auto"/>
          <w:sz w:val="32"/>
          <w:highlight w:val="none"/>
        </w:rPr>
        <w:t>（一）投 标 函</w:t>
      </w:r>
    </w:p>
    <w:p>
      <w:pPr>
        <w:spacing w:line="400" w:lineRule="exact"/>
        <w:rPr>
          <w:rFonts w:hint="eastAsia" w:ascii="楷体" w:hAnsi="楷体" w:eastAsia="楷体" w:cs="楷体"/>
          <w:color w:val="auto"/>
          <w:highlight w:val="none"/>
        </w:rPr>
      </w:pPr>
    </w:p>
    <w:p>
      <w:pPr>
        <w:spacing w:line="400" w:lineRule="exact"/>
        <w:rPr>
          <w:rFonts w:hint="eastAsia" w:ascii="楷体" w:hAnsi="楷体" w:eastAsia="楷体" w:cs="楷体"/>
          <w:color w:val="auto"/>
          <w:sz w:val="24"/>
          <w:highlight w:val="none"/>
          <w:u w:val="single"/>
        </w:rPr>
      </w:pPr>
      <w:r>
        <w:rPr>
          <w:rFonts w:hint="eastAsia" w:ascii="楷体" w:hAnsi="楷体" w:eastAsia="楷体" w:cs="楷体"/>
          <w:color w:val="auto"/>
          <w:sz w:val="24"/>
          <w:highlight w:val="none"/>
        </w:rPr>
        <w:t>致：</w:t>
      </w:r>
      <w:r>
        <w:rPr>
          <w:rFonts w:hint="eastAsia" w:ascii="楷体" w:hAnsi="楷体" w:eastAsia="楷体" w:cs="楷体"/>
          <w:color w:val="auto"/>
          <w:sz w:val="24"/>
          <w:highlight w:val="none"/>
          <w:u w:val="single"/>
        </w:rPr>
        <w:t xml:space="preserve">     （招标人）        </w:t>
      </w:r>
    </w:p>
    <w:p>
      <w:pPr>
        <w:spacing w:line="400" w:lineRule="exact"/>
        <w:rPr>
          <w:rFonts w:hint="eastAsia" w:ascii="楷体" w:hAnsi="楷体" w:eastAsia="楷体" w:cs="楷体"/>
          <w:color w:val="auto"/>
          <w:sz w:val="24"/>
          <w:highlight w:val="none"/>
          <w:u w:val="single"/>
        </w:rPr>
      </w:pPr>
    </w:p>
    <w:p>
      <w:pPr>
        <w:tabs>
          <w:tab w:val="left" w:pos="7560"/>
        </w:tabs>
        <w:spacing w:line="400" w:lineRule="exact"/>
        <w:ind w:left="120" w:leftChars="57" w:firstLine="369" w:firstLineChars="154"/>
        <w:jc w:val="left"/>
        <w:rPr>
          <w:rFonts w:hint="eastAsia" w:ascii="楷体" w:hAnsi="楷体" w:eastAsia="楷体" w:cs="楷体"/>
          <w:color w:val="auto"/>
          <w:sz w:val="24"/>
          <w:highlight w:val="none"/>
        </w:rPr>
      </w:pPr>
      <w:r>
        <w:rPr>
          <w:rFonts w:hint="eastAsia" w:ascii="楷体" w:hAnsi="楷体" w:eastAsia="楷体" w:cs="楷体"/>
          <w:color w:val="auto"/>
          <w:sz w:val="24"/>
          <w:highlight w:val="none"/>
        </w:rPr>
        <w:t>1、根据你方</w:t>
      </w:r>
      <w:r>
        <w:rPr>
          <w:rFonts w:hint="eastAsia" w:ascii="楷体" w:hAnsi="楷体" w:eastAsia="楷体" w:cs="楷体"/>
          <w:color w:val="auto"/>
          <w:sz w:val="24"/>
          <w:highlight w:val="none"/>
          <w:u w:val="single"/>
        </w:rPr>
        <w:t xml:space="preserve"> </w:t>
      </w:r>
      <w:r>
        <w:rPr>
          <w:rFonts w:hint="eastAsia" w:ascii="楷体" w:hAnsi="楷体" w:eastAsia="楷体" w:cs="楷体"/>
          <w:b/>
          <w:color w:val="auto"/>
          <w:sz w:val="24"/>
          <w:szCs w:val="24"/>
          <w:highlight w:val="none"/>
          <w:u w:val="single"/>
        </w:rPr>
        <w:t xml:space="preserve">                 （工程名称） </w:t>
      </w:r>
      <w:r>
        <w:rPr>
          <w:rFonts w:hint="eastAsia" w:ascii="楷体" w:hAnsi="楷体" w:eastAsia="楷体" w:cs="楷体"/>
          <w:color w:val="auto"/>
          <w:sz w:val="24"/>
          <w:highlight w:val="none"/>
        </w:rPr>
        <w:t>招标文件，遵照《中华人民共和国招标投标法》等有关规定，经踏勘项目现场和研究上述招标文件的投标须知、合同条款、图纸、工程建设标准和工程量清单及其他有关文件后，我方的</w:t>
      </w:r>
      <w:r>
        <w:rPr>
          <w:rFonts w:hint="eastAsia" w:ascii="楷体" w:hAnsi="楷体" w:eastAsia="楷体" w:cs="楷体"/>
          <w:b/>
          <w:color w:val="auto"/>
          <w:sz w:val="24"/>
          <w:highlight w:val="none"/>
        </w:rPr>
        <w:t>投标价</w:t>
      </w:r>
      <w:r>
        <w:rPr>
          <w:rFonts w:hint="eastAsia" w:ascii="楷体" w:hAnsi="楷体" w:eastAsia="楷体" w:cs="楷体"/>
          <w:color w:val="auto"/>
          <w:sz w:val="24"/>
          <w:highlight w:val="none"/>
        </w:rPr>
        <w:t>为人民币(大写)</w:t>
      </w: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rPr>
        <w:t>（￥</w:t>
      </w: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rPr>
        <w:t>）。并按图纸、合同条款、工程建设标准和工程量清单的条件要求承包上述工程的施工、竣工，并承担任何质量缺陷保修责任。</w:t>
      </w:r>
    </w:p>
    <w:p>
      <w:pPr>
        <w:spacing w:line="400" w:lineRule="exact"/>
        <w:ind w:firstLine="490"/>
        <w:jc w:val="left"/>
        <w:rPr>
          <w:rFonts w:hint="eastAsia" w:ascii="楷体" w:hAnsi="楷体" w:eastAsia="楷体" w:cs="楷体"/>
          <w:color w:val="auto"/>
          <w:sz w:val="24"/>
          <w:highlight w:val="none"/>
        </w:rPr>
      </w:pPr>
      <w:r>
        <w:rPr>
          <w:rFonts w:hint="eastAsia" w:ascii="楷体" w:hAnsi="楷体" w:eastAsia="楷体" w:cs="楷体"/>
          <w:color w:val="auto"/>
          <w:sz w:val="24"/>
          <w:highlight w:val="none"/>
        </w:rPr>
        <w:t>2、我方已详细审核全部招标文件，包括修改文件（如有时）及有关附件。</w:t>
      </w:r>
    </w:p>
    <w:p>
      <w:pPr>
        <w:spacing w:line="400" w:lineRule="exact"/>
        <w:ind w:firstLine="490"/>
        <w:jc w:val="left"/>
        <w:rPr>
          <w:rFonts w:hint="eastAsia" w:ascii="楷体" w:hAnsi="楷体" w:eastAsia="楷体" w:cs="楷体"/>
          <w:color w:val="auto"/>
          <w:sz w:val="24"/>
          <w:highlight w:val="none"/>
        </w:rPr>
      </w:pPr>
      <w:r>
        <w:rPr>
          <w:rFonts w:hint="eastAsia" w:ascii="楷体" w:hAnsi="楷体" w:eastAsia="楷体" w:cs="楷体"/>
          <w:color w:val="auto"/>
          <w:sz w:val="24"/>
          <w:highlight w:val="none"/>
        </w:rPr>
        <w:t>3、一旦我方中标，我方保证按合同协议书中规定的工期</w:t>
      </w: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rPr>
        <w:t>日历天内完成并移交全部工程，工程质量达到</w:t>
      </w: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rPr>
        <w:t>标准。</w:t>
      </w:r>
    </w:p>
    <w:p>
      <w:pPr>
        <w:spacing w:line="400" w:lineRule="exact"/>
        <w:ind w:firstLine="490"/>
        <w:rPr>
          <w:rFonts w:hint="eastAsia" w:ascii="楷体" w:hAnsi="楷体" w:eastAsia="楷体" w:cs="楷体"/>
          <w:color w:val="auto"/>
          <w:sz w:val="24"/>
          <w:highlight w:val="none"/>
        </w:rPr>
      </w:pPr>
      <w:r>
        <w:rPr>
          <w:rFonts w:hint="eastAsia" w:ascii="楷体" w:hAnsi="楷体" w:eastAsia="楷体" w:cs="楷体"/>
          <w:color w:val="auto"/>
          <w:sz w:val="24"/>
          <w:highlight w:val="none"/>
        </w:rPr>
        <w:t>4、我方同意所提交的投标文件在招标文件的投标须知中第14条规定的投标有效期内有效，在此期间内如果中标，我方将受此约束。</w:t>
      </w:r>
    </w:p>
    <w:p>
      <w:pPr>
        <w:spacing w:line="400" w:lineRule="exact"/>
        <w:ind w:firstLine="490"/>
        <w:rPr>
          <w:rFonts w:hint="eastAsia" w:ascii="楷体" w:hAnsi="楷体" w:eastAsia="楷体" w:cs="楷体"/>
          <w:color w:val="auto"/>
          <w:sz w:val="24"/>
          <w:highlight w:val="none"/>
        </w:rPr>
      </w:pPr>
      <w:r>
        <w:rPr>
          <w:rFonts w:hint="eastAsia" w:ascii="楷体" w:hAnsi="楷体" w:eastAsia="楷体" w:cs="楷体"/>
          <w:color w:val="auto"/>
          <w:sz w:val="24"/>
          <w:highlight w:val="none"/>
        </w:rPr>
        <w:t>5、除非另外达成协议并生效，你方的中标通知书和本投标文件将成为约束双方的合同文件的组成部分。</w:t>
      </w:r>
    </w:p>
    <w:p>
      <w:pPr>
        <w:spacing w:line="400" w:lineRule="exact"/>
        <w:ind w:firstLine="490"/>
        <w:rPr>
          <w:rFonts w:hint="eastAsia" w:ascii="楷体" w:hAnsi="楷体" w:eastAsia="楷体" w:cs="楷体"/>
          <w:color w:val="auto"/>
          <w:sz w:val="24"/>
          <w:highlight w:val="none"/>
        </w:rPr>
      </w:pPr>
      <w:r>
        <w:rPr>
          <w:rFonts w:hint="eastAsia" w:ascii="楷体" w:hAnsi="楷体" w:eastAsia="楷体" w:cs="楷体"/>
          <w:color w:val="auto"/>
          <w:sz w:val="24"/>
          <w:highlight w:val="none"/>
        </w:rPr>
        <w:t>6、我方将与本投标函一起，提交人民币</w:t>
      </w: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rPr>
        <w:t>元的投标保证金。</w:t>
      </w:r>
    </w:p>
    <w:p>
      <w:pPr>
        <w:spacing w:line="400" w:lineRule="exact"/>
        <w:ind w:firstLine="490"/>
        <w:rPr>
          <w:rFonts w:hint="eastAsia" w:ascii="楷体" w:hAnsi="楷体" w:eastAsia="楷体" w:cs="楷体"/>
          <w:color w:val="auto"/>
          <w:highlight w:val="none"/>
        </w:rPr>
      </w:pPr>
      <w:r>
        <w:rPr>
          <w:rFonts w:hint="eastAsia" w:ascii="楷体" w:hAnsi="楷体" w:eastAsia="楷体" w:cs="楷体"/>
          <w:color w:val="auto"/>
          <w:sz w:val="24"/>
          <w:highlight w:val="none"/>
        </w:rPr>
        <w:t>7、我方完全理解你方（招标人）不以最低价为中标唯一条件。</w:t>
      </w:r>
    </w:p>
    <w:p>
      <w:pPr>
        <w:spacing w:line="400" w:lineRule="exact"/>
        <w:rPr>
          <w:rFonts w:hint="eastAsia" w:ascii="楷体" w:hAnsi="楷体" w:eastAsia="楷体" w:cs="楷体"/>
          <w:color w:val="auto"/>
          <w:highlight w:val="none"/>
        </w:rPr>
      </w:pPr>
    </w:p>
    <w:p>
      <w:pPr>
        <w:spacing w:line="400" w:lineRule="exact"/>
        <w:ind w:firstLine="720" w:firstLineChars="300"/>
        <w:rPr>
          <w:rFonts w:hint="eastAsia" w:ascii="楷体" w:hAnsi="楷体" w:eastAsia="楷体" w:cs="楷体"/>
          <w:color w:val="auto"/>
          <w:sz w:val="24"/>
          <w:highlight w:val="none"/>
          <w:u w:val="single"/>
        </w:rPr>
      </w:pPr>
      <w:r>
        <w:rPr>
          <w:rFonts w:hint="eastAsia" w:ascii="楷体" w:hAnsi="楷体" w:eastAsia="楷体" w:cs="楷体"/>
          <w:color w:val="auto"/>
          <w:sz w:val="24"/>
          <w:highlight w:val="none"/>
        </w:rPr>
        <w:t>投 标 人：</w:t>
      </w:r>
      <w:r>
        <w:rPr>
          <w:rFonts w:hint="eastAsia" w:ascii="楷体" w:hAnsi="楷体" w:eastAsia="楷体" w:cs="楷体"/>
          <w:color w:val="auto"/>
          <w:sz w:val="24"/>
          <w:highlight w:val="none"/>
          <w:u w:val="single"/>
        </w:rPr>
        <w:t xml:space="preserve">                                     （盖章）   </w:t>
      </w:r>
    </w:p>
    <w:p>
      <w:pPr>
        <w:spacing w:line="400" w:lineRule="exact"/>
        <w:ind w:left="489" w:leftChars="233" w:firstLine="240" w:firstLineChars="100"/>
        <w:rPr>
          <w:rFonts w:hint="eastAsia" w:ascii="楷体" w:hAnsi="楷体" w:eastAsia="楷体" w:cs="楷体"/>
          <w:color w:val="auto"/>
          <w:sz w:val="24"/>
          <w:highlight w:val="none"/>
          <w:u w:val="single"/>
        </w:rPr>
      </w:pPr>
    </w:p>
    <w:p>
      <w:pPr>
        <w:spacing w:line="400" w:lineRule="exact"/>
        <w:ind w:firstLine="720" w:firstLineChars="300"/>
        <w:rPr>
          <w:rFonts w:hint="eastAsia" w:ascii="楷体" w:hAnsi="楷体" w:eastAsia="楷体" w:cs="楷体"/>
          <w:color w:val="auto"/>
          <w:sz w:val="24"/>
          <w:highlight w:val="none"/>
          <w:u w:val="single"/>
        </w:rPr>
      </w:pPr>
      <w:r>
        <w:rPr>
          <w:rFonts w:hint="eastAsia" w:ascii="楷体" w:hAnsi="楷体" w:eastAsia="楷体" w:cs="楷体"/>
          <w:color w:val="auto"/>
          <w:sz w:val="24"/>
          <w:highlight w:val="none"/>
        </w:rPr>
        <w:t>单位地址：</w:t>
      </w:r>
      <w:r>
        <w:rPr>
          <w:rFonts w:hint="eastAsia" w:ascii="楷体" w:hAnsi="楷体" w:eastAsia="楷体" w:cs="楷体"/>
          <w:color w:val="auto"/>
          <w:sz w:val="24"/>
          <w:highlight w:val="none"/>
          <w:u w:val="single"/>
        </w:rPr>
        <w:tab/>
      </w:r>
      <w:r>
        <w:rPr>
          <w:rFonts w:hint="eastAsia" w:ascii="楷体" w:hAnsi="楷体" w:eastAsia="楷体" w:cs="楷体"/>
          <w:color w:val="auto"/>
          <w:sz w:val="24"/>
          <w:highlight w:val="none"/>
          <w:u w:val="single"/>
        </w:rPr>
        <w:tab/>
      </w:r>
      <w:r>
        <w:rPr>
          <w:rFonts w:hint="eastAsia" w:ascii="楷体" w:hAnsi="楷体" w:eastAsia="楷体" w:cs="楷体"/>
          <w:color w:val="auto"/>
          <w:sz w:val="24"/>
          <w:highlight w:val="none"/>
          <w:u w:val="single"/>
        </w:rPr>
        <w:tab/>
      </w:r>
      <w:r>
        <w:rPr>
          <w:rFonts w:hint="eastAsia" w:ascii="楷体" w:hAnsi="楷体" w:eastAsia="楷体" w:cs="楷体"/>
          <w:color w:val="auto"/>
          <w:sz w:val="24"/>
          <w:highlight w:val="none"/>
          <w:u w:val="single"/>
        </w:rPr>
        <w:tab/>
      </w:r>
      <w:r>
        <w:rPr>
          <w:rFonts w:hint="eastAsia" w:ascii="楷体" w:hAnsi="楷体" w:eastAsia="楷体" w:cs="楷体"/>
          <w:color w:val="auto"/>
          <w:sz w:val="24"/>
          <w:highlight w:val="none"/>
          <w:u w:val="single"/>
        </w:rPr>
        <w:tab/>
      </w: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u w:val="single"/>
        </w:rPr>
        <w:tab/>
      </w:r>
      <w:r>
        <w:rPr>
          <w:rFonts w:hint="eastAsia" w:ascii="楷体" w:hAnsi="楷体" w:eastAsia="楷体" w:cs="楷体"/>
          <w:color w:val="auto"/>
          <w:sz w:val="24"/>
          <w:highlight w:val="none"/>
          <w:u w:val="single"/>
        </w:rPr>
        <w:tab/>
      </w:r>
      <w:r>
        <w:rPr>
          <w:rFonts w:hint="eastAsia" w:ascii="楷体" w:hAnsi="楷体" w:eastAsia="楷体" w:cs="楷体"/>
          <w:color w:val="auto"/>
          <w:sz w:val="24"/>
          <w:highlight w:val="none"/>
          <w:u w:val="single"/>
        </w:rPr>
        <w:t xml:space="preserve">                         </w:t>
      </w:r>
    </w:p>
    <w:p>
      <w:pPr>
        <w:spacing w:line="400" w:lineRule="exact"/>
        <w:ind w:firstLine="720" w:firstLineChars="300"/>
        <w:rPr>
          <w:rFonts w:hint="eastAsia" w:ascii="楷体" w:hAnsi="楷体" w:eastAsia="楷体" w:cs="楷体"/>
          <w:color w:val="auto"/>
          <w:sz w:val="24"/>
          <w:highlight w:val="none"/>
          <w:u w:val="single"/>
        </w:rPr>
      </w:pPr>
    </w:p>
    <w:p>
      <w:pPr>
        <w:spacing w:line="400" w:lineRule="exact"/>
        <w:ind w:firstLine="720" w:firstLineChars="300"/>
        <w:rPr>
          <w:rFonts w:hint="eastAsia" w:ascii="楷体" w:hAnsi="楷体" w:eastAsia="楷体" w:cs="楷体"/>
          <w:color w:val="auto"/>
          <w:sz w:val="24"/>
          <w:highlight w:val="none"/>
          <w:u w:val="single"/>
        </w:rPr>
      </w:pPr>
      <w:r>
        <w:rPr>
          <w:rFonts w:hint="eastAsia" w:ascii="楷体" w:hAnsi="楷体" w:eastAsia="楷体" w:cs="楷体"/>
          <w:color w:val="auto"/>
          <w:sz w:val="24"/>
          <w:highlight w:val="none"/>
        </w:rPr>
        <w:t>法定代表人或授权委托代理人：</w:t>
      </w:r>
      <w:r>
        <w:rPr>
          <w:rFonts w:hint="eastAsia" w:ascii="楷体" w:hAnsi="楷体" w:eastAsia="楷体" w:cs="楷体"/>
          <w:color w:val="auto"/>
          <w:sz w:val="24"/>
          <w:highlight w:val="none"/>
          <w:u w:val="single"/>
        </w:rPr>
        <w:t xml:space="preserve">               （签字或盖章） </w:t>
      </w:r>
    </w:p>
    <w:p>
      <w:pPr>
        <w:spacing w:line="400" w:lineRule="exact"/>
        <w:ind w:firstLine="720" w:firstLineChars="300"/>
        <w:rPr>
          <w:rFonts w:hint="eastAsia" w:ascii="楷体" w:hAnsi="楷体" w:eastAsia="楷体" w:cs="楷体"/>
          <w:color w:val="auto"/>
          <w:sz w:val="24"/>
          <w:highlight w:val="none"/>
          <w:u w:val="single"/>
        </w:rPr>
      </w:pPr>
    </w:p>
    <w:p>
      <w:pPr>
        <w:spacing w:line="400" w:lineRule="exact"/>
        <w:ind w:firstLine="720" w:firstLineChars="300"/>
        <w:rPr>
          <w:rFonts w:hint="eastAsia" w:ascii="楷体" w:hAnsi="楷体" w:eastAsia="楷体" w:cs="楷体"/>
          <w:color w:val="auto"/>
          <w:sz w:val="24"/>
          <w:highlight w:val="none"/>
        </w:rPr>
      </w:pPr>
      <w:r>
        <w:rPr>
          <w:rFonts w:hint="eastAsia" w:ascii="楷体" w:hAnsi="楷体" w:eastAsia="楷体" w:cs="楷体"/>
          <w:color w:val="auto"/>
          <w:sz w:val="24"/>
          <w:highlight w:val="none"/>
        </w:rPr>
        <w:t>邮政编码：</w:t>
      </w:r>
      <w:r>
        <w:rPr>
          <w:rFonts w:hint="eastAsia" w:ascii="楷体" w:hAnsi="楷体" w:eastAsia="楷体" w:cs="楷体"/>
          <w:color w:val="auto"/>
          <w:sz w:val="24"/>
          <w:highlight w:val="none"/>
          <w:u w:val="single"/>
        </w:rPr>
        <w:tab/>
      </w: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rPr>
        <w:t>电话：</w:t>
      </w:r>
      <w:r>
        <w:rPr>
          <w:rFonts w:hint="eastAsia" w:ascii="楷体" w:hAnsi="楷体" w:eastAsia="楷体" w:cs="楷体"/>
          <w:color w:val="auto"/>
          <w:sz w:val="24"/>
          <w:highlight w:val="none"/>
          <w:u w:val="single"/>
        </w:rPr>
        <w:tab/>
      </w: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u w:val="single"/>
        </w:rPr>
        <w:tab/>
      </w:r>
      <w:r>
        <w:rPr>
          <w:rFonts w:hint="eastAsia" w:ascii="楷体" w:hAnsi="楷体" w:eastAsia="楷体" w:cs="楷体"/>
          <w:color w:val="auto"/>
          <w:sz w:val="24"/>
          <w:highlight w:val="none"/>
        </w:rPr>
        <w:t xml:space="preserve"> 传真：</w:t>
      </w:r>
      <w:r>
        <w:rPr>
          <w:rFonts w:hint="eastAsia" w:ascii="楷体" w:hAnsi="楷体" w:eastAsia="楷体" w:cs="楷体"/>
          <w:color w:val="auto"/>
          <w:sz w:val="24"/>
          <w:highlight w:val="none"/>
          <w:u w:val="single"/>
        </w:rPr>
        <w:tab/>
      </w: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u w:val="single"/>
        </w:rPr>
        <w:tab/>
      </w:r>
      <w:r>
        <w:rPr>
          <w:rFonts w:hint="eastAsia" w:ascii="楷体" w:hAnsi="楷体" w:eastAsia="楷体" w:cs="楷体"/>
          <w:color w:val="auto"/>
          <w:sz w:val="24"/>
          <w:highlight w:val="none"/>
          <w:u w:val="single"/>
        </w:rPr>
        <w:t xml:space="preserve"> </w:t>
      </w:r>
    </w:p>
    <w:p>
      <w:pPr>
        <w:spacing w:line="400" w:lineRule="exact"/>
        <w:ind w:left="233"/>
        <w:rPr>
          <w:rFonts w:hint="eastAsia" w:ascii="楷体" w:hAnsi="楷体" w:eastAsia="楷体" w:cs="楷体"/>
          <w:color w:val="auto"/>
          <w:sz w:val="32"/>
          <w:highlight w:val="none"/>
        </w:rPr>
      </w:pPr>
    </w:p>
    <w:p>
      <w:pPr>
        <w:spacing w:line="400" w:lineRule="exact"/>
        <w:ind w:left="5292" w:leftChars="2520" w:firstLine="168" w:firstLineChars="70"/>
        <w:rPr>
          <w:rFonts w:hint="eastAsia" w:ascii="楷体" w:hAnsi="楷体" w:eastAsia="楷体" w:cs="楷体"/>
          <w:color w:val="auto"/>
          <w:sz w:val="24"/>
          <w:highlight w:val="none"/>
          <w:u w:val="single"/>
        </w:rPr>
      </w:pPr>
    </w:p>
    <w:p>
      <w:pPr>
        <w:spacing w:line="400" w:lineRule="exact"/>
        <w:ind w:firstLine="4800" w:firstLineChars="2000"/>
        <w:rPr>
          <w:rFonts w:hint="eastAsia" w:ascii="楷体" w:hAnsi="楷体" w:eastAsia="楷体" w:cs="楷体"/>
          <w:color w:val="auto"/>
          <w:highlight w:val="none"/>
        </w:rPr>
      </w:pP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rPr>
        <w:t>年</w:t>
      </w: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rPr>
        <w:t>月</w:t>
      </w: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rPr>
        <w:t>日</w:t>
      </w:r>
    </w:p>
    <w:p>
      <w:pPr>
        <w:spacing w:line="360" w:lineRule="exact"/>
        <w:jc w:val="center"/>
        <w:rPr>
          <w:rFonts w:hint="eastAsia" w:ascii="楷体" w:hAnsi="楷体" w:eastAsia="楷体" w:cs="楷体"/>
          <w:b/>
          <w:color w:val="auto"/>
          <w:sz w:val="32"/>
          <w:highlight w:val="none"/>
        </w:rPr>
      </w:pPr>
      <w:r>
        <w:rPr>
          <w:rFonts w:hint="eastAsia" w:ascii="楷体" w:hAnsi="楷体" w:eastAsia="楷体" w:cs="楷体"/>
          <w:color w:val="auto"/>
          <w:highlight w:val="none"/>
        </w:rPr>
        <w:br w:type="page"/>
      </w:r>
    </w:p>
    <w:p>
      <w:pPr>
        <w:spacing w:line="360" w:lineRule="exact"/>
        <w:jc w:val="center"/>
        <w:rPr>
          <w:rFonts w:hint="eastAsia" w:ascii="楷体" w:hAnsi="楷体" w:eastAsia="楷体" w:cs="楷体"/>
          <w:b/>
          <w:color w:val="auto"/>
          <w:sz w:val="32"/>
          <w:highlight w:val="none"/>
        </w:rPr>
      </w:pPr>
      <w:r>
        <w:rPr>
          <w:rFonts w:hint="eastAsia" w:ascii="楷体" w:hAnsi="楷体" w:eastAsia="楷体" w:cs="楷体"/>
          <w:b/>
          <w:color w:val="auto"/>
          <w:sz w:val="32"/>
          <w:highlight w:val="none"/>
        </w:rPr>
        <w:t>（二）法定代表人身份证明书</w:t>
      </w:r>
    </w:p>
    <w:p>
      <w:pPr>
        <w:spacing w:line="360" w:lineRule="exact"/>
        <w:rPr>
          <w:rFonts w:hint="eastAsia" w:ascii="楷体" w:hAnsi="楷体" w:eastAsia="楷体" w:cs="楷体"/>
          <w:color w:val="auto"/>
          <w:highlight w:val="none"/>
        </w:rPr>
      </w:pPr>
    </w:p>
    <w:p>
      <w:pPr>
        <w:spacing w:line="360" w:lineRule="exact"/>
        <w:ind w:firstLine="612"/>
        <w:rPr>
          <w:rFonts w:hint="eastAsia" w:ascii="楷体" w:hAnsi="楷体" w:eastAsia="楷体" w:cs="楷体"/>
          <w:color w:val="auto"/>
          <w:highlight w:val="none"/>
        </w:rPr>
      </w:pPr>
    </w:p>
    <w:p>
      <w:pPr>
        <w:spacing w:line="360" w:lineRule="exact"/>
        <w:ind w:firstLine="612"/>
        <w:rPr>
          <w:rFonts w:hint="eastAsia" w:ascii="楷体" w:hAnsi="楷体" w:eastAsia="楷体" w:cs="楷体"/>
          <w:color w:val="auto"/>
          <w:sz w:val="24"/>
          <w:highlight w:val="none"/>
          <w:u w:val="single"/>
        </w:rPr>
      </w:pPr>
      <w:r>
        <w:rPr>
          <w:rFonts w:hint="eastAsia" w:ascii="楷体" w:hAnsi="楷体" w:eastAsia="楷体" w:cs="楷体"/>
          <w:color w:val="auto"/>
          <w:sz w:val="24"/>
          <w:highlight w:val="none"/>
        </w:rPr>
        <w:t>单位名称：</w:t>
      </w:r>
      <w:r>
        <w:rPr>
          <w:rFonts w:hint="eastAsia" w:ascii="楷体" w:hAnsi="楷体" w:eastAsia="楷体" w:cs="楷体"/>
          <w:color w:val="auto"/>
          <w:sz w:val="24"/>
          <w:highlight w:val="none"/>
          <w:u w:val="single"/>
        </w:rPr>
        <w:tab/>
      </w:r>
      <w:r>
        <w:rPr>
          <w:rFonts w:hint="eastAsia" w:ascii="楷体" w:hAnsi="楷体" w:eastAsia="楷体" w:cs="楷体"/>
          <w:color w:val="auto"/>
          <w:sz w:val="24"/>
          <w:highlight w:val="none"/>
          <w:u w:val="single"/>
        </w:rPr>
        <w:tab/>
      </w:r>
      <w:r>
        <w:rPr>
          <w:rFonts w:hint="eastAsia" w:ascii="楷体" w:hAnsi="楷体" w:eastAsia="楷体" w:cs="楷体"/>
          <w:color w:val="auto"/>
          <w:sz w:val="24"/>
          <w:highlight w:val="none"/>
          <w:u w:val="single"/>
        </w:rPr>
        <w:tab/>
      </w:r>
      <w:r>
        <w:rPr>
          <w:rFonts w:hint="eastAsia" w:ascii="楷体" w:hAnsi="楷体" w:eastAsia="楷体" w:cs="楷体"/>
          <w:color w:val="auto"/>
          <w:sz w:val="24"/>
          <w:highlight w:val="none"/>
          <w:u w:val="single"/>
        </w:rPr>
        <w:tab/>
      </w:r>
      <w:r>
        <w:rPr>
          <w:rFonts w:hint="eastAsia" w:ascii="楷体" w:hAnsi="楷体" w:eastAsia="楷体" w:cs="楷体"/>
          <w:color w:val="auto"/>
          <w:sz w:val="24"/>
          <w:highlight w:val="none"/>
          <w:u w:val="single"/>
        </w:rPr>
        <w:tab/>
      </w:r>
      <w:r>
        <w:rPr>
          <w:rFonts w:hint="eastAsia" w:ascii="楷体" w:hAnsi="楷体" w:eastAsia="楷体" w:cs="楷体"/>
          <w:color w:val="auto"/>
          <w:sz w:val="24"/>
          <w:highlight w:val="none"/>
          <w:u w:val="single"/>
        </w:rPr>
        <w:tab/>
      </w:r>
      <w:r>
        <w:rPr>
          <w:rFonts w:hint="eastAsia" w:ascii="楷体" w:hAnsi="楷体" w:eastAsia="楷体" w:cs="楷体"/>
          <w:color w:val="auto"/>
          <w:sz w:val="24"/>
          <w:highlight w:val="none"/>
          <w:u w:val="single"/>
        </w:rPr>
        <w:tab/>
      </w:r>
      <w:r>
        <w:rPr>
          <w:rFonts w:hint="eastAsia" w:ascii="楷体" w:hAnsi="楷体" w:eastAsia="楷体" w:cs="楷体"/>
          <w:color w:val="auto"/>
          <w:sz w:val="24"/>
          <w:highlight w:val="none"/>
          <w:u w:val="single"/>
        </w:rPr>
        <w:tab/>
      </w:r>
      <w:r>
        <w:rPr>
          <w:rFonts w:hint="eastAsia" w:ascii="楷体" w:hAnsi="楷体" w:eastAsia="楷体" w:cs="楷体"/>
          <w:color w:val="auto"/>
          <w:sz w:val="24"/>
          <w:highlight w:val="none"/>
          <w:u w:val="single"/>
        </w:rPr>
        <w:tab/>
      </w:r>
      <w:r>
        <w:rPr>
          <w:rFonts w:hint="eastAsia" w:ascii="楷体" w:hAnsi="楷体" w:eastAsia="楷体" w:cs="楷体"/>
          <w:color w:val="auto"/>
          <w:sz w:val="24"/>
          <w:highlight w:val="none"/>
          <w:u w:val="single"/>
        </w:rPr>
        <w:tab/>
      </w:r>
    </w:p>
    <w:p>
      <w:pPr>
        <w:spacing w:line="360" w:lineRule="exact"/>
        <w:ind w:firstLine="610"/>
        <w:rPr>
          <w:rFonts w:hint="eastAsia" w:ascii="楷体" w:hAnsi="楷体" w:eastAsia="楷体" w:cs="楷体"/>
          <w:color w:val="auto"/>
          <w:sz w:val="24"/>
          <w:highlight w:val="none"/>
          <w:u w:val="single"/>
        </w:rPr>
      </w:pPr>
      <w:r>
        <w:rPr>
          <w:rFonts w:hint="eastAsia" w:ascii="楷体" w:hAnsi="楷体" w:eastAsia="楷体" w:cs="楷体"/>
          <w:color w:val="auto"/>
          <w:sz w:val="24"/>
          <w:highlight w:val="none"/>
        </w:rPr>
        <w:t>单位性质：</w:t>
      </w:r>
      <w:r>
        <w:rPr>
          <w:rFonts w:hint="eastAsia" w:ascii="楷体" w:hAnsi="楷体" w:eastAsia="楷体" w:cs="楷体"/>
          <w:color w:val="auto"/>
          <w:sz w:val="24"/>
          <w:highlight w:val="none"/>
          <w:u w:val="single"/>
        </w:rPr>
        <w:tab/>
      </w:r>
      <w:r>
        <w:rPr>
          <w:rFonts w:hint="eastAsia" w:ascii="楷体" w:hAnsi="楷体" w:eastAsia="楷体" w:cs="楷体"/>
          <w:color w:val="auto"/>
          <w:sz w:val="24"/>
          <w:highlight w:val="none"/>
          <w:u w:val="single"/>
        </w:rPr>
        <w:tab/>
      </w:r>
      <w:r>
        <w:rPr>
          <w:rFonts w:hint="eastAsia" w:ascii="楷体" w:hAnsi="楷体" w:eastAsia="楷体" w:cs="楷体"/>
          <w:color w:val="auto"/>
          <w:sz w:val="24"/>
          <w:highlight w:val="none"/>
          <w:u w:val="single"/>
        </w:rPr>
        <w:tab/>
      </w:r>
      <w:r>
        <w:rPr>
          <w:rFonts w:hint="eastAsia" w:ascii="楷体" w:hAnsi="楷体" w:eastAsia="楷体" w:cs="楷体"/>
          <w:color w:val="auto"/>
          <w:sz w:val="24"/>
          <w:highlight w:val="none"/>
          <w:u w:val="single"/>
        </w:rPr>
        <w:tab/>
      </w:r>
      <w:r>
        <w:rPr>
          <w:rFonts w:hint="eastAsia" w:ascii="楷体" w:hAnsi="楷体" w:eastAsia="楷体" w:cs="楷体"/>
          <w:color w:val="auto"/>
          <w:sz w:val="24"/>
          <w:highlight w:val="none"/>
          <w:u w:val="single"/>
        </w:rPr>
        <w:tab/>
      </w:r>
      <w:r>
        <w:rPr>
          <w:rFonts w:hint="eastAsia" w:ascii="楷体" w:hAnsi="楷体" w:eastAsia="楷体" w:cs="楷体"/>
          <w:color w:val="auto"/>
          <w:sz w:val="24"/>
          <w:highlight w:val="none"/>
          <w:u w:val="single"/>
        </w:rPr>
        <w:tab/>
      </w:r>
      <w:r>
        <w:rPr>
          <w:rFonts w:hint="eastAsia" w:ascii="楷体" w:hAnsi="楷体" w:eastAsia="楷体" w:cs="楷体"/>
          <w:color w:val="auto"/>
          <w:sz w:val="24"/>
          <w:highlight w:val="none"/>
          <w:u w:val="single"/>
        </w:rPr>
        <w:tab/>
      </w:r>
      <w:r>
        <w:rPr>
          <w:rFonts w:hint="eastAsia" w:ascii="楷体" w:hAnsi="楷体" w:eastAsia="楷体" w:cs="楷体"/>
          <w:color w:val="auto"/>
          <w:sz w:val="24"/>
          <w:highlight w:val="none"/>
          <w:u w:val="single"/>
        </w:rPr>
        <w:tab/>
      </w:r>
      <w:r>
        <w:rPr>
          <w:rFonts w:hint="eastAsia" w:ascii="楷体" w:hAnsi="楷体" w:eastAsia="楷体" w:cs="楷体"/>
          <w:color w:val="auto"/>
          <w:sz w:val="24"/>
          <w:highlight w:val="none"/>
          <w:u w:val="single"/>
        </w:rPr>
        <w:tab/>
      </w:r>
      <w:r>
        <w:rPr>
          <w:rFonts w:hint="eastAsia" w:ascii="楷体" w:hAnsi="楷体" w:eastAsia="楷体" w:cs="楷体"/>
          <w:color w:val="auto"/>
          <w:sz w:val="24"/>
          <w:highlight w:val="none"/>
          <w:u w:val="single"/>
        </w:rPr>
        <w:tab/>
      </w:r>
    </w:p>
    <w:p>
      <w:pPr>
        <w:spacing w:line="360" w:lineRule="exact"/>
        <w:ind w:firstLine="610"/>
        <w:rPr>
          <w:rFonts w:hint="eastAsia" w:ascii="楷体" w:hAnsi="楷体" w:eastAsia="楷体" w:cs="楷体"/>
          <w:color w:val="auto"/>
          <w:sz w:val="24"/>
          <w:highlight w:val="none"/>
        </w:rPr>
      </w:pPr>
      <w:r>
        <w:rPr>
          <w:rFonts w:hint="eastAsia" w:ascii="楷体" w:hAnsi="楷体" w:eastAsia="楷体" w:cs="楷体"/>
          <w:color w:val="auto"/>
          <w:sz w:val="24"/>
          <w:highlight w:val="none"/>
        </w:rPr>
        <w:t>地   址：</w:t>
      </w:r>
      <w:r>
        <w:rPr>
          <w:rFonts w:hint="eastAsia" w:ascii="楷体" w:hAnsi="楷体" w:eastAsia="楷体" w:cs="楷体"/>
          <w:color w:val="auto"/>
          <w:sz w:val="24"/>
          <w:highlight w:val="none"/>
          <w:u w:val="single"/>
        </w:rPr>
        <w:t xml:space="preserve">                                   </w:t>
      </w:r>
    </w:p>
    <w:p>
      <w:pPr>
        <w:spacing w:line="360" w:lineRule="exact"/>
        <w:ind w:firstLine="610"/>
        <w:rPr>
          <w:rFonts w:hint="eastAsia" w:ascii="楷体" w:hAnsi="楷体" w:eastAsia="楷体" w:cs="楷体"/>
          <w:color w:val="auto"/>
          <w:sz w:val="24"/>
          <w:highlight w:val="none"/>
        </w:rPr>
      </w:pPr>
      <w:r>
        <w:rPr>
          <w:rFonts w:hint="eastAsia" w:ascii="楷体" w:hAnsi="楷体" w:eastAsia="楷体" w:cs="楷体"/>
          <w:color w:val="auto"/>
          <w:sz w:val="24"/>
          <w:highlight w:val="none"/>
        </w:rPr>
        <w:t>成立时间：</w:t>
      </w: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rPr>
        <w:t>年</w:t>
      </w: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rPr>
        <w:t>月</w:t>
      </w: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rPr>
        <w:t>日</w:t>
      </w:r>
    </w:p>
    <w:p>
      <w:pPr>
        <w:spacing w:line="360" w:lineRule="exact"/>
        <w:ind w:firstLine="610"/>
        <w:rPr>
          <w:rFonts w:hint="eastAsia" w:ascii="楷体" w:hAnsi="楷体" w:eastAsia="楷体" w:cs="楷体"/>
          <w:color w:val="auto"/>
          <w:sz w:val="24"/>
          <w:highlight w:val="none"/>
          <w:u w:val="single"/>
        </w:rPr>
      </w:pPr>
      <w:r>
        <w:rPr>
          <w:rFonts w:hint="eastAsia" w:ascii="楷体" w:hAnsi="楷体" w:eastAsia="楷体" w:cs="楷体"/>
          <w:color w:val="auto"/>
          <w:sz w:val="24"/>
          <w:highlight w:val="none"/>
        </w:rPr>
        <w:t>经营期限：</w:t>
      </w:r>
      <w:r>
        <w:rPr>
          <w:rFonts w:hint="eastAsia" w:ascii="楷体" w:hAnsi="楷体" w:eastAsia="楷体" w:cs="楷体"/>
          <w:color w:val="auto"/>
          <w:sz w:val="24"/>
          <w:highlight w:val="none"/>
          <w:u w:val="single"/>
        </w:rPr>
        <w:tab/>
      </w: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u w:val="single"/>
        </w:rPr>
        <w:tab/>
      </w:r>
    </w:p>
    <w:p>
      <w:pPr>
        <w:spacing w:line="360" w:lineRule="exact"/>
        <w:ind w:firstLine="610"/>
        <w:rPr>
          <w:rFonts w:hint="eastAsia" w:ascii="楷体" w:hAnsi="楷体" w:eastAsia="楷体" w:cs="楷体"/>
          <w:color w:val="auto"/>
          <w:sz w:val="24"/>
          <w:highlight w:val="none"/>
          <w:u w:val="single"/>
        </w:rPr>
      </w:pPr>
      <w:r>
        <w:rPr>
          <w:rFonts w:hint="eastAsia" w:ascii="楷体" w:hAnsi="楷体" w:eastAsia="楷体" w:cs="楷体"/>
          <w:color w:val="auto"/>
          <w:sz w:val="24"/>
          <w:highlight w:val="none"/>
        </w:rPr>
        <w:t>姓名：</w:t>
      </w: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rPr>
        <w:t xml:space="preserve"> 性别：</w:t>
      </w: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rPr>
        <w:t>年龄：</w:t>
      </w: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rPr>
        <w:t xml:space="preserve"> 职务：</w:t>
      </w: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rPr>
        <w:t xml:space="preserve"> </w:t>
      </w:r>
    </w:p>
    <w:p>
      <w:pPr>
        <w:spacing w:line="360" w:lineRule="exact"/>
        <w:ind w:firstLine="610"/>
        <w:rPr>
          <w:rFonts w:hint="eastAsia" w:ascii="楷体" w:hAnsi="楷体" w:eastAsia="楷体" w:cs="楷体"/>
          <w:color w:val="auto"/>
          <w:sz w:val="24"/>
          <w:highlight w:val="none"/>
        </w:rPr>
      </w:pPr>
      <w:r>
        <w:rPr>
          <w:rFonts w:hint="eastAsia" w:ascii="楷体" w:hAnsi="楷体" w:eastAsia="楷体" w:cs="楷体"/>
          <w:color w:val="auto"/>
          <w:sz w:val="24"/>
          <w:highlight w:val="none"/>
        </w:rPr>
        <w:t>系</w:t>
      </w:r>
      <w:r>
        <w:rPr>
          <w:rFonts w:hint="eastAsia" w:ascii="楷体" w:hAnsi="楷体" w:eastAsia="楷体" w:cs="楷体"/>
          <w:color w:val="auto"/>
          <w:sz w:val="24"/>
          <w:highlight w:val="none"/>
          <w:u w:val="single"/>
        </w:rPr>
        <w:t xml:space="preserve">                           （投标单位）</w:t>
      </w:r>
      <w:r>
        <w:rPr>
          <w:rFonts w:hint="eastAsia" w:ascii="楷体" w:hAnsi="楷体" w:eastAsia="楷体" w:cs="楷体"/>
          <w:color w:val="auto"/>
          <w:sz w:val="24"/>
          <w:highlight w:val="none"/>
        </w:rPr>
        <w:t>的法定代表人。</w:t>
      </w:r>
    </w:p>
    <w:p>
      <w:pPr>
        <w:spacing w:line="360" w:lineRule="exact"/>
        <w:ind w:firstLine="610"/>
        <w:rPr>
          <w:rFonts w:hint="eastAsia" w:ascii="楷体" w:hAnsi="楷体" w:eastAsia="楷体" w:cs="楷体"/>
          <w:color w:val="auto"/>
          <w:sz w:val="24"/>
          <w:highlight w:val="none"/>
        </w:rPr>
      </w:pPr>
      <w:r>
        <w:rPr>
          <w:rFonts w:hint="eastAsia" w:ascii="楷体" w:hAnsi="楷体" w:eastAsia="楷体" w:cs="楷体"/>
          <w:color w:val="auto"/>
          <w:sz w:val="24"/>
          <w:highlight w:val="none"/>
        </w:rPr>
        <w:t>特此证明。</w:t>
      </w:r>
    </w:p>
    <w:p>
      <w:pPr>
        <w:spacing w:line="360" w:lineRule="exact"/>
        <w:ind w:firstLine="610"/>
        <w:rPr>
          <w:rFonts w:hint="eastAsia" w:ascii="楷体" w:hAnsi="楷体" w:eastAsia="楷体" w:cs="楷体"/>
          <w:color w:val="auto"/>
          <w:sz w:val="24"/>
          <w:highlight w:val="none"/>
        </w:rPr>
      </w:pPr>
    </w:p>
    <w:p>
      <w:pPr>
        <w:spacing w:line="360" w:lineRule="exact"/>
        <w:ind w:firstLine="610"/>
        <w:rPr>
          <w:rFonts w:hint="eastAsia" w:ascii="楷体" w:hAnsi="楷体" w:eastAsia="楷体" w:cs="楷体"/>
          <w:color w:val="auto"/>
          <w:sz w:val="24"/>
          <w:highlight w:val="none"/>
        </w:rPr>
      </w:pPr>
    </w:p>
    <w:p>
      <w:pPr>
        <w:spacing w:line="360" w:lineRule="exact"/>
        <w:ind w:firstLine="610"/>
        <w:rPr>
          <w:rFonts w:hint="eastAsia" w:ascii="楷体" w:hAnsi="楷体" w:eastAsia="楷体" w:cs="楷体"/>
          <w:b/>
          <w:color w:val="auto"/>
          <w:sz w:val="24"/>
          <w:highlight w:val="none"/>
        </w:rPr>
      </w:pPr>
      <w:r>
        <w:rPr>
          <w:rFonts w:hint="eastAsia" w:ascii="楷体" w:hAnsi="楷体" w:eastAsia="楷体" w:cs="楷体"/>
          <w:b/>
          <w:color w:val="auto"/>
          <w:sz w:val="24"/>
          <w:highlight w:val="none"/>
        </w:rPr>
        <w:t>注：后附法定代表人身份证复印件。</w:t>
      </w:r>
    </w:p>
    <w:p>
      <w:pPr>
        <w:tabs>
          <w:tab w:val="left" w:pos="720"/>
          <w:tab w:val="left" w:pos="900"/>
        </w:tabs>
        <w:spacing w:line="360" w:lineRule="exact"/>
        <w:rPr>
          <w:rFonts w:hint="eastAsia" w:ascii="楷体" w:hAnsi="楷体" w:eastAsia="楷体" w:cs="楷体"/>
          <w:color w:val="auto"/>
          <w:sz w:val="24"/>
          <w:highlight w:val="none"/>
        </w:rPr>
      </w:pPr>
    </w:p>
    <w:p>
      <w:pPr>
        <w:tabs>
          <w:tab w:val="left" w:pos="720"/>
          <w:tab w:val="left" w:pos="900"/>
        </w:tabs>
        <w:spacing w:line="360" w:lineRule="exact"/>
        <w:rPr>
          <w:rFonts w:hint="eastAsia" w:ascii="楷体" w:hAnsi="楷体" w:eastAsia="楷体" w:cs="楷体"/>
          <w:color w:val="auto"/>
          <w:sz w:val="24"/>
          <w:highlight w:val="none"/>
        </w:rPr>
      </w:pPr>
    </w:p>
    <w:p>
      <w:pPr>
        <w:tabs>
          <w:tab w:val="left" w:pos="720"/>
          <w:tab w:val="left" w:pos="900"/>
        </w:tabs>
        <w:spacing w:line="360" w:lineRule="exact"/>
        <w:rPr>
          <w:rFonts w:hint="eastAsia" w:ascii="楷体" w:hAnsi="楷体" w:eastAsia="楷体" w:cs="楷体"/>
          <w:color w:val="auto"/>
          <w:sz w:val="24"/>
          <w:highlight w:val="none"/>
        </w:rPr>
      </w:pPr>
    </w:p>
    <w:p>
      <w:pPr>
        <w:tabs>
          <w:tab w:val="left" w:pos="720"/>
          <w:tab w:val="left" w:pos="900"/>
        </w:tabs>
        <w:spacing w:line="360" w:lineRule="exact"/>
        <w:rPr>
          <w:rFonts w:hint="eastAsia" w:ascii="楷体" w:hAnsi="楷体" w:eastAsia="楷体" w:cs="楷体"/>
          <w:color w:val="auto"/>
          <w:sz w:val="24"/>
          <w:highlight w:val="none"/>
        </w:rPr>
      </w:pPr>
    </w:p>
    <w:p>
      <w:pPr>
        <w:tabs>
          <w:tab w:val="left" w:pos="720"/>
          <w:tab w:val="left" w:pos="900"/>
        </w:tabs>
        <w:spacing w:line="360" w:lineRule="exact"/>
        <w:rPr>
          <w:rFonts w:hint="eastAsia" w:ascii="楷体" w:hAnsi="楷体" w:eastAsia="楷体" w:cs="楷体"/>
          <w:color w:val="auto"/>
          <w:sz w:val="24"/>
          <w:highlight w:val="none"/>
        </w:rPr>
      </w:pPr>
    </w:p>
    <w:p>
      <w:pPr>
        <w:tabs>
          <w:tab w:val="left" w:pos="720"/>
          <w:tab w:val="left" w:pos="900"/>
        </w:tabs>
        <w:spacing w:line="360" w:lineRule="exact"/>
        <w:rPr>
          <w:rFonts w:hint="eastAsia" w:ascii="楷体" w:hAnsi="楷体" w:eastAsia="楷体" w:cs="楷体"/>
          <w:color w:val="auto"/>
          <w:sz w:val="24"/>
          <w:highlight w:val="none"/>
        </w:rPr>
      </w:pPr>
    </w:p>
    <w:p>
      <w:pPr>
        <w:tabs>
          <w:tab w:val="left" w:pos="720"/>
          <w:tab w:val="left" w:pos="900"/>
        </w:tabs>
        <w:spacing w:line="360" w:lineRule="exact"/>
        <w:rPr>
          <w:rFonts w:hint="eastAsia" w:ascii="楷体" w:hAnsi="楷体" w:eastAsia="楷体" w:cs="楷体"/>
          <w:color w:val="auto"/>
          <w:sz w:val="24"/>
          <w:highlight w:val="none"/>
        </w:rPr>
      </w:pPr>
    </w:p>
    <w:p>
      <w:pPr>
        <w:tabs>
          <w:tab w:val="left" w:pos="720"/>
          <w:tab w:val="left" w:pos="900"/>
        </w:tabs>
        <w:spacing w:line="360" w:lineRule="exact"/>
        <w:rPr>
          <w:rFonts w:hint="eastAsia" w:ascii="楷体" w:hAnsi="楷体" w:eastAsia="楷体" w:cs="楷体"/>
          <w:color w:val="auto"/>
          <w:sz w:val="24"/>
          <w:highlight w:val="none"/>
        </w:rPr>
      </w:pPr>
    </w:p>
    <w:p>
      <w:pPr>
        <w:tabs>
          <w:tab w:val="left" w:pos="720"/>
          <w:tab w:val="left" w:pos="900"/>
        </w:tabs>
        <w:spacing w:line="360" w:lineRule="exact"/>
        <w:rPr>
          <w:rFonts w:hint="eastAsia" w:ascii="楷体" w:hAnsi="楷体" w:eastAsia="楷体" w:cs="楷体"/>
          <w:color w:val="auto"/>
          <w:sz w:val="24"/>
          <w:highlight w:val="none"/>
        </w:rPr>
      </w:pPr>
    </w:p>
    <w:p>
      <w:pPr>
        <w:tabs>
          <w:tab w:val="left" w:pos="720"/>
          <w:tab w:val="left" w:pos="900"/>
        </w:tabs>
        <w:spacing w:line="360" w:lineRule="exact"/>
        <w:rPr>
          <w:rFonts w:hint="eastAsia" w:ascii="楷体" w:hAnsi="楷体" w:eastAsia="楷体" w:cs="楷体"/>
          <w:color w:val="auto"/>
          <w:sz w:val="24"/>
          <w:highlight w:val="none"/>
        </w:rPr>
      </w:pPr>
    </w:p>
    <w:p>
      <w:pPr>
        <w:tabs>
          <w:tab w:val="left" w:pos="720"/>
          <w:tab w:val="left" w:pos="900"/>
        </w:tabs>
        <w:spacing w:line="360" w:lineRule="exact"/>
        <w:rPr>
          <w:rFonts w:hint="eastAsia" w:ascii="楷体" w:hAnsi="楷体" w:eastAsia="楷体" w:cs="楷体"/>
          <w:color w:val="auto"/>
          <w:sz w:val="24"/>
          <w:highlight w:val="none"/>
        </w:rPr>
      </w:pPr>
    </w:p>
    <w:p>
      <w:pPr>
        <w:tabs>
          <w:tab w:val="left" w:pos="720"/>
          <w:tab w:val="left" w:pos="900"/>
        </w:tabs>
        <w:spacing w:line="360" w:lineRule="exact"/>
        <w:rPr>
          <w:rFonts w:hint="eastAsia" w:ascii="楷体" w:hAnsi="楷体" w:eastAsia="楷体" w:cs="楷体"/>
          <w:color w:val="auto"/>
          <w:sz w:val="24"/>
          <w:highlight w:val="none"/>
        </w:rPr>
      </w:pPr>
    </w:p>
    <w:p>
      <w:pPr>
        <w:tabs>
          <w:tab w:val="left" w:pos="720"/>
          <w:tab w:val="left" w:pos="900"/>
        </w:tabs>
        <w:spacing w:line="360" w:lineRule="exact"/>
        <w:rPr>
          <w:rFonts w:hint="eastAsia" w:ascii="楷体" w:hAnsi="楷体" w:eastAsia="楷体" w:cs="楷体"/>
          <w:color w:val="auto"/>
          <w:sz w:val="24"/>
          <w:highlight w:val="none"/>
        </w:rPr>
      </w:pPr>
    </w:p>
    <w:p>
      <w:pPr>
        <w:tabs>
          <w:tab w:val="left" w:pos="720"/>
          <w:tab w:val="left" w:pos="900"/>
        </w:tabs>
        <w:spacing w:line="360" w:lineRule="exact"/>
        <w:rPr>
          <w:rFonts w:hint="eastAsia" w:ascii="楷体" w:hAnsi="楷体" w:eastAsia="楷体" w:cs="楷体"/>
          <w:color w:val="auto"/>
          <w:sz w:val="24"/>
          <w:highlight w:val="none"/>
        </w:rPr>
      </w:pPr>
    </w:p>
    <w:p>
      <w:pPr>
        <w:tabs>
          <w:tab w:val="left" w:pos="720"/>
          <w:tab w:val="left" w:pos="900"/>
        </w:tabs>
        <w:spacing w:line="360" w:lineRule="exact"/>
        <w:rPr>
          <w:rFonts w:hint="eastAsia" w:ascii="楷体" w:hAnsi="楷体" w:eastAsia="楷体" w:cs="楷体"/>
          <w:color w:val="auto"/>
          <w:sz w:val="24"/>
          <w:highlight w:val="none"/>
        </w:rPr>
      </w:pPr>
    </w:p>
    <w:p>
      <w:pPr>
        <w:tabs>
          <w:tab w:val="left" w:pos="720"/>
          <w:tab w:val="left" w:pos="900"/>
        </w:tabs>
        <w:spacing w:line="360" w:lineRule="exact"/>
        <w:rPr>
          <w:rFonts w:hint="eastAsia" w:ascii="楷体" w:hAnsi="楷体" w:eastAsia="楷体" w:cs="楷体"/>
          <w:color w:val="auto"/>
          <w:sz w:val="24"/>
          <w:highlight w:val="none"/>
        </w:rPr>
      </w:pPr>
    </w:p>
    <w:p>
      <w:pPr>
        <w:tabs>
          <w:tab w:val="left" w:pos="720"/>
          <w:tab w:val="left" w:pos="900"/>
        </w:tabs>
        <w:spacing w:line="360" w:lineRule="exact"/>
        <w:rPr>
          <w:rFonts w:hint="eastAsia" w:ascii="楷体" w:hAnsi="楷体" w:eastAsia="楷体" w:cs="楷体"/>
          <w:color w:val="auto"/>
          <w:sz w:val="24"/>
          <w:highlight w:val="none"/>
        </w:rPr>
      </w:pPr>
    </w:p>
    <w:p>
      <w:pPr>
        <w:tabs>
          <w:tab w:val="left" w:pos="720"/>
          <w:tab w:val="left" w:pos="900"/>
        </w:tabs>
        <w:spacing w:line="360" w:lineRule="exact"/>
        <w:ind w:firstLine="5040" w:firstLineChars="2100"/>
        <w:rPr>
          <w:rFonts w:hint="eastAsia" w:ascii="楷体" w:hAnsi="楷体" w:eastAsia="楷体" w:cs="楷体"/>
          <w:color w:val="auto"/>
          <w:sz w:val="24"/>
          <w:highlight w:val="none"/>
          <w:u w:val="single"/>
        </w:rPr>
      </w:pPr>
      <w:r>
        <w:rPr>
          <w:rFonts w:hint="eastAsia" w:ascii="楷体" w:hAnsi="楷体" w:eastAsia="楷体" w:cs="楷体"/>
          <w:color w:val="auto"/>
          <w:sz w:val="24"/>
          <w:highlight w:val="none"/>
        </w:rPr>
        <w:t>投标人：</w:t>
      </w:r>
      <w:r>
        <w:rPr>
          <w:rFonts w:hint="eastAsia" w:ascii="楷体" w:hAnsi="楷体" w:eastAsia="楷体" w:cs="楷体"/>
          <w:color w:val="auto"/>
          <w:sz w:val="24"/>
          <w:highlight w:val="none"/>
          <w:u w:val="single"/>
        </w:rPr>
        <w:t xml:space="preserve">             （盖章）</w:t>
      </w:r>
    </w:p>
    <w:p>
      <w:pPr>
        <w:tabs>
          <w:tab w:val="left" w:pos="720"/>
          <w:tab w:val="left" w:pos="900"/>
        </w:tabs>
        <w:spacing w:line="360" w:lineRule="exact"/>
        <w:ind w:firstLine="5040" w:firstLineChars="2100"/>
        <w:rPr>
          <w:rFonts w:hint="eastAsia" w:ascii="楷体" w:hAnsi="楷体" w:eastAsia="楷体" w:cs="楷体"/>
          <w:color w:val="auto"/>
          <w:sz w:val="24"/>
          <w:highlight w:val="none"/>
        </w:rPr>
      </w:pPr>
    </w:p>
    <w:p>
      <w:pPr>
        <w:tabs>
          <w:tab w:val="left" w:pos="720"/>
          <w:tab w:val="left" w:pos="900"/>
        </w:tabs>
        <w:spacing w:line="360" w:lineRule="exact"/>
        <w:ind w:firstLine="5040" w:firstLineChars="2100"/>
        <w:rPr>
          <w:rFonts w:hint="eastAsia" w:ascii="楷体" w:hAnsi="楷体" w:eastAsia="楷体" w:cs="楷体"/>
          <w:color w:val="auto"/>
          <w:sz w:val="24"/>
          <w:highlight w:val="none"/>
        </w:rPr>
      </w:pPr>
    </w:p>
    <w:p>
      <w:pPr>
        <w:tabs>
          <w:tab w:val="left" w:pos="720"/>
          <w:tab w:val="left" w:pos="900"/>
        </w:tabs>
        <w:spacing w:line="360" w:lineRule="exact"/>
        <w:ind w:firstLine="6000" w:firstLineChars="2500"/>
        <w:rPr>
          <w:rFonts w:hint="eastAsia" w:ascii="楷体" w:hAnsi="楷体" w:eastAsia="楷体" w:cs="楷体"/>
          <w:color w:val="auto"/>
          <w:highlight w:val="none"/>
        </w:rPr>
      </w:pP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rPr>
        <w:t>年</w:t>
      </w: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rPr>
        <w:t>月</w:t>
      </w: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rPr>
        <w:t>日</w:t>
      </w:r>
    </w:p>
    <w:p>
      <w:pPr>
        <w:jc w:val="center"/>
        <w:rPr>
          <w:rFonts w:hint="eastAsia" w:ascii="楷体" w:hAnsi="楷体" w:eastAsia="楷体" w:cs="楷体"/>
          <w:b/>
          <w:color w:val="auto"/>
          <w:sz w:val="32"/>
          <w:highlight w:val="none"/>
        </w:rPr>
      </w:pPr>
      <w:r>
        <w:rPr>
          <w:rFonts w:hint="eastAsia" w:ascii="楷体" w:hAnsi="楷体" w:eastAsia="楷体" w:cs="楷体"/>
          <w:color w:val="auto"/>
          <w:highlight w:val="none"/>
        </w:rPr>
        <w:br w:type="page"/>
      </w:r>
    </w:p>
    <w:p>
      <w:pPr>
        <w:jc w:val="center"/>
        <w:rPr>
          <w:rFonts w:hint="eastAsia" w:ascii="楷体" w:hAnsi="楷体" w:eastAsia="楷体" w:cs="楷体"/>
          <w:b/>
          <w:color w:val="auto"/>
          <w:sz w:val="32"/>
          <w:highlight w:val="none"/>
        </w:rPr>
      </w:pPr>
      <w:r>
        <w:rPr>
          <w:rFonts w:hint="eastAsia" w:ascii="楷体" w:hAnsi="楷体" w:eastAsia="楷体" w:cs="楷体"/>
          <w:b/>
          <w:color w:val="auto"/>
          <w:sz w:val="32"/>
          <w:highlight w:val="none"/>
        </w:rPr>
        <w:t>（三）授权委托书</w:t>
      </w:r>
    </w:p>
    <w:p>
      <w:pPr>
        <w:spacing w:line="360" w:lineRule="exact"/>
        <w:jc w:val="center"/>
        <w:rPr>
          <w:rFonts w:hint="eastAsia" w:ascii="楷体" w:hAnsi="楷体" w:eastAsia="楷体" w:cs="楷体"/>
          <w:b/>
          <w:color w:val="auto"/>
          <w:sz w:val="24"/>
          <w:szCs w:val="24"/>
          <w:highlight w:val="none"/>
        </w:rPr>
      </w:pPr>
    </w:p>
    <w:p>
      <w:pPr>
        <w:spacing w:line="360" w:lineRule="auto"/>
        <w:ind w:firstLine="600"/>
        <w:jc w:val="left"/>
        <w:rPr>
          <w:rFonts w:hint="eastAsia" w:ascii="楷体" w:hAnsi="楷体" w:eastAsia="楷体" w:cs="楷体"/>
          <w:color w:val="auto"/>
          <w:sz w:val="24"/>
          <w:szCs w:val="24"/>
          <w:highlight w:val="none"/>
          <w:u w:val="single"/>
        </w:rPr>
      </w:pPr>
      <w:r>
        <w:rPr>
          <w:rFonts w:hint="eastAsia" w:ascii="楷体" w:hAnsi="楷体" w:eastAsia="楷体" w:cs="楷体"/>
          <w:color w:val="auto"/>
          <w:sz w:val="24"/>
          <w:szCs w:val="24"/>
          <w:highlight w:val="none"/>
        </w:rPr>
        <w:t>本授权委托书声明：我</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（姓名）系</w:t>
      </w:r>
      <w:r>
        <w:rPr>
          <w:rFonts w:hint="eastAsia" w:ascii="楷体" w:hAnsi="楷体" w:eastAsia="楷体" w:cs="楷体"/>
          <w:color w:val="auto"/>
          <w:sz w:val="24"/>
          <w:szCs w:val="24"/>
          <w:highlight w:val="none"/>
          <w:u w:val="single"/>
        </w:rPr>
        <w:t xml:space="preserve">                   （投标单位） </w:t>
      </w:r>
      <w:r>
        <w:rPr>
          <w:rFonts w:hint="eastAsia" w:ascii="楷体" w:hAnsi="楷体" w:eastAsia="楷体" w:cs="楷体"/>
          <w:color w:val="auto"/>
          <w:sz w:val="24"/>
          <w:szCs w:val="24"/>
          <w:highlight w:val="none"/>
        </w:rPr>
        <w:t>的法定代表人，现授权委托</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为我公司授权代理人，以本公司的名义参加</w:t>
      </w:r>
      <w:r>
        <w:rPr>
          <w:rFonts w:hint="eastAsia" w:ascii="楷体" w:hAnsi="楷体" w:eastAsia="楷体" w:cs="楷体"/>
          <w:color w:val="auto"/>
          <w:sz w:val="24"/>
          <w:highlight w:val="none"/>
        </w:rPr>
        <w:t>：</w:t>
      </w:r>
      <w:r>
        <w:rPr>
          <w:rFonts w:hint="eastAsia" w:ascii="楷体" w:hAnsi="楷体" w:eastAsia="楷体" w:cs="楷体"/>
          <w:b/>
          <w:color w:val="auto"/>
          <w:sz w:val="24"/>
          <w:szCs w:val="24"/>
          <w:highlight w:val="none"/>
          <w:u w:val="single"/>
        </w:rPr>
        <w:t xml:space="preserve">                              （工程名称） </w:t>
      </w:r>
      <w:r>
        <w:rPr>
          <w:rFonts w:hint="eastAsia" w:ascii="楷体" w:hAnsi="楷体" w:eastAsia="楷体" w:cs="楷体"/>
          <w:color w:val="auto"/>
          <w:sz w:val="24"/>
          <w:szCs w:val="24"/>
          <w:highlight w:val="none"/>
        </w:rPr>
        <w:t>的投标活动。代理人在开标、评标、合同谈判过程中所签署的一切文件和处理与之有关的一切事务，我均予以承认。</w:t>
      </w:r>
    </w:p>
    <w:p>
      <w:pPr>
        <w:spacing w:line="360" w:lineRule="auto"/>
        <w:rPr>
          <w:rFonts w:hint="eastAsia" w:ascii="楷体" w:hAnsi="楷体" w:eastAsia="楷体" w:cs="楷体"/>
          <w:color w:val="auto"/>
          <w:sz w:val="24"/>
          <w:szCs w:val="24"/>
          <w:highlight w:val="none"/>
        </w:rPr>
      </w:pPr>
    </w:p>
    <w:p>
      <w:pPr>
        <w:spacing w:line="360" w:lineRule="auto"/>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代理人无转委权。特此证明。</w:t>
      </w:r>
    </w:p>
    <w:p>
      <w:pPr>
        <w:spacing w:line="360" w:lineRule="auto"/>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授权委托期限：20</w:t>
      </w:r>
      <w:r>
        <w:rPr>
          <w:rFonts w:hint="eastAsia" w:ascii="楷体" w:hAnsi="楷体" w:eastAsia="楷体" w:cs="楷体"/>
          <w:color w:val="auto"/>
          <w:sz w:val="24"/>
          <w:szCs w:val="24"/>
          <w:highlight w:val="none"/>
          <w:lang w:val="en-US" w:eastAsia="zh-CN"/>
        </w:rPr>
        <w:t>22</w:t>
      </w:r>
      <w:r>
        <w:rPr>
          <w:rFonts w:hint="eastAsia" w:ascii="楷体" w:hAnsi="楷体" w:eastAsia="楷体" w:cs="楷体"/>
          <w:color w:val="auto"/>
          <w:sz w:val="24"/>
          <w:szCs w:val="24"/>
          <w:highlight w:val="none"/>
        </w:rPr>
        <w:t>年  月   日至20</w:t>
      </w:r>
      <w:r>
        <w:rPr>
          <w:rFonts w:hint="eastAsia" w:ascii="楷体" w:hAnsi="楷体" w:eastAsia="楷体" w:cs="楷体"/>
          <w:color w:val="auto"/>
          <w:sz w:val="24"/>
          <w:szCs w:val="24"/>
          <w:highlight w:val="none"/>
          <w:lang w:val="en-US" w:eastAsia="zh-CN"/>
        </w:rPr>
        <w:t>22</w:t>
      </w:r>
      <w:r>
        <w:rPr>
          <w:rFonts w:hint="eastAsia" w:ascii="楷体" w:hAnsi="楷体" w:eastAsia="楷体" w:cs="楷体"/>
          <w:color w:val="auto"/>
          <w:sz w:val="24"/>
          <w:szCs w:val="24"/>
          <w:highlight w:val="none"/>
        </w:rPr>
        <w:t>年   月   日</w:t>
      </w:r>
    </w:p>
    <w:p>
      <w:pPr>
        <w:spacing w:line="360" w:lineRule="exact"/>
        <w:ind w:left="1260"/>
        <w:rPr>
          <w:rFonts w:hint="eastAsia" w:ascii="楷体" w:hAnsi="楷体" w:eastAsia="楷体" w:cs="楷体"/>
          <w:color w:val="auto"/>
          <w:sz w:val="24"/>
          <w:highlight w:val="none"/>
        </w:rPr>
      </w:pPr>
    </w:p>
    <w:p>
      <w:pPr>
        <w:spacing w:line="360" w:lineRule="exact"/>
        <w:rPr>
          <w:rFonts w:hint="eastAsia" w:ascii="楷体" w:hAnsi="楷体" w:eastAsia="楷体" w:cs="楷体"/>
          <w:color w:val="auto"/>
          <w:sz w:val="24"/>
          <w:highlight w:val="none"/>
        </w:rPr>
      </w:pPr>
    </w:p>
    <w:p>
      <w:pPr>
        <w:spacing w:line="360" w:lineRule="exact"/>
        <w:ind w:left="1260"/>
        <w:rPr>
          <w:rFonts w:hint="eastAsia" w:ascii="楷体" w:hAnsi="楷体" w:eastAsia="楷体" w:cs="楷体"/>
          <w:color w:val="auto"/>
          <w:sz w:val="24"/>
          <w:highlight w:val="none"/>
        </w:rPr>
      </w:pPr>
    </w:p>
    <w:p>
      <w:pPr>
        <w:spacing w:line="360" w:lineRule="exact"/>
        <w:ind w:left="1260"/>
        <w:rPr>
          <w:rFonts w:hint="eastAsia" w:ascii="楷体" w:hAnsi="楷体" w:eastAsia="楷体" w:cs="楷体"/>
          <w:color w:val="auto"/>
          <w:sz w:val="24"/>
          <w:highlight w:val="none"/>
        </w:rPr>
      </w:pPr>
    </w:p>
    <w:p>
      <w:pPr>
        <w:spacing w:line="360" w:lineRule="exact"/>
        <w:ind w:firstLine="960" w:firstLineChars="400"/>
        <w:rPr>
          <w:rFonts w:hint="eastAsia" w:ascii="楷体" w:hAnsi="楷体" w:eastAsia="楷体" w:cs="楷体"/>
          <w:color w:val="auto"/>
          <w:sz w:val="24"/>
          <w:highlight w:val="none"/>
        </w:rPr>
      </w:pPr>
      <w:r>
        <w:rPr>
          <w:rFonts w:hint="eastAsia" w:ascii="楷体" w:hAnsi="楷体" w:eastAsia="楷体" w:cs="楷体"/>
          <w:color w:val="auto"/>
          <w:sz w:val="24"/>
          <w:highlight w:val="none"/>
        </w:rPr>
        <w:t>代理人：</w:t>
      </w:r>
      <w:r>
        <w:rPr>
          <w:rFonts w:hint="eastAsia" w:ascii="楷体" w:hAnsi="楷体" w:eastAsia="楷体" w:cs="楷体"/>
          <w:color w:val="auto"/>
          <w:sz w:val="24"/>
          <w:highlight w:val="none"/>
          <w:u w:val="single"/>
        </w:rPr>
        <w:t xml:space="preserve">   </w:t>
      </w:r>
      <w:r>
        <w:rPr>
          <w:rFonts w:hint="eastAsia" w:ascii="楷体" w:hAnsi="楷体" w:eastAsia="楷体" w:cs="楷体"/>
          <w:b/>
          <w:color w:val="auto"/>
          <w:sz w:val="24"/>
          <w:highlight w:val="none"/>
          <w:u w:val="single"/>
        </w:rPr>
        <w:t xml:space="preserve">    </w:t>
      </w: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rPr>
        <w:t xml:space="preserve">  性别 ：</w:t>
      </w: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rPr>
        <w:t>年龄：</w:t>
      </w: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rPr>
        <w:t xml:space="preserve"> </w:t>
      </w:r>
    </w:p>
    <w:p>
      <w:pPr>
        <w:spacing w:line="360" w:lineRule="exact"/>
        <w:ind w:firstLine="960" w:firstLineChars="400"/>
        <w:rPr>
          <w:rFonts w:hint="eastAsia" w:ascii="楷体" w:hAnsi="楷体" w:eastAsia="楷体" w:cs="楷体"/>
          <w:color w:val="auto"/>
          <w:sz w:val="24"/>
          <w:highlight w:val="none"/>
        </w:rPr>
      </w:pPr>
    </w:p>
    <w:p>
      <w:pPr>
        <w:spacing w:line="360" w:lineRule="exact"/>
        <w:ind w:firstLine="960" w:firstLineChars="400"/>
        <w:rPr>
          <w:rFonts w:hint="eastAsia" w:ascii="楷体" w:hAnsi="楷体" w:eastAsia="楷体" w:cs="楷体"/>
          <w:color w:val="auto"/>
          <w:sz w:val="24"/>
          <w:highlight w:val="none"/>
        </w:rPr>
      </w:pPr>
    </w:p>
    <w:p>
      <w:pPr>
        <w:spacing w:line="360" w:lineRule="exact"/>
        <w:ind w:firstLine="960" w:firstLineChars="400"/>
        <w:rPr>
          <w:rFonts w:hint="eastAsia" w:ascii="楷体" w:hAnsi="楷体" w:eastAsia="楷体" w:cs="楷体"/>
          <w:color w:val="auto"/>
          <w:sz w:val="24"/>
          <w:highlight w:val="none"/>
          <w:u w:val="single"/>
        </w:rPr>
      </w:pPr>
      <w:r>
        <w:rPr>
          <w:rFonts w:hint="eastAsia" w:ascii="楷体" w:hAnsi="楷体" w:eastAsia="楷体" w:cs="楷体"/>
          <w:color w:val="auto"/>
          <w:sz w:val="24"/>
          <w:highlight w:val="none"/>
        </w:rPr>
        <w:t>身份证号码：</w:t>
      </w: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rPr>
        <w:t>职务：</w:t>
      </w:r>
      <w:r>
        <w:rPr>
          <w:rFonts w:hint="eastAsia" w:ascii="楷体" w:hAnsi="楷体" w:eastAsia="楷体" w:cs="楷体"/>
          <w:color w:val="auto"/>
          <w:sz w:val="24"/>
          <w:highlight w:val="none"/>
          <w:u w:val="single"/>
        </w:rPr>
        <w:t xml:space="preserve">               </w:t>
      </w:r>
    </w:p>
    <w:p>
      <w:pPr>
        <w:spacing w:line="360" w:lineRule="exact"/>
        <w:ind w:left="2699"/>
        <w:rPr>
          <w:rFonts w:hint="eastAsia" w:ascii="楷体" w:hAnsi="楷体" w:eastAsia="楷体" w:cs="楷体"/>
          <w:color w:val="auto"/>
          <w:sz w:val="24"/>
          <w:highlight w:val="none"/>
        </w:rPr>
      </w:pPr>
    </w:p>
    <w:p>
      <w:pPr>
        <w:spacing w:line="360" w:lineRule="exact"/>
        <w:ind w:left="960"/>
        <w:rPr>
          <w:rFonts w:hint="eastAsia" w:ascii="楷体" w:hAnsi="楷体" w:eastAsia="楷体" w:cs="楷体"/>
          <w:color w:val="auto"/>
          <w:sz w:val="24"/>
          <w:highlight w:val="none"/>
        </w:rPr>
      </w:pPr>
    </w:p>
    <w:p>
      <w:pPr>
        <w:spacing w:line="360" w:lineRule="exact"/>
        <w:ind w:left="960"/>
        <w:rPr>
          <w:rFonts w:hint="eastAsia" w:ascii="楷体" w:hAnsi="楷体" w:eastAsia="楷体" w:cs="楷体"/>
          <w:color w:val="auto"/>
          <w:sz w:val="24"/>
          <w:highlight w:val="none"/>
        </w:rPr>
      </w:pPr>
      <w:r>
        <w:rPr>
          <w:rFonts w:hint="eastAsia" w:ascii="楷体" w:hAnsi="楷体" w:eastAsia="楷体" w:cs="楷体"/>
          <w:color w:val="auto"/>
          <w:sz w:val="24"/>
          <w:highlight w:val="none"/>
        </w:rPr>
        <w:t>投标人：</w:t>
      </w:r>
      <w:r>
        <w:rPr>
          <w:rFonts w:hint="eastAsia" w:ascii="楷体" w:hAnsi="楷体" w:eastAsia="楷体" w:cs="楷体"/>
          <w:color w:val="auto"/>
          <w:sz w:val="24"/>
          <w:highlight w:val="none"/>
          <w:u w:val="single"/>
        </w:rPr>
        <w:t xml:space="preserve">                                      （盖章）</w:t>
      </w:r>
    </w:p>
    <w:p>
      <w:pPr>
        <w:spacing w:line="360" w:lineRule="exact"/>
        <w:ind w:left="2699"/>
        <w:rPr>
          <w:rFonts w:hint="eastAsia" w:ascii="楷体" w:hAnsi="楷体" w:eastAsia="楷体" w:cs="楷体"/>
          <w:color w:val="auto"/>
          <w:sz w:val="24"/>
          <w:highlight w:val="none"/>
        </w:rPr>
      </w:pPr>
    </w:p>
    <w:p>
      <w:pPr>
        <w:spacing w:line="360" w:lineRule="exact"/>
        <w:ind w:left="960"/>
        <w:rPr>
          <w:rFonts w:hint="eastAsia" w:ascii="楷体" w:hAnsi="楷体" w:eastAsia="楷体" w:cs="楷体"/>
          <w:color w:val="auto"/>
          <w:sz w:val="24"/>
          <w:highlight w:val="none"/>
        </w:rPr>
      </w:pPr>
    </w:p>
    <w:p>
      <w:pPr>
        <w:spacing w:line="360" w:lineRule="exact"/>
        <w:ind w:left="960"/>
        <w:rPr>
          <w:rFonts w:hint="eastAsia" w:ascii="楷体" w:hAnsi="楷体" w:eastAsia="楷体" w:cs="楷体"/>
          <w:color w:val="auto"/>
          <w:sz w:val="24"/>
          <w:highlight w:val="none"/>
        </w:rPr>
      </w:pPr>
      <w:r>
        <w:rPr>
          <w:rFonts w:hint="eastAsia" w:ascii="楷体" w:hAnsi="楷体" w:eastAsia="楷体" w:cs="楷体"/>
          <w:color w:val="auto"/>
          <w:sz w:val="24"/>
          <w:highlight w:val="none"/>
        </w:rPr>
        <w:t>法定代表人：</w:t>
      </w:r>
      <w:r>
        <w:rPr>
          <w:rFonts w:hint="eastAsia" w:ascii="楷体" w:hAnsi="楷体" w:eastAsia="楷体" w:cs="楷体"/>
          <w:color w:val="auto"/>
          <w:sz w:val="24"/>
          <w:highlight w:val="none"/>
          <w:u w:val="single"/>
        </w:rPr>
        <w:t xml:space="preserve">                              （签字或盖章）</w:t>
      </w:r>
    </w:p>
    <w:p>
      <w:pPr>
        <w:spacing w:line="360" w:lineRule="exact"/>
        <w:ind w:left="2699"/>
        <w:rPr>
          <w:rFonts w:hint="eastAsia" w:ascii="楷体" w:hAnsi="楷体" w:eastAsia="楷体" w:cs="楷体"/>
          <w:color w:val="auto"/>
          <w:sz w:val="24"/>
          <w:highlight w:val="none"/>
        </w:rPr>
      </w:pPr>
    </w:p>
    <w:p>
      <w:pPr>
        <w:spacing w:line="360" w:lineRule="exact"/>
        <w:ind w:left="2833" w:leftChars="1349" w:firstLine="2400" w:firstLineChars="1000"/>
        <w:rPr>
          <w:rFonts w:hint="eastAsia" w:ascii="楷体" w:hAnsi="楷体" w:eastAsia="楷体" w:cs="楷体"/>
          <w:color w:val="auto"/>
          <w:sz w:val="24"/>
          <w:highlight w:val="none"/>
        </w:rPr>
      </w:pPr>
    </w:p>
    <w:p>
      <w:pPr>
        <w:spacing w:line="360" w:lineRule="exact"/>
        <w:ind w:left="2833" w:leftChars="1349" w:firstLine="2400" w:firstLineChars="1000"/>
        <w:rPr>
          <w:rFonts w:hint="eastAsia" w:ascii="楷体" w:hAnsi="楷体" w:eastAsia="楷体" w:cs="楷体"/>
          <w:color w:val="auto"/>
          <w:sz w:val="24"/>
          <w:highlight w:val="none"/>
        </w:rPr>
      </w:pPr>
    </w:p>
    <w:p>
      <w:pPr>
        <w:spacing w:line="360" w:lineRule="exact"/>
        <w:jc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 xml:space="preserve">                授权委托日期：</w:t>
      </w: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rPr>
        <w:t>年</w:t>
      </w: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rPr>
        <w:t>月</w:t>
      </w:r>
      <w:r>
        <w:rPr>
          <w:rFonts w:hint="eastAsia" w:ascii="楷体" w:hAnsi="楷体" w:eastAsia="楷体" w:cs="楷体"/>
          <w:color w:val="auto"/>
          <w:sz w:val="24"/>
          <w:highlight w:val="none"/>
          <w:u w:val="single"/>
        </w:rPr>
        <w:t xml:space="preserve">    </w:t>
      </w:r>
      <w:r>
        <w:rPr>
          <w:rFonts w:hint="eastAsia" w:ascii="楷体" w:hAnsi="楷体" w:eastAsia="楷体" w:cs="楷体"/>
          <w:color w:val="auto"/>
          <w:sz w:val="24"/>
          <w:highlight w:val="none"/>
        </w:rPr>
        <w:t>日</w:t>
      </w:r>
    </w:p>
    <w:p>
      <w:pPr>
        <w:spacing w:line="400" w:lineRule="exact"/>
        <w:jc w:val="left"/>
        <w:rPr>
          <w:rFonts w:hint="eastAsia" w:ascii="楷体" w:hAnsi="楷体" w:eastAsia="楷体" w:cs="楷体"/>
          <w:b/>
          <w:color w:val="auto"/>
          <w:sz w:val="24"/>
          <w:highlight w:val="none"/>
        </w:rPr>
      </w:pPr>
    </w:p>
    <w:p>
      <w:pPr>
        <w:spacing w:line="400" w:lineRule="exact"/>
        <w:jc w:val="left"/>
        <w:rPr>
          <w:rFonts w:hint="eastAsia" w:ascii="楷体" w:hAnsi="楷体" w:eastAsia="楷体" w:cs="楷体"/>
          <w:b/>
          <w:color w:val="auto"/>
          <w:sz w:val="24"/>
          <w:highlight w:val="none"/>
        </w:rPr>
      </w:pPr>
    </w:p>
    <w:p>
      <w:pPr>
        <w:spacing w:line="400" w:lineRule="exact"/>
        <w:jc w:val="left"/>
        <w:rPr>
          <w:rFonts w:hint="eastAsia" w:ascii="楷体" w:hAnsi="楷体" w:eastAsia="楷体" w:cs="楷体"/>
          <w:b/>
          <w:color w:val="auto"/>
          <w:sz w:val="24"/>
          <w:highlight w:val="none"/>
        </w:rPr>
      </w:pPr>
      <w:r>
        <w:rPr>
          <w:rFonts w:hint="eastAsia" w:ascii="楷体" w:hAnsi="楷体" w:eastAsia="楷体" w:cs="楷体"/>
          <w:b/>
          <w:color w:val="auto"/>
          <w:sz w:val="24"/>
          <w:highlight w:val="none"/>
        </w:rPr>
        <w:t>注：后附被授权人身份证复印件。</w:t>
      </w:r>
    </w:p>
    <w:p>
      <w:pPr>
        <w:spacing w:line="400" w:lineRule="exact"/>
        <w:jc w:val="center"/>
        <w:rPr>
          <w:rFonts w:hint="eastAsia" w:ascii="楷体" w:hAnsi="楷体" w:eastAsia="楷体" w:cs="楷体"/>
          <w:b/>
          <w:color w:val="auto"/>
          <w:sz w:val="32"/>
          <w:szCs w:val="32"/>
          <w:highlight w:val="none"/>
        </w:rPr>
      </w:pPr>
      <w:r>
        <w:rPr>
          <w:rFonts w:hint="eastAsia" w:ascii="楷体" w:hAnsi="楷体" w:eastAsia="楷体" w:cs="楷体"/>
          <w:color w:val="auto"/>
          <w:highlight w:val="none"/>
        </w:rPr>
        <w:br w:type="page"/>
      </w:r>
      <w:r>
        <w:rPr>
          <w:rFonts w:hint="eastAsia" w:ascii="楷体" w:hAnsi="楷体" w:eastAsia="楷体" w:cs="楷体"/>
          <w:b/>
          <w:color w:val="auto"/>
          <w:sz w:val="32"/>
          <w:highlight w:val="none"/>
        </w:rPr>
        <w:t>（四）</w:t>
      </w:r>
      <w:r>
        <w:rPr>
          <w:rFonts w:hint="eastAsia" w:ascii="楷体" w:hAnsi="楷体" w:eastAsia="楷体" w:cs="楷体"/>
          <w:b/>
          <w:color w:val="auto"/>
          <w:sz w:val="32"/>
          <w:szCs w:val="32"/>
          <w:highlight w:val="none"/>
        </w:rPr>
        <w:t>投标人营业执照、资质证书、</w:t>
      </w:r>
    </w:p>
    <w:p>
      <w:pPr>
        <w:spacing w:line="400" w:lineRule="exact"/>
        <w:jc w:val="center"/>
        <w:rPr>
          <w:rFonts w:hint="eastAsia" w:ascii="楷体" w:hAnsi="楷体" w:eastAsia="楷体" w:cs="楷体"/>
          <w:b/>
          <w:color w:val="auto"/>
          <w:sz w:val="32"/>
          <w:szCs w:val="32"/>
          <w:highlight w:val="none"/>
        </w:rPr>
      </w:pPr>
      <w:r>
        <w:rPr>
          <w:rFonts w:hint="eastAsia" w:ascii="楷体" w:hAnsi="楷体" w:eastAsia="楷体" w:cs="楷体"/>
          <w:b/>
          <w:color w:val="auto"/>
          <w:sz w:val="32"/>
          <w:szCs w:val="32"/>
          <w:highlight w:val="none"/>
        </w:rPr>
        <w:t xml:space="preserve">    安全生产许可证等证件复印件</w:t>
      </w:r>
    </w:p>
    <w:p>
      <w:pPr>
        <w:spacing w:line="400" w:lineRule="exact"/>
        <w:jc w:val="center"/>
        <w:rPr>
          <w:rFonts w:hint="eastAsia" w:ascii="楷体" w:hAnsi="楷体" w:eastAsia="楷体" w:cs="楷体"/>
          <w:color w:val="auto"/>
          <w:highlight w:val="none"/>
        </w:rPr>
      </w:pPr>
    </w:p>
    <w:p>
      <w:pPr>
        <w:spacing w:line="400" w:lineRule="exact"/>
        <w:jc w:val="center"/>
        <w:rPr>
          <w:rFonts w:hint="eastAsia" w:ascii="楷体" w:hAnsi="楷体" w:eastAsia="楷体" w:cs="楷体"/>
          <w:color w:val="auto"/>
          <w:highlight w:val="none"/>
        </w:rPr>
      </w:pPr>
    </w:p>
    <w:p>
      <w:pPr>
        <w:spacing w:line="400" w:lineRule="exact"/>
        <w:jc w:val="center"/>
        <w:rPr>
          <w:rFonts w:hint="eastAsia" w:ascii="楷体" w:hAnsi="楷体" w:eastAsia="楷体" w:cs="楷体"/>
          <w:color w:val="auto"/>
          <w:highlight w:val="none"/>
        </w:rPr>
      </w:pPr>
    </w:p>
    <w:p>
      <w:pPr>
        <w:spacing w:line="400" w:lineRule="exact"/>
        <w:jc w:val="center"/>
        <w:rPr>
          <w:rFonts w:hint="eastAsia" w:ascii="楷体" w:hAnsi="楷体" w:eastAsia="楷体" w:cs="楷体"/>
          <w:b/>
          <w:color w:val="auto"/>
          <w:sz w:val="32"/>
          <w:highlight w:val="none"/>
        </w:rPr>
      </w:pPr>
    </w:p>
    <w:p>
      <w:pPr>
        <w:spacing w:line="400" w:lineRule="exact"/>
        <w:jc w:val="center"/>
        <w:rPr>
          <w:rFonts w:hint="eastAsia" w:ascii="楷体" w:hAnsi="楷体" w:eastAsia="楷体" w:cs="楷体"/>
          <w:b/>
          <w:color w:val="auto"/>
          <w:sz w:val="32"/>
          <w:highlight w:val="none"/>
        </w:rPr>
      </w:pPr>
    </w:p>
    <w:p>
      <w:pPr>
        <w:spacing w:line="400" w:lineRule="exact"/>
        <w:jc w:val="center"/>
        <w:rPr>
          <w:rFonts w:hint="eastAsia" w:ascii="楷体" w:hAnsi="楷体" w:eastAsia="楷体" w:cs="楷体"/>
          <w:b/>
          <w:color w:val="auto"/>
          <w:sz w:val="32"/>
          <w:highlight w:val="none"/>
        </w:rPr>
      </w:pPr>
    </w:p>
    <w:p>
      <w:pPr>
        <w:spacing w:line="400" w:lineRule="exact"/>
        <w:jc w:val="center"/>
        <w:rPr>
          <w:rFonts w:hint="eastAsia" w:ascii="楷体" w:hAnsi="楷体" w:eastAsia="楷体" w:cs="楷体"/>
          <w:b/>
          <w:color w:val="auto"/>
          <w:sz w:val="32"/>
          <w:highlight w:val="none"/>
        </w:rPr>
      </w:pPr>
    </w:p>
    <w:p>
      <w:pPr>
        <w:spacing w:line="400" w:lineRule="exact"/>
        <w:jc w:val="center"/>
        <w:rPr>
          <w:rFonts w:hint="eastAsia" w:ascii="楷体" w:hAnsi="楷体" w:eastAsia="楷体" w:cs="楷体"/>
          <w:b/>
          <w:color w:val="auto"/>
          <w:sz w:val="32"/>
          <w:highlight w:val="none"/>
        </w:rPr>
      </w:pPr>
    </w:p>
    <w:p>
      <w:pPr>
        <w:spacing w:line="400" w:lineRule="exact"/>
        <w:jc w:val="center"/>
        <w:rPr>
          <w:rFonts w:hint="eastAsia" w:ascii="楷体" w:hAnsi="楷体" w:eastAsia="楷体" w:cs="楷体"/>
          <w:b/>
          <w:color w:val="auto"/>
          <w:sz w:val="32"/>
          <w:highlight w:val="none"/>
        </w:rPr>
      </w:pPr>
    </w:p>
    <w:p>
      <w:pPr>
        <w:spacing w:line="400" w:lineRule="exact"/>
        <w:jc w:val="center"/>
        <w:rPr>
          <w:rFonts w:hint="eastAsia" w:ascii="楷体" w:hAnsi="楷体" w:eastAsia="楷体" w:cs="楷体"/>
          <w:b/>
          <w:color w:val="auto"/>
          <w:sz w:val="32"/>
          <w:highlight w:val="none"/>
        </w:rPr>
      </w:pPr>
    </w:p>
    <w:p>
      <w:pPr>
        <w:spacing w:line="400" w:lineRule="exact"/>
        <w:jc w:val="center"/>
        <w:rPr>
          <w:rFonts w:hint="eastAsia" w:ascii="楷体" w:hAnsi="楷体" w:eastAsia="楷体" w:cs="楷体"/>
          <w:b/>
          <w:color w:val="auto"/>
          <w:sz w:val="32"/>
          <w:highlight w:val="none"/>
        </w:rPr>
      </w:pPr>
    </w:p>
    <w:p>
      <w:pPr>
        <w:spacing w:line="400" w:lineRule="exact"/>
        <w:jc w:val="center"/>
        <w:rPr>
          <w:rFonts w:hint="eastAsia" w:ascii="楷体" w:hAnsi="楷体" w:eastAsia="楷体" w:cs="楷体"/>
          <w:b/>
          <w:color w:val="auto"/>
          <w:sz w:val="32"/>
          <w:highlight w:val="none"/>
        </w:rPr>
      </w:pPr>
    </w:p>
    <w:p>
      <w:pPr>
        <w:spacing w:line="400" w:lineRule="exact"/>
        <w:jc w:val="center"/>
        <w:rPr>
          <w:rFonts w:hint="eastAsia" w:ascii="楷体" w:hAnsi="楷体" w:eastAsia="楷体" w:cs="楷体"/>
          <w:b/>
          <w:color w:val="auto"/>
          <w:sz w:val="32"/>
          <w:highlight w:val="none"/>
        </w:rPr>
      </w:pPr>
    </w:p>
    <w:p>
      <w:pPr>
        <w:spacing w:line="400" w:lineRule="exact"/>
        <w:jc w:val="center"/>
        <w:rPr>
          <w:rFonts w:hint="eastAsia" w:ascii="楷体" w:hAnsi="楷体" w:eastAsia="楷体" w:cs="楷体"/>
          <w:b/>
          <w:color w:val="auto"/>
          <w:sz w:val="32"/>
          <w:highlight w:val="none"/>
        </w:rPr>
      </w:pPr>
    </w:p>
    <w:p>
      <w:pPr>
        <w:spacing w:line="400" w:lineRule="exact"/>
        <w:jc w:val="center"/>
        <w:rPr>
          <w:rFonts w:hint="eastAsia" w:ascii="楷体" w:hAnsi="楷体" w:eastAsia="楷体" w:cs="楷体"/>
          <w:b/>
          <w:color w:val="auto"/>
          <w:sz w:val="32"/>
          <w:highlight w:val="none"/>
        </w:rPr>
      </w:pPr>
    </w:p>
    <w:p>
      <w:pPr>
        <w:spacing w:line="400" w:lineRule="exact"/>
        <w:jc w:val="center"/>
        <w:rPr>
          <w:rFonts w:hint="eastAsia" w:ascii="楷体" w:hAnsi="楷体" w:eastAsia="楷体" w:cs="楷体"/>
          <w:b/>
          <w:color w:val="auto"/>
          <w:sz w:val="32"/>
          <w:highlight w:val="none"/>
        </w:rPr>
      </w:pPr>
    </w:p>
    <w:p>
      <w:pPr>
        <w:spacing w:line="400" w:lineRule="exact"/>
        <w:jc w:val="center"/>
        <w:rPr>
          <w:rFonts w:hint="eastAsia" w:ascii="楷体" w:hAnsi="楷体" w:eastAsia="楷体" w:cs="楷体"/>
          <w:b/>
          <w:color w:val="auto"/>
          <w:sz w:val="32"/>
          <w:highlight w:val="none"/>
        </w:rPr>
      </w:pPr>
    </w:p>
    <w:p>
      <w:pPr>
        <w:spacing w:line="400" w:lineRule="exact"/>
        <w:jc w:val="center"/>
        <w:rPr>
          <w:rFonts w:hint="eastAsia" w:ascii="楷体" w:hAnsi="楷体" w:eastAsia="楷体" w:cs="楷体"/>
          <w:b/>
          <w:color w:val="auto"/>
          <w:sz w:val="32"/>
          <w:highlight w:val="none"/>
        </w:rPr>
      </w:pPr>
    </w:p>
    <w:p>
      <w:pPr>
        <w:spacing w:line="400" w:lineRule="exact"/>
        <w:jc w:val="center"/>
        <w:rPr>
          <w:rFonts w:hint="eastAsia" w:ascii="楷体" w:hAnsi="楷体" w:eastAsia="楷体" w:cs="楷体"/>
          <w:b/>
          <w:color w:val="auto"/>
          <w:sz w:val="32"/>
          <w:highlight w:val="none"/>
        </w:rPr>
      </w:pPr>
    </w:p>
    <w:p>
      <w:pPr>
        <w:spacing w:line="400" w:lineRule="exact"/>
        <w:jc w:val="center"/>
        <w:rPr>
          <w:rFonts w:hint="eastAsia" w:ascii="楷体" w:hAnsi="楷体" w:eastAsia="楷体" w:cs="楷体"/>
          <w:b/>
          <w:color w:val="auto"/>
          <w:sz w:val="32"/>
          <w:highlight w:val="none"/>
        </w:rPr>
      </w:pPr>
    </w:p>
    <w:p>
      <w:pPr>
        <w:spacing w:line="400" w:lineRule="exact"/>
        <w:jc w:val="center"/>
        <w:rPr>
          <w:rFonts w:hint="eastAsia" w:ascii="楷体" w:hAnsi="楷体" w:eastAsia="楷体" w:cs="楷体"/>
          <w:b/>
          <w:color w:val="auto"/>
          <w:sz w:val="32"/>
          <w:highlight w:val="none"/>
        </w:rPr>
      </w:pPr>
    </w:p>
    <w:p>
      <w:pPr>
        <w:spacing w:line="400" w:lineRule="exact"/>
        <w:jc w:val="center"/>
        <w:rPr>
          <w:rFonts w:hint="eastAsia" w:ascii="楷体" w:hAnsi="楷体" w:eastAsia="楷体" w:cs="楷体"/>
          <w:b/>
          <w:color w:val="auto"/>
          <w:sz w:val="32"/>
          <w:highlight w:val="none"/>
        </w:rPr>
      </w:pPr>
    </w:p>
    <w:p>
      <w:pPr>
        <w:spacing w:line="400" w:lineRule="exact"/>
        <w:jc w:val="center"/>
        <w:rPr>
          <w:rFonts w:hint="eastAsia" w:ascii="楷体" w:hAnsi="楷体" w:eastAsia="楷体" w:cs="楷体"/>
          <w:b/>
          <w:color w:val="auto"/>
          <w:sz w:val="32"/>
          <w:highlight w:val="none"/>
        </w:rPr>
      </w:pPr>
    </w:p>
    <w:p>
      <w:pPr>
        <w:spacing w:line="400" w:lineRule="exact"/>
        <w:jc w:val="center"/>
        <w:rPr>
          <w:rFonts w:hint="eastAsia" w:ascii="楷体" w:hAnsi="楷体" w:eastAsia="楷体" w:cs="楷体"/>
          <w:b/>
          <w:color w:val="auto"/>
          <w:sz w:val="32"/>
          <w:highlight w:val="none"/>
        </w:rPr>
      </w:pPr>
    </w:p>
    <w:p>
      <w:pPr>
        <w:spacing w:line="400" w:lineRule="exact"/>
        <w:jc w:val="center"/>
        <w:rPr>
          <w:rFonts w:hint="eastAsia" w:ascii="楷体" w:hAnsi="楷体" w:eastAsia="楷体" w:cs="楷体"/>
          <w:b/>
          <w:color w:val="auto"/>
          <w:sz w:val="32"/>
          <w:highlight w:val="none"/>
        </w:rPr>
      </w:pPr>
    </w:p>
    <w:p>
      <w:pPr>
        <w:spacing w:line="400" w:lineRule="exact"/>
        <w:jc w:val="center"/>
        <w:rPr>
          <w:rFonts w:hint="eastAsia" w:ascii="楷体" w:hAnsi="楷体" w:eastAsia="楷体" w:cs="楷体"/>
          <w:b/>
          <w:color w:val="auto"/>
          <w:sz w:val="32"/>
          <w:highlight w:val="none"/>
        </w:rPr>
      </w:pPr>
    </w:p>
    <w:p>
      <w:pPr>
        <w:spacing w:line="400" w:lineRule="exact"/>
        <w:jc w:val="center"/>
        <w:rPr>
          <w:rFonts w:hint="eastAsia" w:ascii="楷体" w:hAnsi="楷体" w:eastAsia="楷体" w:cs="楷体"/>
          <w:b/>
          <w:color w:val="auto"/>
          <w:sz w:val="32"/>
          <w:highlight w:val="none"/>
        </w:rPr>
      </w:pPr>
    </w:p>
    <w:p>
      <w:pPr>
        <w:spacing w:line="400" w:lineRule="exact"/>
        <w:jc w:val="center"/>
        <w:rPr>
          <w:rFonts w:hint="eastAsia" w:ascii="楷体" w:hAnsi="楷体" w:eastAsia="楷体" w:cs="楷体"/>
          <w:b/>
          <w:color w:val="auto"/>
          <w:sz w:val="32"/>
          <w:highlight w:val="none"/>
        </w:rPr>
      </w:pPr>
    </w:p>
    <w:p>
      <w:pPr>
        <w:spacing w:line="400" w:lineRule="exact"/>
        <w:jc w:val="center"/>
        <w:rPr>
          <w:rFonts w:hint="eastAsia" w:ascii="楷体" w:hAnsi="楷体" w:eastAsia="楷体" w:cs="楷体"/>
          <w:b/>
          <w:color w:val="auto"/>
          <w:sz w:val="32"/>
          <w:highlight w:val="none"/>
        </w:rPr>
      </w:pPr>
    </w:p>
    <w:p>
      <w:pPr>
        <w:spacing w:line="400" w:lineRule="exact"/>
        <w:jc w:val="center"/>
        <w:rPr>
          <w:rFonts w:hint="eastAsia" w:ascii="楷体" w:hAnsi="楷体" w:eastAsia="楷体" w:cs="楷体"/>
          <w:b/>
          <w:color w:val="auto"/>
          <w:sz w:val="32"/>
          <w:highlight w:val="none"/>
        </w:rPr>
      </w:pPr>
    </w:p>
    <w:p>
      <w:pPr>
        <w:spacing w:line="400" w:lineRule="exact"/>
        <w:jc w:val="center"/>
        <w:rPr>
          <w:rFonts w:hint="eastAsia" w:ascii="楷体" w:hAnsi="楷体" w:eastAsia="楷体" w:cs="楷体"/>
          <w:b/>
          <w:color w:val="auto"/>
          <w:sz w:val="32"/>
          <w:highlight w:val="none"/>
        </w:rPr>
      </w:pPr>
    </w:p>
    <w:p>
      <w:pPr>
        <w:spacing w:line="400" w:lineRule="exact"/>
        <w:jc w:val="center"/>
        <w:rPr>
          <w:rFonts w:hint="eastAsia" w:ascii="楷体" w:hAnsi="楷体" w:eastAsia="楷体" w:cs="楷体"/>
          <w:b/>
          <w:color w:val="auto"/>
          <w:sz w:val="32"/>
          <w:highlight w:val="none"/>
        </w:rPr>
      </w:pPr>
    </w:p>
    <w:p>
      <w:pPr>
        <w:spacing w:line="400" w:lineRule="exact"/>
        <w:rPr>
          <w:rFonts w:hint="eastAsia" w:ascii="楷体" w:hAnsi="楷体" w:eastAsia="楷体" w:cs="楷体"/>
          <w:b/>
          <w:color w:val="auto"/>
          <w:sz w:val="32"/>
          <w:szCs w:val="32"/>
          <w:highlight w:val="none"/>
        </w:rPr>
      </w:pPr>
    </w:p>
    <w:p>
      <w:pPr>
        <w:spacing w:line="480" w:lineRule="auto"/>
        <w:jc w:val="center"/>
        <w:rPr>
          <w:rFonts w:hint="eastAsia" w:ascii="楷体" w:hAnsi="楷体" w:eastAsia="楷体" w:cs="楷体"/>
          <w:b/>
          <w:color w:val="auto"/>
          <w:sz w:val="32"/>
          <w:szCs w:val="32"/>
          <w:highlight w:val="none"/>
        </w:rPr>
      </w:pPr>
      <w:r>
        <w:rPr>
          <w:rFonts w:hint="eastAsia" w:ascii="楷体" w:hAnsi="楷体" w:eastAsia="楷体" w:cs="楷体"/>
          <w:b/>
          <w:color w:val="auto"/>
          <w:sz w:val="32"/>
          <w:szCs w:val="32"/>
          <w:highlight w:val="none"/>
        </w:rPr>
        <w:br w:type="page"/>
      </w:r>
      <w:r>
        <w:rPr>
          <w:rFonts w:hint="eastAsia" w:ascii="楷体" w:hAnsi="楷体" w:eastAsia="楷体" w:cs="楷体"/>
          <w:b/>
          <w:color w:val="auto"/>
          <w:sz w:val="32"/>
          <w:szCs w:val="32"/>
          <w:highlight w:val="none"/>
        </w:rPr>
        <w:t>（五）主要施工业绩一览表（可提供不少于两份合同复印件，提供近3年施工业绩）</w:t>
      </w:r>
    </w:p>
    <w:tbl>
      <w:tblPr>
        <w:tblStyle w:val="3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679"/>
        <w:gridCol w:w="1326"/>
        <w:gridCol w:w="1326"/>
        <w:gridCol w:w="1326"/>
        <w:gridCol w:w="1326"/>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序号</w:t>
            </w:r>
          </w:p>
        </w:tc>
        <w:tc>
          <w:tcPr>
            <w:tcW w:w="1679" w:type="dxa"/>
            <w:vAlign w:val="center"/>
          </w:tcPr>
          <w:p>
            <w:pPr>
              <w:spacing w:line="360" w:lineRule="auto"/>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工程名称</w:t>
            </w:r>
          </w:p>
        </w:tc>
        <w:tc>
          <w:tcPr>
            <w:tcW w:w="1326" w:type="dxa"/>
            <w:vAlign w:val="center"/>
          </w:tcPr>
          <w:p>
            <w:pPr>
              <w:spacing w:line="360" w:lineRule="auto"/>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工程地点</w:t>
            </w:r>
          </w:p>
        </w:tc>
        <w:tc>
          <w:tcPr>
            <w:tcW w:w="1326" w:type="dxa"/>
            <w:vAlign w:val="center"/>
          </w:tcPr>
          <w:p>
            <w:pPr>
              <w:spacing w:line="360" w:lineRule="auto"/>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合同价款</w:t>
            </w:r>
          </w:p>
        </w:tc>
        <w:tc>
          <w:tcPr>
            <w:tcW w:w="1326" w:type="dxa"/>
            <w:vAlign w:val="center"/>
          </w:tcPr>
          <w:p>
            <w:pPr>
              <w:spacing w:line="360" w:lineRule="auto"/>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发包人</w:t>
            </w:r>
          </w:p>
        </w:tc>
        <w:tc>
          <w:tcPr>
            <w:tcW w:w="1326" w:type="dxa"/>
            <w:vAlign w:val="center"/>
          </w:tcPr>
          <w:p>
            <w:pPr>
              <w:spacing w:line="360" w:lineRule="auto"/>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施工年份</w:t>
            </w:r>
          </w:p>
        </w:tc>
        <w:tc>
          <w:tcPr>
            <w:tcW w:w="1322" w:type="dxa"/>
            <w:vAlign w:val="center"/>
          </w:tcPr>
          <w:p>
            <w:pPr>
              <w:spacing w:line="360" w:lineRule="auto"/>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楷体" w:hAnsi="楷体" w:eastAsia="楷体" w:cs="楷体"/>
                <w:color w:val="auto"/>
                <w:sz w:val="24"/>
                <w:szCs w:val="24"/>
                <w:highlight w:val="none"/>
              </w:rPr>
            </w:pPr>
          </w:p>
        </w:tc>
        <w:tc>
          <w:tcPr>
            <w:tcW w:w="1679"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2" w:type="dxa"/>
            <w:vAlign w:val="center"/>
          </w:tcPr>
          <w:p>
            <w:pPr>
              <w:spacing w:line="360" w:lineRule="auto"/>
              <w:jc w:val="center"/>
              <w:rPr>
                <w:rFonts w:hint="eastAsia" w:ascii="楷体" w:hAnsi="楷体" w:eastAsia="楷体" w:cs="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楷体" w:hAnsi="楷体" w:eastAsia="楷体" w:cs="楷体"/>
                <w:color w:val="auto"/>
                <w:sz w:val="24"/>
                <w:szCs w:val="24"/>
                <w:highlight w:val="none"/>
              </w:rPr>
            </w:pPr>
          </w:p>
        </w:tc>
        <w:tc>
          <w:tcPr>
            <w:tcW w:w="1679"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2" w:type="dxa"/>
            <w:vAlign w:val="center"/>
          </w:tcPr>
          <w:p>
            <w:pPr>
              <w:spacing w:line="360" w:lineRule="auto"/>
              <w:jc w:val="center"/>
              <w:rPr>
                <w:rFonts w:hint="eastAsia" w:ascii="楷体" w:hAnsi="楷体" w:eastAsia="楷体" w:cs="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楷体" w:hAnsi="楷体" w:eastAsia="楷体" w:cs="楷体"/>
                <w:color w:val="auto"/>
                <w:sz w:val="24"/>
                <w:szCs w:val="24"/>
                <w:highlight w:val="none"/>
              </w:rPr>
            </w:pPr>
          </w:p>
        </w:tc>
        <w:tc>
          <w:tcPr>
            <w:tcW w:w="1679"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2" w:type="dxa"/>
            <w:vAlign w:val="center"/>
          </w:tcPr>
          <w:p>
            <w:pPr>
              <w:spacing w:line="360" w:lineRule="auto"/>
              <w:jc w:val="center"/>
              <w:rPr>
                <w:rFonts w:hint="eastAsia" w:ascii="楷体" w:hAnsi="楷体" w:eastAsia="楷体" w:cs="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楷体" w:hAnsi="楷体" w:eastAsia="楷体" w:cs="楷体"/>
                <w:color w:val="auto"/>
                <w:sz w:val="24"/>
                <w:szCs w:val="24"/>
                <w:highlight w:val="none"/>
              </w:rPr>
            </w:pPr>
          </w:p>
        </w:tc>
        <w:tc>
          <w:tcPr>
            <w:tcW w:w="1679"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2" w:type="dxa"/>
            <w:vAlign w:val="center"/>
          </w:tcPr>
          <w:p>
            <w:pPr>
              <w:spacing w:line="360" w:lineRule="auto"/>
              <w:jc w:val="center"/>
              <w:rPr>
                <w:rFonts w:hint="eastAsia" w:ascii="楷体" w:hAnsi="楷体" w:eastAsia="楷体" w:cs="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楷体" w:hAnsi="楷体" w:eastAsia="楷体" w:cs="楷体"/>
                <w:color w:val="auto"/>
                <w:sz w:val="24"/>
                <w:szCs w:val="24"/>
                <w:highlight w:val="none"/>
              </w:rPr>
            </w:pPr>
          </w:p>
        </w:tc>
        <w:tc>
          <w:tcPr>
            <w:tcW w:w="1679"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2" w:type="dxa"/>
            <w:vAlign w:val="center"/>
          </w:tcPr>
          <w:p>
            <w:pPr>
              <w:spacing w:line="360" w:lineRule="auto"/>
              <w:jc w:val="center"/>
              <w:rPr>
                <w:rFonts w:hint="eastAsia" w:ascii="楷体" w:hAnsi="楷体" w:eastAsia="楷体" w:cs="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楷体" w:hAnsi="楷体" w:eastAsia="楷体" w:cs="楷体"/>
                <w:color w:val="auto"/>
                <w:sz w:val="24"/>
                <w:szCs w:val="24"/>
                <w:highlight w:val="none"/>
              </w:rPr>
            </w:pPr>
          </w:p>
        </w:tc>
        <w:tc>
          <w:tcPr>
            <w:tcW w:w="1679"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2" w:type="dxa"/>
            <w:vAlign w:val="center"/>
          </w:tcPr>
          <w:p>
            <w:pPr>
              <w:spacing w:line="360" w:lineRule="auto"/>
              <w:jc w:val="center"/>
              <w:rPr>
                <w:rFonts w:hint="eastAsia" w:ascii="楷体" w:hAnsi="楷体" w:eastAsia="楷体" w:cs="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楷体" w:hAnsi="楷体" w:eastAsia="楷体" w:cs="楷体"/>
                <w:color w:val="auto"/>
                <w:sz w:val="24"/>
                <w:szCs w:val="24"/>
                <w:highlight w:val="none"/>
              </w:rPr>
            </w:pPr>
          </w:p>
        </w:tc>
        <w:tc>
          <w:tcPr>
            <w:tcW w:w="1679"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2" w:type="dxa"/>
            <w:vAlign w:val="center"/>
          </w:tcPr>
          <w:p>
            <w:pPr>
              <w:spacing w:line="360" w:lineRule="auto"/>
              <w:jc w:val="center"/>
              <w:rPr>
                <w:rFonts w:hint="eastAsia" w:ascii="楷体" w:hAnsi="楷体" w:eastAsia="楷体" w:cs="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楷体" w:hAnsi="楷体" w:eastAsia="楷体" w:cs="楷体"/>
                <w:color w:val="auto"/>
                <w:sz w:val="24"/>
                <w:szCs w:val="24"/>
                <w:highlight w:val="none"/>
              </w:rPr>
            </w:pPr>
          </w:p>
        </w:tc>
        <w:tc>
          <w:tcPr>
            <w:tcW w:w="1679"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2" w:type="dxa"/>
            <w:vAlign w:val="center"/>
          </w:tcPr>
          <w:p>
            <w:pPr>
              <w:spacing w:line="360" w:lineRule="auto"/>
              <w:jc w:val="center"/>
              <w:rPr>
                <w:rFonts w:hint="eastAsia" w:ascii="楷体" w:hAnsi="楷体" w:eastAsia="楷体" w:cs="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楷体" w:hAnsi="楷体" w:eastAsia="楷体" w:cs="楷体"/>
                <w:color w:val="auto"/>
                <w:sz w:val="24"/>
                <w:szCs w:val="24"/>
                <w:highlight w:val="none"/>
              </w:rPr>
            </w:pPr>
          </w:p>
        </w:tc>
        <w:tc>
          <w:tcPr>
            <w:tcW w:w="1679"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2" w:type="dxa"/>
            <w:vAlign w:val="center"/>
          </w:tcPr>
          <w:p>
            <w:pPr>
              <w:spacing w:line="360" w:lineRule="auto"/>
              <w:jc w:val="center"/>
              <w:rPr>
                <w:rFonts w:hint="eastAsia" w:ascii="楷体" w:hAnsi="楷体" w:eastAsia="楷体" w:cs="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楷体" w:hAnsi="楷体" w:eastAsia="楷体" w:cs="楷体"/>
                <w:color w:val="auto"/>
                <w:sz w:val="24"/>
                <w:szCs w:val="24"/>
                <w:highlight w:val="none"/>
              </w:rPr>
            </w:pPr>
          </w:p>
        </w:tc>
        <w:tc>
          <w:tcPr>
            <w:tcW w:w="1679"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2" w:type="dxa"/>
            <w:vAlign w:val="center"/>
          </w:tcPr>
          <w:p>
            <w:pPr>
              <w:spacing w:line="360" w:lineRule="auto"/>
              <w:jc w:val="center"/>
              <w:rPr>
                <w:rFonts w:hint="eastAsia" w:ascii="楷体" w:hAnsi="楷体" w:eastAsia="楷体" w:cs="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楷体" w:hAnsi="楷体" w:eastAsia="楷体" w:cs="楷体"/>
                <w:color w:val="auto"/>
                <w:sz w:val="24"/>
                <w:szCs w:val="24"/>
                <w:highlight w:val="none"/>
              </w:rPr>
            </w:pPr>
          </w:p>
        </w:tc>
        <w:tc>
          <w:tcPr>
            <w:tcW w:w="1679"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2" w:type="dxa"/>
            <w:vAlign w:val="center"/>
          </w:tcPr>
          <w:p>
            <w:pPr>
              <w:spacing w:line="360" w:lineRule="auto"/>
              <w:jc w:val="center"/>
              <w:rPr>
                <w:rFonts w:hint="eastAsia" w:ascii="楷体" w:hAnsi="楷体" w:eastAsia="楷体" w:cs="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楷体" w:hAnsi="楷体" w:eastAsia="楷体" w:cs="楷体"/>
                <w:color w:val="auto"/>
                <w:sz w:val="24"/>
                <w:szCs w:val="24"/>
                <w:highlight w:val="none"/>
              </w:rPr>
            </w:pPr>
          </w:p>
        </w:tc>
        <w:tc>
          <w:tcPr>
            <w:tcW w:w="1679"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2" w:type="dxa"/>
            <w:vAlign w:val="center"/>
          </w:tcPr>
          <w:p>
            <w:pPr>
              <w:spacing w:line="360" w:lineRule="auto"/>
              <w:jc w:val="center"/>
              <w:rPr>
                <w:rFonts w:hint="eastAsia" w:ascii="楷体" w:hAnsi="楷体" w:eastAsia="楷体" w:cs="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楷体" w:hAnsi="楷体" w:eastAsia="楷体" w:cs="楷体"/>
                <w:color w:val="auto"/>
                <w:sz w:val="24"/>
                <w:szCs w:val="24"/>
                <w:highlight w:val="none"/>
              </w:rPr>
            </w:pPr>
          </w:p>
        </w:tc>
        <w:tc>
          <w:tcPr>
            <w:tcW w:w="1679"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2" w:type="dxa"/>
            <w:vAlign w:val="center"/>
          </w:tcPr>
          <w:p>
            <w:pPr>
              <w:spacing w:line="360" w:lineRule="auto"/>
              <w:jc w:val="center"/>
              <w:rPr>
                <w:rFonts w:hint="eastAsia" w:ascii="楷体" w:hAnsi="楷体" w:eastAsia="楷体" w:cs="楷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hint="eastAsia" w:ascii="楷体" w:hAnsi="楷体" w:eastAsia="楷体" w:cs="楷体"/>
                <w:color w:val="auto"/>
                <w:sz w:val="24"/>
                <w:szCs w:val="24"/>
                <w:highlight w:val="none"/>
              </w:rPr>
            </w:pPr>
          </w:p>
        </w:tc>
        <w:tc>
          <w:tcPr>
            <w:tcW w:w="1679"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6" w:type="dxa"/>
            <w:vAlign w:val="center"/>
          </w:tcPr>
          <w:p>
            <w:pPr>
              <w:spacing w:line="360" w:lineRule="auto"/>
              <w:jc w:val="center"/>
              <w:rPr>
                <w:rFonts w:hint="eastAsia" w:ascii="楷体" w:hAnsi="楷体" w:eastAsia="楷体" w:cs="楷体"/>
                <w:color w:val="auto"/>
                <w:sz w:val="24"/>
                <w:szCs w:val="24"/>
                <w:highlight w:val="none"/>
              </w:rPr>
            </w:pPr>
          </w:p>
        </w:tc>
        <w:tc>
          <w:tcPr>
            <w:tcW w:w="1322" w:type="dxa"/>
            <w:vAlign w:val="center"/>
          </w:tcPr>
          <w:p>
            <w:pPr>
              <w:spacing w:line="360" w:lineRule="auto"/>
              <w:jc w:val="center"/>
              <w:rPr>
                <w:rFonts w:hint="eastAsia" w:ascii="楷体" w:hAnsi="楷体" w:eastAsia="楷体" w:cs="楷体"/>
                <w:color w:val="auto"/>
                <w:sz w:val="24"/>
                <w:szCs w:val="24"/>
                <w:highlight w:val="none"/>
              </w:rPr>
            </w:pPr>
          </w:p>
        </w:tc>
      </w:tr>
    </w:tbl>
    <w:p>
      <w:pPr>
        <w:spacing w:line="480" w:lineRule="auto"/>
        <w:rPr>
          <w:rFonts w:hint="eastAsia" w:ascii="楷体" w:hAnsi="楷体" w:eastAsia="楷体" w:cs="楷体"/>
          <w:color w:val="auto"/>
          <w:szCs w:val="30"/>
          <w:highlight w:val="none"/>
        </w:rPr>
      </w:pPr>
    </w:p>
    <w:p>
      <w:pPr>
        <w:ind w:left="1500" w:firstLine="626" w:firstLineChars="174"/>
        <w:rPr>
          <w:rFonts w:hint="eastAsia" w:ascii="楷体" w:hAnsi="楷体" w:eastAsia="楷体" w:cs="楷体"/>
          <w:color w:val="auto"/>
          <w:sz w:val="36"/>
          <w:highlight w:val="none"/>
          <w:u w:val="single"/>
        </w:rPr>
      </w:pPr>
    </w:p>
    <w:p>
      <w:pPr>
        <w:ind w:left="1500" w:firstLine="626" w:firstLineChars="174"/>
        <w:rPr>
          <w:rFonts w:hint="eastAsia" w:ascii="楷体" w:hAnsi="楷体" w:eastAsia="楷体" w:cs="楷体"/>
          <w:color w:val="auto"/>
          <w:sz w:val="36"/>
          <w:highlight w:val="none"/>
          <w:u w:val="single"/>
        </w:rPr>
      </w:pPr>
    </w:p>
    <w:p>
      <w:pPr>
        <w:ind w:left="1500" w:firstLine="626" w:firstLineChars="174"/>
        <w:rPr>
          <w:rFonts w:hint="eastAsia" w:ascii="楷体" w:hAnsi="楷体" w:eastAsia="楷体" w:cs="楷体"/>
          <w:color w:val="auto"/>
          <w:sz w:val="36"/>
          <w:highlight w:val="none"/>
          <w:u w:val="single"/>
        </w:rPr>
      </w:pPr>
    </w:p>
    <w:p>
      <w:pPr>
        <w:ind w:left="1500" w:firstLine="626" w:firstLineChars="174"/>
        <w:rPr>
          <w:rFonts w:hint="eastAsia" w:ascii="楷体" w:hAnsi="楷体" w:eastAsia="楷体" w:cs="楷体"/>
          <w:color w:val="auto"/>
          <w:sz w:val="36"/>
          <w:highlight w:val="none"/>
          <w:u w:val="single"/>
        </w:rPr>
      </w:pPr>
    </w:p>
    <w:p>
      <w:pPr>
        <w:ind w:left="1500" w:firstLine="626" w:firstLineChars="174"/>
        <w:rPr>
          <w:rFonts w:hint="eastAsia" w:ascii="楷体" w:hAnsi="楷体" w:eastAsia="楷体" w:cs="楷体"/>
          <w:color w:val="auto"/>
          <w:sz w:val="36"/>
          <w:highlight w:val="none"/>
          <w:u w:val="single"/>
        </w:rPr>
      </w:pPr>
    </w:p>
    <w:p>
      <w:pPr>
        <w:rPr>
          <w:rFonts w:hint="eastAsia" w:ascii="楷体" w:hAnsi="楷体" w:eastAsia="楷体" w:cs="楷体"/>
          <w:color w:val="auto"/>
          <w:highlight w:val="none"/>
        </w:rPr>
      </w:pPr>
    </w:p>
    <w:p>
      <w:pPr>
        <w:rPr>
          <w:rFonts w:hint="eastAsia" w:ascii="楷体" w:hAnsi="楷体" w:eastAsia="楷体" w:cs="楷体"/>
          <w:color w:val="auto"/>
          <w:highlight w:val="none"/>
        </w:rPr>
      </w:pPr>
    </w:p>
    <w:p>
      <w:pPr>
        <w:spacing w:line="480" w:lineRule="auto"/>
        <w:ind w:firstLine="482" w:firstLineChars="150"/>
        <w:jc w:val="center"/>
        <w:rPr>
          <w:rFonts w:hint="eastAsia" w:ascii="楷体" w:hAnsi="楷体" w:eastAsia="楷体" w:cs="楷体"/>
          <w:b/>
          <w:color w:val="auto"/>
          <w:sz w:val="44"/>
          <w:szCs w:val="44"/>
          <w:highlight w:val="none"/>
        </w:rPr>
      </w:pPr>
      <w:r>
        <w:rPr>
          <w:rFonts w:hint="eastAsia" w:ascii="楷体" w:hAnsi="楷体" w:eastAsia="楷体" w:cs="楷体"/>
          <w:b/>
          <w:color w:val="auto"/>
          <w:sz w:val="32"/>
          <w:highlight w:val="none"/>
        </w:rPr>
        <w:t>投 标 报 价</w:t>
      </w:r>
    </w:p>
    <w:p>
      <w:pPr>
        <w:rPr>
          <w:rFonts w:hint="eastAsia" w:ascii="楷体" w:hAnsi="楷体" w:eastAsia="楷体" w:cs="楷体"/>
          <w:color w:val="auto"/>
          <w:szCs w:val="21"/>
          <w:highlight w:val="none"/>
        </w:rPr>
      </w:pPr>
    </w:p>
    <w:p>
      <w:pPr>
        <w:rPr>
          <w:rFonts w:hint="eastAsia" w:ascii="楷体" w:hAnsi="楷体" w:eastAsia="楷体" w:cs="楷体"/>
          <w:color w:val="auto"/>
          <w:szCs w:val="21"/>
          <w:highlight w:val="none"/>
        </w:rPr>
      </w:pPr>
    </w:p>
    <w:p>
      <w:pPr>
        <w:rPr>
          <w:rFonts w:hint="eastAsia" w:ascii="楷体" w:hAnsi="楷体" w:eastAsia="楷体" w:cs="楷体"/>
          <w:color w:val="auto"/>
          <w:sz w:val="30"/>
          <w:szCs w:val="30"/>
          <w:highlight w:val="none"/>
        </w:rPr>
      </w:pPr>
    </w:p>
    <w:p>
      <w:pPr>
        <w:rPr>
          <w:rFonts w:hint="eastAsia" w:ascii="楷体" w:hAnsi="楷体" w:eastAsia="楷体" w:cs="楷体"/>
          <w:color w:val="auto"/>
          <w:sz w:val="30"/>
          <w:szCs w:val="30"/>
          <w:highlight w:val="none"/>
          <w:u w:val="single"/>
        </w:rPr>
      </w:pPr>
      <w:r>
        <w:rPr>
          <w:rFonts w:hint="eastAsia" w:ascii="楷体" w:hAnsi="楷体" w:eastAsia="楷体" w:cs="楷体"/>
          <w:color w:val="auto"/>
          <w:sz w:val="30"/>
          <w:szCs w:val="30"/>
          <w:highlight w:val="none"/>
        </w:rPr>
        <w:t>招   标   人：</w:t>
      </w:r>
      <w:r>
        <w:rPr>
          <w:rFonts w:hint="eastAsia" w:ascii="楷体" w:hAnsi="楷体" w:eastAsia="楷体" w:cs="楷体"/>
          <w:color w:val="auto"/>
          <w:sz w:val="30"/>
          <w:szCs w:val="30"/>
          <w:highlight w:val="none"/>
          <w:u w:val="single"/>
        </w:rPr>
        <w:t xml:space="preserve">                                               </w:t>
      </w:r>
    </w:p>
    <w:p>
      <w:pPr>
        <w:rPr>
          <w:rFonts w:hint="eastAsia" w:ascii="楷体" w:hAnsi="楷体" w:eastAsia="楷体" w:cs="楷体"/>
          <w:color w:val="auto"/>
          <w:szCs w:val="21"/>
          <w:highlight w:val="none"/>
        </w:rPr>
      </w:pPr>
    </w:p>
    <w:p>
      <w:pPr>
        <w:rPr>
          <w:rFonts w:hint="eastAsia" w:ascii="楷体" w:hAnsi="楷体" w:eastAsia="楷体" w:cs="楷体"/>
          <w:color w:val="auto"/>
          <w:sz w:val="30"/>
          <w:szCs w:val="30"/>
          <w:highlight w:val="none"/>
          <w:u w:val="single"/>
        </w:rPr>
      </w:pPr>
      <w:r>
        <w:rPr>
          <w:rFonts w:hint="eastAsia" w:ascii="楷体" w:hAnsi="楷体" w:eastAsia="楷体" w:cs="楷体"/>
          <w:color w:val="auto"/>
          <w:sz w:val="30"/>
          <w:szCs w:val="30"/>
          <w:highlight w:val="none"/>
        </w:rPr>
        <w:t>工  程 名 称：</w:t>
      </w:r>
      <w:r>
        <w:rPr>
          <w:rFonts w:hint="eastAsia" w:ascii="楷体" w:hAnsi="楷体" w:eastAsia="楷体" w:cs="楷体"/>
          <w:color w:val="auto"/>
          <w:sz w:val="30"/>
          <w:szCs w:val="30"/>
          <w:highlight w:val="none"/>
          <w:u w:val="single"/>
        </w:rPr>
        <w:t xml:space="preserve">                                               </w:t>
      </w:r>
    </w:p>
    <w:p>
      <w:pPr>
        <w:spacing w:line="720" w:lineRule="exact"/>
        <w:rPr>
          <w:rFonts w:hint="eastAsia" w:ascii="楷体" w:hAnsi="楷体" w:eastAsia="楷体" w:cs="楷体"/>
          <w:color w:val="auto"/>
          <w:sz w:val="30"/>
          <w:szCs w:val="30"/>
          <w:highlight w:val="none"/>
          <w:u w:val="single"/>
        </w:rPr>
      </w:pPr>
      <w:r>
        <w:rPr>
          <w:rFonts w:hint="eastAsia" w:ascii="楷体" w:hAnsi="楷体" w:eastAsia="楷体" w:cs="楷体"/>
          <w:color w:val="auto"/>
          <w:sz w:val="30"/>
          <w:szCs w:val="30"/>
          <w:highlight w:val="none"/>
        </w:rPr>
        <w:t>投标报价（小写）：</w:t>
      </w:r>
      <w:r>
        <w:rPr>
          <w:rFonts w:hint="eastAsia" w:ascii="楷体" w:hAnsi="楷体" w:eastAsia="楷体" w:cs="楷体"/>
          <w:color w:val="auto"/>
          <w:sz w:val="30"/>
          <w:szCs w:val="30"/>
          <w:highlight w:val="none"/>
          <w:u w:val="single"/>
        </w:rPr>
        <w:t xml:space="preserve">                                            </w:t>
      </w:r>
    </w:p>
    <w:p>
      <w:pPr>
        <w:spacing w:line="720" w:lineRule="exact"/>
        <w:rPr>
          <w:rFonts w:hint="eastAsia" w:ascii="楷体" w:hAnsi="楷体" w:eastAsia="楷体" w:cs="楷体"/>
          <w:color w:val="auto"/>
          <w:sz w:val="30"/>
          <w:szCs w:val="30"/>
          <w:highlight w:val="none"/>
          <w:u w:val="single"/>
        </w:rPr>
      </w:pPr>
      <w:r>
        <w:rPr>
          <w:rFonts w:hint="eastAsia" w:ascii="楷体" w:hAnsi="楷体" w:eastAsia="楷体" w:cs="楷体"/>
          <w:color w:val="auto"/>
          <w:sz w:val="30"/>
          <w:szCs w:val="30"/>
          <w:highlight w:val="none"/>
        </w:rPr>
        <w:t xml:space="preserve">        （大写）：</w:t>
      </w:r>
      <w:r>
        <w:rPr>
          <w:rFonts w:hint="eastAsia" w:ascii="楷体" w:hAnsi="楷体" w:eastAsia="楷体" w:cs="楷体"/>
          <w:color w:val="auto"/>
          <w:sz w:val="30"/>
          <w:szCs w:val="30"/>
          <w:highlight w:val="none"/>
          <w:u w:val="single"/>
        </w:rPr>
        <w:t xml:space="preserve">                                           </w:t>
      </w:r>
    </w:p>
    <w:p>
      <w:pPr>
        <w:spacing w:line="360" w:lineRule="exact"/>
        <w:rPr>
          <w:rFonts w:hint="eastAsia" w:ascii="楷体" w:hAnsi="楷体" w:eastAsia="楷体" w:cs="楷体"/>
          <w:color w:val="auto"/>
          <w:sz w:val="30"/>
          <w:szCs w:val="30"/>
          <w:highlight w:val="none"/>
        </w:rPr>
      </w:pPr>
    </w:p>
    <w:p>
      <w:pPr>
        <w:spacing w:line="360" w:lineRule="exact"/>
        <w:rPr>
          <w:rFonts w:hint="eastAsia" w:ascii="楷体" w:hAnsi="楷体" w:eastAsia="楷体" w:cs="楷体"/>
          <w:color w:val="auto"/>
          <w:szCs w:val="21"/>
          <w:highlight w:val="none"/>
        </w:rPr>
      </w:pPr>
    </w:p>
    <w:p>
      <w:pPr>
        <w:rPr>
          <w:rFonts w:hint="eastAsia" w:ascii="楷体" w:hAnsi="楷体" w:eastAsia="楷体" w:cs="楷体"/>
          <w:color w:val="auto"/>
          <w:szCs w:val="21"/>
          <w:highlight w:val="none"/>
        </w:rPr>
      </w:pPr>
      <w:r>
        <w:rPr>
          <w:rFonts w:hint="eastAsia" w:ascii="楷体" w:hAnsi="楷体" w:eastAsia="楷体" w:cs="楷体"/>
          <w:color w:val="auto"/>
          <w:sz w:val="30"/>
          <w:szCs w:val="30"/>
          <w:highlight w:val="none"/>
        </w:rPr>
        <w:t>投   标   人：                   （单位盖章）</w:t>
      </w:r>
    </w:p>
    <w:p>
      <w:pPr>
        <w:spacing w:line="360" w:lineRule="exact"/>
        <w:rPr>
          <w:rFonts w:hint="eastAsia" w:ascii="楷体" w:hAnsi="楷体" w:eastAsia="楷体" w:cs="楷体"/>
          <w:color w:val="auto"/>
          <w:szCs w:val="21"/>
          <w:highlight w:val="none"/>
        </w:rPr>
      </w:pPr>
    </w:p>
    <w:p>
      <w:pPr>
        <w:spacing w:line="360" w:lineRule="exact"/>
        <w:rPr>
          <w:rFonts w:hint="eastAsia" w:ascii="楷体" w:hAnsi="楷体" w:eastAsia="楷体" w:cs="楷体"/>
          <w:color w:val="auto"/>
          <w:szCs w:val="21"/>
          <w:highlight w:val="none"/>
        </w:rPr>
      </w:pPr>
    </w:p>
    <w:p>
      <w:pPr>
        <w:spacing w:line="360" w:lineRule="exact"/>
        <w:rPr>
          <w:rFonts w:hint="eastAsia" w:ascii="楷体" w:hAnsi="楷体" w:eastAsia="楷体" w:cs="楷体"/>
          <w:color w:val="auto"/>
          <w:szCs w:val="21"/>
          <w:highlight w:val="none"/>
        </w:rPr>
      </w:pPr>
    </w:p>
    <w:p>
      <w:pPr>
        <w:spacing w:line="360" w:lineRule="exact"/>
        <w:rPr>
          <w:rFonts w:hint="eastAsia" w:ascii="楷体" w:hAnsi="楷体" w:eastAsia="楷体" w:cs="楷体"/>
          <w:color w:val="auto"/>
          <w:sz w:val="30"/>
          <w:szCs w:val="30"/>
          <w:highlight w:val="none"/>
        </w:rPr>
      </w:pPr>
      <w:r>
        <w:rPr>
          <w:rFonts w:hint="eastAsia" w:ascii="楷体" w:hAnsi="楷体" w:eastAsia="楷体" w:cs="楷体"/>
          <w:color w:val="auto"/>
          <w:sz w:val="30"/>
          <w:szCs w:val="30"/>
          <w:highlight w:val="none"/>
        </w:rPr>
        <w:t>法定代表人</w:t>
      </w:r>
    </w:p>
    <w:p>
      <w:pPr>
        <w:spacing w:line="360" w:lineRule="exact"/>
        <w:ind w:left="4350" w:hanging="4350" w:hangingChars="1450"/>
        <w:jc w:val="left"/>
        <w:rPr>
          <w:rFonts w:hint="eastAsia" w:ascii="楷体" w:hAnsi="楷体" w:eastAsia="楷体" w:cs="楷体"/>
          <w:color w:val="auto"/>
          <w:szCs w:val="21"/>
          <w:highlight w:val="none"/>
        </w:rPr>
      </w:pPr>
      <w:r>
        <w:rPr>
          <w:rFonts w:hint="eastAsia" w:ascii="楷体" w:hAnsi="楷体" w:eastAsia="楷体" w:cs="楷体"/>
          <w:color w:val="auto"/>
          <w:sz w:val="30"/>
          <w:szCs w:val="30"/>
          <w:highlight w:val="none"/>
        </w:rPr>
        <w:t>或其授权委托人：                （签字或盖章）</w:t>
      </w:r>
    </w:p>
    <w:p>
      <w:pPr>
        <w:spacing w:line="360" w:lineRule="exact"/>
        <w:ind w:left="4930" w:hanging="3045" w:hangingChars="1450"/>
        <w:jc w:val="left"/>
        <w:rPr>
          <w:rFonts w:hint="eastAsia" w:ascii="楷体" w:hAnsi="楷体" w:eastAsia="楷体" w:cs="楷体"/>
          <w:color w:val="auto"/>
          <w:szCs w:val="21"/>
          <w:highlight w:val="none"/>
        </w:rPr>
      </w:pPr>
    </w:p>
    <w:p>
      <w:pPr>
        <w:spacing w:line="360" w:lineRule="exact"/>
        <w:ind w:left="4930" w:hanging="3045" w:hangingChars="1450"/>
        <w:jc w:val="left"/>
        <w:rPr>
          <w:rFonts w:hint="eastAsia" w:ascii="楷体" w:hAnsi="楷体" w:eastAsia="楷体" w:cs="楷体"/>
          <w:color w:val="auto"/>
          <w:szCs w:val="21"/>
          <w:highlight w:val="none"/>
        </w:rPr>
      </w:pPr>
    </w:p>
    <w:p>
      <w:pPr>
        <w:spacing w:line="360" w:lineRule="exact"/>
        <w:ind w:left="4930" w:hanging="3045" w:hangingChars="1450"/>
        <w:jc w:val="left"/>
        <w:rPr>
          <w:rFonts w:hint="eastAsia" w:ascii="楷体" w:hAnsi="楷体" w:eastAsia="楷体" w:cs="楷体"/>
          <w:color w:val="auto"/>
          <w:szCs w:val="21"/>
          <w:highlight w:val="none"/>
        </w:rPr>
      </w:pPr>
    </w:p>
    <w:p>
      <w:pPr>
        <w:spacing w:line="360" w:lineRule="exact"/>
        <w:ind w:left="4930" w:hanging="3045" w:hangingChars="1450"/>
        <w:jc w:val="left"/>
        <w:rPr>
          <w:rFonts w:hint="eastAsia" w:ascii="楷体" w:hAnsi="楷体" w:eastAsia="楷体" w:cs="楷体"/>
          <w:color w:val="auto"/>
          <w:szCs w:val="21"/>
          <w:highlight w:val="none"/>
        </w:rPr>
      </w:pPr>
      <w:r>
        <w:rPr>
          <w:rFonts w:hint="eastAsia" w:ascii="楷体" w:hAnsi="楷体" w:eastAsia="楷体" w:cs="楷体"/>
          <w:color w:val="auto"/>
          <w:szCs w:val="21"/>
          <w:highlight w:val="none"/>
        </w:rPr>
        <w:t xml:space="preserve">                          </w:t>
      </w:r>
    </w:p>
    <w:p>
      <w:pPr>
        <w:spacing w:line="360" w:lineRule="exact"/>
        <w:ind w:left="4930" w:hanging="3045" w:hangingChars="1450"/>
        <w:jc w:val="left"/>
        <w:rPr>
          <w:rFonts w:hint="eastAsia" w:ascii="楷体" w:hAnsi="楷体" w:eastAsia="楷体" w:cs="楷体"/>
          <w:color w:val="auto"/>
          <w:szCs w:val="21"/>
          <w:highlight w:val="none"/>
        </w:rPr>
      </w:pPr>
    </w:p>
    <w:p>
      <w:pPr>
        <w:spacing w:line="360" w:lineRule="exact"/>
        <w:ind w:left="4930" w:hanging="3045" w:hangingChars="1450"/>
        <w:jc w:val="left"/>
        <w:rPr>
          <w:rFonts w:hint="eastAsia" w:ascii="楷体" w:hAnsi="楷体" w:eastAsia="楷体" w:cs="楷体"/>
          <w:color w:val="auto"/>
          <w:szCs w:val="21"/>
          <w:highlight w:val="none"/>
        </w:rPr>
      </w:pPr>
    </w:p>
    <w:p>
      <w:pPr>
        <w:rPr>
          <w:rFonts w:hint="eastAsia" w:ascii="楷体" w:hAnsi="楷体" w:eastAsia="楷体" w:cs="楷体"/>
          <w:color w:val="auto"/>
          <w:sz w:val="28"/>
          <w:szCs w:val="28"/>
          <w:highlight w:val="none"/>
        </w:rPr>
      </w:pPr>
    </w:p>
    <w:p>
      <w:pPr>
        <w:rPr>
          <w:rFonts w:hint="eastAsia" w:ascii="楷体" w:hAnsi="楷体" w:eastAsia="楷体" w:cs="楷体"/>
          <w:color w:val="auto"/>
          <w:sz w:val="28"/>
          <w:szCs w:val="28"/>
          <w:highlight w:val="none"/>
        </w:rPr>
      </w:pPr>
    </w:p>
    <w:p>
      <w:pPr>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t>编制时间：     年    月    日</w:t>
      </w:r>
    </w:p>
    <w:p>
      <w:pPr>
        <w:spacing w:line="360" w:lineRule="exact"/>
        <w:rPr>
          <w:rFonts w:hint="eastAsia" w:ascii="楷体" w:hAnsi="楷体" w:eastAsia="楷体" w:cs="楷体"/>
          <w:b/>
          <w:color w:val="auto"/>
          <w:sz w:val="44"/>
          <w:szCs w:val="44"/>
          <w:highlight w:val="none"/>
        </w:rPr>
      </w:pPr>
    </w:p>
    <w:p>
      <w:pPr>
        <w:spacing w:line="360" w:lineRule="exact"/>
        <w:rPr>
          <w:rFonts w:hint="eastAsia" w:ascii="楷体" w:hAnsi="楷体" w:eastAsia="楷体" w:cs="楷体"/>
          <w:b/>
          <w:color w:val="auto"/>
          <w:sz w:val="44"/>
          <w:szCs w:val="44"/>
          <w:highlight w:val="none"/>
        </w:rPr>
      </w:pPr>
    </w:p>
    <w:p>
      <w:pPr>
        <w:spacing w:line="480" w:lineRule="auto"/>
        <w:jc w:val="center"/>
        <w:rPr>
          <w:rFonts w:hint="eastAsia" w:ascii="楷体" w:hAnsi="楷体" w:eastAsia="楷体" w:cs="楷体"/>
          <w:b/>
          <w:color w:val="auto"/>
          <w:sz w:val="32"/>
          <w:szCs w:val="32"/>
          <w:highlight w:val="none"/>
        </w:rPr>
      </w:pPr>
      <w:r>
        <w:rPr>
          <w:rFonts w:hint="eastAsia" w:ascii="楷体" w:hAnsi="楷体" w:eastAsia="楷体" w:cs="楷体"/>
          <w:b/>
          <w:color w:val="auto"/>
          <w:sz w:val="44"/>
          <w:szCs w:val="44"/>
          <w:highlight w:val="none"/>
        </w:rPr>
        <w:br w:type="page"/>
      </w:r>
      <w:r>
        <w:rPr>
          <w:rFonts w:hint="eastAsia" w:ascii="楷体" w:hAnsi="楷体" w:eastAsia="楷体" w:cs="楷体"/>
          <w:b/>
          <w:color w:val="auto"/>
          <w:sz w:val="32"/>
          <w:szCs w:val="32"/>
          <w:highlight w:val="none"/>
        </w:rPr>
        <w:t>总说明</w:t>
      </w:r>
    </w:p>
    <w:p>
      <w:pPr>
        <w:rPr>
          <w:rFonts w:hint="eastAsia" w:ascii="楷体" w:hAnsi="楷体" w:eastAsia="楷体" w:cs="楷体"/>
          <w:color w:val="auto"/>
          <w:sz w:val="24"/>
          <w:highlight w:val="none"/>
        </w:rPr>
      </w:pPr>
      <w:r>
        <w:rPr>
          <w:rFonts w:hint="eastAsia" w:ascii="楷体" w:hAnsi="楷体" w:eastAsia="楷体" w:cs="楷体"/>
          <w:color w:val="auto"/>
          <w:sz w:val="24"/>
          <w:highlight w:val="none"/>
        </w:rPr>
        <w:t>工程名称：                                                   第1页 共1页</w:t>
      </w:r>
    </w:p>
    <w:tbl>
      <w:tblPr>
        <w:tblStyle w:val="3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1" w:hRule="atLeast"/>
        </w:trPr>
        <w:tc>
          <w:tcPr>
            <w:tcW w:w="9287" w:type="dxa"/>
            <w:vAlign w:val="top"/>
          </w:tcPr>
          <w:p>
            <w:pPr>
              <w:rPr>
                <w:rFonts w:hint="eastAsia" w:ascii="楷体" w:hAnsi="楷体" w:eastAsia="楷体" w:cs="楷体"/>
                <w:color w:val="auto"/>
                <w:sz w:val="24"/>
                <w:highlight w:val="none"/>
              </w:rPr>
            </w:pPr>
          </w:p>
          <w:p>
            <w:pPr>
              <w:rPr>
                <w:rFonts w:hint="eastAsia" w:ascii="楷体" w:hAnsi="楷体" w:eastAsia="楷体" w:cs="楷体"/>
                <w:color w:val="auto"/>
                <w:sz w:val="24"/>
                <w:highlight w:val="none"/>
              </w:rPr>
            </w:pPr>
            <w:r>
              <w:rPr>
                <w:rFonts w:hint="eastAsia" w:ascii="楷体" w:hAnsi="楷体" w:eastAsia="楷体" w:cs="楷体"/>
                <w:color w:val="auto"/>
                <w:sz w:val="24"/>
                <w:highlight w:val="none"/>
              </w:rPr>
              <w:t>本工程报价包含：</w:t>
            </w:r>
          </w:p>
          <w:p>
            <w:pPr>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pPr>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r>
              <w:rPr>
                <w:rFonts w:hint="eastAsia" w:ascii="楷体" w:hAnsi="楷体" w:eastAsia="楷体" w:cs="楷体"/>
                <w:b/>
                <w:bCs/>
                <w:color w:val="auto"/>
                <w:sz w:val="24"/>
                <w:szCs w:val="24"/>
                <w:highlight w:val="none"/>
              </w:rPr>
              <w:t xml:space="preserve">  1</w:t>
            </w:r>
            <w:r>
              <w:rPr>
                <w:rFonts w:hint="eastAsia" w:ascii="楷体" w:hAnsi="楷体" w:eastAsia="楷体" w:cs="楷体"/>
                <w:b/>
                <w:bCs/>
                <w:color w:val="auto"/>
                <w:sz w:val="24"/>
                <w:szCs w:val="24"/>
                <w:highlight w:val="none"/>
                <w:lang w:eastAsia="zh-CN"/>
              </w:rPr>
              <w:t>、</w:t>
            </w:r>
            <w:r>
              <w:rPr>
                <w:rFonts w:hint="eastAsia" w:ascii="楷体" w:hAnsi="楷体" w:eastAsia="楷体" w:cs="楷体"/>
                <w:b w:val="0"/>
                <w:bCs w:val="0"/>
                <w:color w:val="auto"/>
                <w:sz w:val="24"/>
                <w:szCs w:val="24"/>
                <w:highlight w:val="none"/>
                <w:lang w:val="en-US" w:eastAsia="zh-CN"/>
              </w:rPr>
              <w:t>按</w:t>
            </w:r>
            <w:r>
              <w:rPr>
                <w:rFonts w:hint="eastAsia" w:ascii="楷体" w:hAnsi="楷体" w:eastAsia="楷体" w:cs="楷体"/>
                <w:color w:val="auto"/>
                <w:sz w:val="24"/>
                <w:szCs w:val="24"/>
                <w:highlight w:val="none"/>
              </w:rPr>
              <w:t>下浮率报价。投标人报价时，需将完成所有工作内容所用的人工费、</w:t>
            </w:r>
            <w:r>
              <w:rPr>
                <w:rFonts w:hint="eastAsia" w:ascii="楷体" w:hAnsi="楷体" w:eastAsia="楷体" w:cs="楷体"/>
                <w:color w:val="auto"/>
                <w:sz w:val="24"/>
                <w:szCs w:val="24"/>
                <w:highlight w:val="none"/>
                <w:lang w:val="en-US" w:eastAsia="zh-CN"/>
              </w:rPr>
              <w:t>设备费、</w:t>
            </w:r>
            <w:r>
              <w:rPr>
                <w:rFonts w:hint="eastAsia" w:ascii="楷体" w:hAnsi="楷体" w:eastAsia="楷体" w:cs="楷体"/>
                <w:color w:val="auto"/>
                <w:sz w:val="24"/>
                <w:szCs w:val="24"/>
                <w:highlight w:val="none"/>
              </w:rPr>
              <w:t>材料费、机械费、脚手架搭拆费、措施费（含安全文明施工费）、</w:t>
            </w:r>
            <w:r>
              <w:rPr>
                <w:rFonts w:hint="eastAsia" w:ascii="楷体" w:hAnsi="楷体" w:eastAsia="楷体" w:cs="楷体"/>
                <w:color w:val="auto"/>
                <w:sz w:val="24"/>
                <w:szCs w:val="24"/>
                <w:highlight w:val="none"/>
                <w:lang w:val="en-US" w:eastAsia="zh-CN"/>
              </w:rPr>
              <w:t>防疫措施费、</w:t>
            </w:r>
            <w:r>
              <w:rPr>
                <w:rFonts w:hint="eastAsia" w:ascii="楷体" w:hAnsi="楷体" w:eastAsia="楷体" w:cs="楷体"/>
                <w:color w:val="auto"/>
                <w:sz w:val="24"/>
                <w:szCs w:val="24"/>
                <w:highlight w:val="none"/>
              </w:rPr>
              <w:t>管理费、规费、利润、税金、风险等一个合格的分包方应该考虑到的全部费用均包含在内。</w:t>
            </w:r>
          </w:p>
          <w:p>
            <w:pPr>
              <w:numPr>
                <w:ilvl w:val="0"/>
                <w:numId w:val="4"/>
              </w:numPr>
              <w:spacing w:line="400" w:lineRule="exact"/>
              <w:ind w:firstLine="480" w:firstLineChars="200"/>
              <w:rPr>
                <w:rFonts w:hint="eastAsia" w:ascii="楷体" w:hAnsi="楷体" w:eastAsia="楷体" w:cs="楷体"/>
                <w:b/>
                <w:bCs/>
                <w:color w:val="auto"/>
                <w:sz w:val="24"/>
                <w:szCs w:val="24"/>
                <w:highlight w:val="none"/>
                <w:u w:val="single"/>
              </w:rPr>
            </w:pPr>
            <w:r>
              <w:rPr>
                <w:rFonts w:hint="eastAsia" w:ascii="楷体" w:hAnsi="楷体" w:eastAsia="楷体" w:cs="楷体"/>
                <w:color w:val="auto"/>
                <w:sz w:val="24"/>
                <w:szCs w:val="24"/>
                <w:highlight w:val="none"/>
              </w:rPr>
              <w:t>投标人的水电费及用餐费由投标人自行承担（</w:t>
            </w:r>
            <w:r>
              <w:rPr>
                <w:rFonts w:hint="eastAsia" w:ascii="楷体" w:hAnsi="楷体" w:eastAsia="楷体" w:cs="楷体"/>
                <w:b/>
                <w:bCs/>
                <w:color w:val="auto"/>
                <w:sz w:val="24"/>
                <w:szCs w:val="24"/>
                <w:highlight w:val="none"/>
              </w:rPr>
              <w:t>发包人只提供宿舍、床铺等；其他由投标人自行承担）。</w:t>
            </w:r>
          </w:p>
          <w:p>
            <w:pPr>
              <w:rPr>
                <w:rFonts w:hint="eastAsia" w:ascii="楷体" w:hAnsi="楷体" w:eastAsia="楷体" w:cs="楷体"/>
                <w:color w:val="auto"/>
                <w:sz w:val="24"/>
                <w:highlight w:val="none"/>
              </w:rPr>
            </w:pPr>
          </w:p>
          <w:p>
            <w:pPr>
              <w:rPr>
                <w:rFonts w:hint="eastAsia" w:ascii="楷体" w:hAnsi="楷体" w:eastAsia="楷体" w:cs="楷体"/>
                <w:color w:val="auto"/>
                <w:sz w:val="24"/>
                <w:highlight w:val="none"/>
              </w:rPr>
            </w:pPr>
          </w:p>
        </w:tc>
      </w:tr>
    </w:tbl>
    <w:p>
      <w:pPr>
        <w:spacing w:before="120" w:after="120" w:line="360" w:lineRule="auto"/>
        <w:jc w:val="both"/>
        <w:rPr>
          <w:rFonts w:hint="eastAsia" w:ascii="楷体" w:hAnsi="楷体" w:eastAsia="楷体" w:cs="楷体"/>
          <w:b/>
          <w:bCs/>
          <w:color w:val="auto"/>
          <w:sz w:val="30"/>
          <w:szCs w:val="22"/>
          <w:highlight w:val="none"/>
        </w:rPr>
      </w:pPr>
    </w:p>
    <w:p>
      <w:pPr>
        <w:spacing w:before="120" w:after="120" w:line="360" w:lineRule="auto"/>
        <w:jc w:val="center"/>
        <w:rPr>
          <w:rFonts w:hint="eastAsia" w:ascii="楷体" w:hAnsi="楷体" w:eastAsia="楷体" w:cs="楷体"/>
          <w:b/>
          <w:bCs/>
          <w:color w:val="auto"/>
          <w:sz w:val="30"/>
          <w:highlight w:val="none"/>
          <w:u w:val="single"/>
        </w:rPr>
      </w:pPr>
      <w:r>
        <w:rPr>
          <w:rFonts w:hint="eastAsia" w:ascii="楷体" w:hAnsi="楷体" w:eastAsia="楷体" w:cs="楷体"/>
          <w:b/>
          <w:kern w:val="0"/>
          <w:sz w:val="32"/>
          <w:szCs w:val="32"/>
          <w:u w:val="single"/>
          <w:lang w:val="en-US" w:eastAsia="zh-CN"/>
        </w:rPr>
        <w:t>奉化宁波南部新城JK05-01-01s地块项一区消防专业</w:t>
      </w:r>
      <w:r>
        <w:rPr>
          <w:rFonts w:hint="eastAsia" w:ascii="楷体" w:hAnsi="楷体" w:eastAsia="楷体" w:cs="楷体"/>
          <w:b/>
          <w:kern w:val="0"/>
          <w:sz w:val="32"/>
          <w:szCs w:val="32"/>
          <w:u w:val="single"/>
        </w:rPr>
        <w:t>分包</w:t>
      </w:r>
      <w:r>
        <w:rPr>
          <w:rFonts w:hint="eastAsia" w:ascii="楷体" w:hAnsi="楷体" w:eastAsia="楷体" w:cs="楷体"/>
          <w:b/>
          <w:bCs/>
          <w:color w:val="auto"/>
          <w:sz w:val="30"/>
          <w:highlight w:val="none"/>
          <w:u w:val="single"/>
        </w:rPr>
        <w:t>工程</w:t>
      </w:r>
    </w:p>
    <w:p>
      <w:pPr>
        <w:spacing w:before="120" w:after="120" w:line="360" w:lineRule="auto"/>
        <w:jc w:val="center"/>
        <w:rPr>
          <w:rFonts w:hint="eastAsia" w:ascii="楷体" w:hAnsi="楷体" w:eastAsia="楷体" w:cs="楷体"/>
          <w:color w:val="auto"/>
          <w:sz w:val="28"/>
          <w:szCs w:val="28"/>
          <w:highlight w:val="none"/>
          <w:u w:val="single"/>
        </w:rPr>
      </w:pPr>
      <w:r>
        <w:rPr>
          <w:rFonts w:hint="eastAsia" w:ascii="楷体" w:hAnsi="楷体" w:eastAsia="楷体" w:cs="楷体"/>
          <w:b/>
          <w:bCs/>
          <w:color w:val="auto"/>
          <w:sz w:val="30"/>
          <w:highlight w:val="none"/>
          <w:u w:val="single"/>
        </w:rPr>
        <w:t>报价表</w:t>
      </w:r>
    </w:p>
    <w:p>
      <w:pPr>
        <w:jc w:val="left"/>
        <w:rPr>
          <w:rFonts w:hint="eastAsia" w:ascii="楷体" w:hAnsi="楷体" w:eastAsia="楷体" w:cs="楷体"/>
          <w:b/>
          <w:bCs/>
          <w:color w:val="auto"/>
          <w:sz w:val="21"/>
          <w:szCs w:val="21"/>
          <w:highlight w:val="none"/>
        </w:rPr>
      </w:pPr>
      <w:r>
        <w:rPr>
          <w:rFonts w:hint="eastAsia" w:ascii="楷体" w:hAnsi="楷体" w:eastAsia="楷体" w:cs="楷体"/>
          <w:b/>
          <w:bCs/>
          <w:color w:val="auto"/>
          <w:sz w:val="21"/>
          <w:szCs w:val="21"/>
          <w:highlight w:val="none"/>
        </w:rPr>
        <w:t>投标单位名称（盖章）：                                                      单位：元</w:t>
      </w:r>
    </w:p>
    <w:tbl>
      <w:tblPr>
        <w:tblStyle w:val="36"/>
        <w:tblW w:w="9390" w:type="dxa"/>
        <w:tblInd w:w="0" w:type="dxa"/>
        <w:tblLayout w:type="fixed"/>
        <w:tblCellMar>
          <w:top w:w="0" w:type="dxa"/>
          <w:left w:w="0" w:type="dxa"/>
          <w:bottom w:w="0" w:type="dxa"/>
          <w:right w:w="0" w:type="dxa"/>
        </w:tblCellMar>
      </w:tblPr>
      <w:tblGrid>
        <w:gridCol w:w="1080"/>
        <w:gridCol w:w="1203"/>
        <w:gridCol w:w="2367"/>
        <w:gridCol w:w="1380"/>
        <w:gridCol w:w="1305"/>
        <w:gridCol w:w="2055"/>
      </w:tblGrid>
      <w:tr>
        <w:tblPrEx>
          <w:tblCellMar>
            <w:top w:w="0" w:type="dxa"/>
            <w:left w:w="0" w:type="dxa"/>
            <w:bottom w:w="0" w:type="dxa"/>
            <w:right w:w="0" w:type="dxa"/>
          </w:tblCellMar>
        </w:tblPrEx>
        <w:trPr>
          <w:trHeight w:val="97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auto"/>
                <w:sz w:val="22"/>
                <w:szCs w:val="22"/>
                <w:highlight w:val="none"/>
                <w:u w:val="none"/>
              </w:rPr>
            </w:pPr>
            <w:r>
              <w:rPr>
                <w:rFonts w:hint="eastAsia" w:ascii="楷体" w:hAnsi="楷体" w:eastAsia="楷体" w:cs="楷体"/>
                <w:i w:val="0"/>
                <w:color w:val="auto"/>
                <w:kern w:val="0"/>
                <w:sz w:val="22"/>
                <w:szCs w:val="22"/>
                <w:highlight w:val="none"/>
                <w:u w:val="none"/>
                <w:lang w:val="en-US" w:eastAsia="zh-CN" w:bidi="ar"/>
              </w:rPr>
              <w:t>承包人</w:t>
            </w:r>
          </w:p>
        </w:tc>
        <w:tc>
          <w:tcPr>
            <w:tcW w:w="12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楷体" w:hAnsi="楷体" w:eastAsia="楷体" w:cs="楷体"/>
                <w:i w:val="0"/>
                <w:color w:val="auto"/>
                <w:sz w:val="22"/>
                <w:szCs w:val="22"/>
                <w:highlight w:val="none"/>
                <w:u w:val="none"/>
              </w:rPr>
            </w:pPr>
          </w:p>
        </w:tc>
        <w:tc>
          <w:tcPr>
            <w:tcW w:w="2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2"/>
                <w:szCs w:val="22"/>
                <w:highlight w:val="none"/>
                <w:u w:val="none"/>
              </w:rPr>
            </w:pPr>
            <w:r>
              <w:rPr>
                <w:rFonts w:hint="eastAsia" w:ascii="楷体" w:hAnsi="楷体" w:eastAsia="楷体" w:cs="楷体"/>
                <w:i w:val="0"/>
                <w:color w:val="auto"/>
                <w:kern w:val="0"/>
                <w:sz w:val="22"/>
                <w:szCs w:val="22"/>
                <w:highlight w:val="none"/>
                <w:u w:val="none"/>
                <w:lang w:val="en-US" w:eastAsia="zh-CN" w:bidi="ar"/>
              </w:rPr>
              <w:t>基数</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2"/>
                <w:szCs w:val="22"/>
                <w:highlight w:val="none"/>
                <w:u w:val="none"/>
              </w:rPr>
            </w:pPr>
            <w:r>
              <w:rPr>
                <w:rFonts w:hint="eastAsia" w:ascii="楷体" w:hAnsi="楷体" w:eastAsia="楷体" w:cs="楷体"/>
                <w:i w:val="0"/>
                <w:color w:val="auto"/>
                <w:kern w:val="0"/>
                <w:sz w:val="22"/>
                <w:szCs w:val="22"/>
                <w:highlight w:val="none"/>
                <w:u w:val="none"/>
                <w:lang w:val="en-US" w:eastAsia="zh-CN" w:bidi="ar"/>
              </w:rPr>
              <w:t>下浮率</w:t>
            </w: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2"/>
                <w:szCs w:val="22"/>
                <w:highlight w:val="none"/>
                <w:u w:val="none"/>
              </w:rPr>
            </w:pPr>
            <w:r>
              <w:rPr>
                <w:rFonts w:hint="eastAsia" w:ascii="楷体" w:hAnsi="楷体" w:eastAsia="楷体" w:cs="楷体"/>
                <w:i w:val="0"/>
                <w:color w:val="auto"/>
                <w:kern w:val="0"/>
                <w:sz w:val="22"/>
                <w:szCs w:val="22"/>
                <w:highlight w:val="none"/>
                <w:u w:val="none"/>
                <w:lang w:val="en-US" w:eastAsia="zh-CN" w:bidi="ar"/>
              </w:rPr>
              <w:t>下浮后总价</w:t>
            </w: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2"/>
                <w:szCs w:val="22"/>
                <w:highlight w:val="none"/>
                <w:u w:val="none"/>
              </w:rPr>
            </w:pPr>
            <w:r>
              <w:rPr>
                <w:rFonts w:hint="eastAsia" w:ascii="楷体" w:hAnsi="楷体" w:eastAsia="楷体" w:cs="楷体"/>
                <w:i w:val="0"/>
                <w:color w:val="auto"/>
                <w:kern w:val="0"/>
                <w:sz w:val="22"/>
                <w:szCs w:val="22"/>
                <w:highlight w:val="none"/>
                <w:u w:val="none"/>
                <w:lang w:val="en-US" w:eastAsia="zh-CN" w:bidi="ar"/>
              </w:rPr>
              <w:t>备注</w:t>
            </w:r>
          </w:p>
        </w:tc>
      </w:tr>
      <w:tr>
        <w:tblPrEx>
          <w:tblCellMar>
            <w:top w:w="0" w:type="dxa"/>
            <w:left w:w="0" w:type="dxa"/>
            <w:bottom w:w="0" w:type="dxa"/>
            <w:right w:w="0" w:type="dxa"/>
          </w:tblCellMar>
        </w:tblPrEx>
        <w:trPr>
          <w:trHeight w:val="1030" w:hRule="atLeast"/>
        </w:trPr>
        <w:tc>
          <w:tcPr>
            <w:tcW w:w="22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2"/>
                <w:szCs w:val="22"/>
                <w:highlight w:val="none"/>
                <w:u w:val="none"/>
              </w:rPr>
            </w:pPr>
            <w:r>
              <w:rPr>
                <w:rFonts w:hint="eastAsia" w:ascii="楷体" w:hAnsi="楷体" w:eastAsia="楷体" w:cs="楷体"/>
                <w:i w:val="0"/>
                <w:color w:val="auto"/>
                <w:kern w:val="0"/>
                <w:sz w:val="22"/>
                <w:szCs w:val="22"/>
                <w:highlight w:val="none"/>
                <w:u w:val="none"/>
                <w:lang w:val="en-US" w:eastAsia="zh-CN" w:bidi="ar"/>
              </w:rPr>
              <w:t>消防工程施工报价</w:t>
            </w:r>
          </w:p>
        </w:tc>
        <w:tc>
          <w:tcPr>
            <w:tcW w:w="2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楷体" w:hAnsi="楷体" w:eastAsia="楷体" w:cs="楷体"/>
                <w:i w:val="0"/>
                <w:color w:val="auto"/>
                <w:sz w:val="22"/>
                <w:szCs w:val="22"/>
                <w:highlight w:val="none"/>
                <w:u w:val="none"/>
                <w:lang w:val="en-US" w:eastAsia="zh-CN"/>
              </w:rPr>
            </w:pPr>
            <w:r>
              <w:rPr>
                <w:rFonts w:hint="eastAsia" w:ascii="楷体" w:hAnsi="楷体" w:eastAsia="楷体" w:cs="楷体"/>
                <w:i w:val="0"/>
                <w:color w:val="auto"/>
                <w:sz w:val="22"/>
                <w:szCs w:val="22"/>
                <w:highlight w:val="none"/>
                <w:u w:val="none"/>
                <w:lang w:val="en-US" w:eastAsia="zh-CN"/>
              </w:rPr>
              <w:t>150万元</w:t>
            </w:r>
          </w:p>
        </w:tc>
        <w:tc>
          <w:tcPr>
            <w:tcW w:w="13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楷体" w:hAnsi="楷体" w:eastAsia="楷体" w:cs="楷体"/>
                <w:i w:val="0"/>
                <w:color w:val="auto"/>
                <w:sz w:val="22"/>
                <w:szCs w:val="22"/>
                <w:highlight w:val="none"/>
                <w:u w:val="none"/>
              </w:rPr>
            </w:pPr>
          </w:p>
        </w:tc>
        <w:tc>
          <w:tcPr>
            <w:tcW w:w="13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楷体" w:hAnsi="楷体" w:eastAsia="楷体" w:cs="楷体"/>
                <w:i w:val="0"/>
                <w:color w:val="auto"/>
                <w:sz w:val="22"/>
                <w:szCs w:val="22"/>
                <w:highlight w:val="none"/>
                <w:u w:val="none"/>
              </w:rPr>
            </w:pPr>
          </w:p>
        </w:tc>
        <w:tc>
          <w:tcPr>
            <w:tcW w:w="20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2"/>
                <w:szCs w:val="22"/>
                <w:highlight w:val="none"/>
                <w:u w:val="none"/>
              </w:rPr>
            </w:pPr>
            <w:r>
              <w:rPr>
                <w:rFonts w:hint="eastAsia" w:ascii="楷体" w:hAnsi="楷体" w:eastAsia="楷体" w:cs="楷体"/>
                <w:i w:val="0"/>
                <w:color w:val="auto"/>
                <w:kern w:val="0"/>
                <w:sz w:val="22"/>
                <w:szCs w:val="22"/>
                <w:highlight w:val="none"/>
                <w:u w:val="none"/>
                <w:lang w:val="en-US" w:eastAsia="zh-CN" w:bidi="ar"/>
              </w:rPr>
              <w:t>此价格为含税价格</w:t>
            </w:r>
          </w:p>
        </w:tc>
      </w:tr>
    </w:tbl>
    <w:p>
      <w:pPr>
        <w:rPr>
          <w:rFonts w:hint="eastAsia" w:ascii="楷体" w:hAnsi="楷体" w:eastAsia="楷体" w:cs="楷体"/>
          <w:color w:val="auto"/>
          <w:sz w:val="24"/>
          <w:szCs w:val="24"/>
          <w:highlight w:val="none"/>
        </w:rPr>
      </w:pPr>
    </w:p>
    <w:p>
      <w:pPr>
        <w:spacing w:line="480" w:lineRule="auto"/>
        <w:jc w:val="left"/>
        <w:rPr>
          <w:rFonts w:hint="default" w:ascii="楷体" w:hAnsi="楷体" w:eastAsia="楷体" w:cs="楷体"/>
          <w:b/>
          <w:bCs/>
          <w:color w:val="auto"/>
          <w:sz w:val="32"/>
          <w:szCs w:val="32"/>
          <w:highlight w:val="yellow"/>
          <w:lang w:val="en-US" w:eastAsia="zh-CN"/>
        </w:rPr>
      </w:pPr>
      <w:r>
        <w:rPr>
          <w:rFonts w:hint="eastAsia" w:ascii="楷体" w:hAnsi="楷体" w:eastAsia="楷体" w:cs="楷体"/>
          <w:color w:val="auto"/>
          <w:sz w:val="24"/>
          <w:szCs w:val="24"/>
          <w:highlight w:val="none"/>
        </w:rPr>
        <w:t>本表由投标单位填写。根据自身情况，进行报价（包工包料）</w:t>
      </w:r>
      <w:r>
        <w:rPr>
          <w:rFonts w:hint="eastAsia" w:ascii="楷体" w:hAnsi="楷体" w:eastAsia="楷体" w:cs="楷体"/>
          <w:b/>
          <w:bCs/>
          <w:color w:val="auto"/>
          <w:sz w:val="24"/>
          <w:szCs w:val="24"/>
          <w:highlight w:val="none"/>
        </w:rPr>
        <w:t>，</w:t>
      </w:r>
      <w:r>
        <w:rPr>
          <w:rFonts w:hint="eastAsia" w:ascii="楷体" w:hAnsi="楷体" w:eastAsia="楷体" w:cs="楷体"/>
          <w:b/>
          <w:bCs/>
          <w:color w:val="auto"/>
          <w:sz w:val="24"/>
          <w:szCs w:val="24"/>
          <w:highlight w:val="none"/>
          <w:lang w:eastAsia="zh-CN"/>
        </w:rPr>
        <w:t>结算时以</w:t>
      </w:r>
      <w:r>
        <w:rPr>
          <w:rFonts w:hint="eastAsia" w:ascii="楷体" w:hAnsi="楷体" w:eastAsia="楷体" w:cs="楷体"/>
          <w:b/>
          <w:bCs/>
          <w:color w:val="auto"/>
          <w:sz w:val="24"/>
          <w:szCs w:val="24"/>
          <w:highlight w:val="none"/>
          <w:lang w:val="en-US" w:eastAsia="zh-CN"/>
        </w:rPr>
        <w:t>与业主结算为准进行下浮，基数金额为暂定金额，并非最终结算金额。</w:t>
      </w:r>
    </w:p>
    <w:p>
      <w:pPr>
        <w:spacing w:line="480" w:lineRule="auto"/>
        <w:jc w:val="center"/>
        <w:rPr>
          <w:rFonts w:hint="eastAsia" w:ascii="楷体" w:hAnsi="楷体" w:eastAsia="楷体" w:cs="楷体"/>
          <w:b/>
          <w:bCs/>
          <w:color w:val="auto"/>
          <w:sz w:val="32"/>
          <w:szCs w:val="32"/>
          <w:highlight w:val="none"/>
        </w:rPr>
      </w:pPr>
    </w:p>
    <w:p>
      <w:pPr>
        <w:spacing w:line="480" w:lineRule="auto"/>
        <w:jc w:val="center"/>
        <w:rPr>
          <w:rFonts w:hint="eastAsia" w:ascii="楷体" w:hAnsi="楷体" w:eastAsia="楷体" w:cs="楷体"/>
          <w:b/>
          <w:bCs/>
          <w:color w:val="auto"/>
          <w:sz w:val="32"/>
          <w:szCs w:val="32"/>
          <w:highlight w:val="none"/>
        </w:rPr>
      </w:pPr>
    </w:p>
    <w:p>
      <w:pPr>
        <w:spacing w:line="480" w:lineRule="auto"/>
        <w:jc w:val="center"/>
        <w:rPr>
          <w:rFonts w:hint="eastAsia" w:ascii="楷体" w:hAnsi="楷体" w:eastAsia="楷体" w:cs="楷体"/>
          <w:b/>
          <w:bCs/>
          <w:color w:val="auto"/>
          <w:sz w:val="32"/>
          <w:szCs w:val="32"/>
          <w:highlight w:val="none"/>
        </w:rPr>
      </w:pPr>
    </w:p>
    <w:p>
      <w:pPr>
        <w:spacing w:line="480" w:lineRule="auto"/>
        <w:jc w:val="both"/>
        <w:rPr>
          <w:rFonts w:hint="eastAsia" w:ascii="楷体" w:hAnsi="楷体" w:eastAsia="楷体" w:cs="楷体"/>
          <w:b/>
          <w:bCs/>
          <w:color w:val="auto"/>
          <w:sz w:val="32"/>
          <w:szCs w:val="32"/>
          <w:highlight w:val="none"/>
        </w:rPr>
      </w:pPr>
    </w:p>
    <w:p>
      <w:pPr>
        <w:spacing w:line="480" w:lineRule="auto"/>
        <w:jc w:val="both"/>
        <w:rPr>
          <w:rFonts w:hint="eastAsia" w:ascii="楷体" w:hAnsi="楷体" w:eastAsia="楷体" w:cs="楷体"/>
          <w:b/>
          <w:bCs/>
          <w:color w:val="auto"/>
          <w:sz w:val="32"/>
          <w:szCs w:val="32"/>
          <w:highlight w:val="none"/>
        </w:rPr>
      </w:pPr>
    </w:p>
    <w:p>
      <w:pPr>
        <w:spacing w:line="480" w:lineRule="auto"/>
        <w:jc w:val="both"/>
        <w:rPr>
          <w:rFonts w:hint="eastAsia" w:ascii="楷体" w:hAnsi="楷体" w:eastAsia="楷体" w:cs="楷体"/>
          <w:b/>
          <w:bCs/>
          <w:color w:val="auto"/>
          <w:sz w:val="32"/>
          <w:szCs w:val="32"/>
          <w:highlight w:val="none"/>
        </w:rPr>
      </w:pPr>
    </w:p>
    <w:p>
      <w:pPr>
        <w:pStyle w:val="2"/>
        <w:rPr>
          <w:rFonts w:hint="eastAsia" w:ascii="楷体" w:hAnsi="楷体" w:eastAsia="楷体" w:cs="楷体"/>
          <w:b/>
          <w:bCs/>
          <w:color w:val="auto"/>
          <w:sz w:val="32"/>
          <w:szCs w:val="32"/>
          <w:highlight w:val="none"/>
        </w:rPr>
      </w:pPr>
    </w:p>
    <w:p>
      <w:pPr>
        <w:pStyle w:val="2"/>
        <w:rPr>
          <w:rFonts w:hint="eastAsia" w:ascii="楷体" w:hAnsi="楷体" w:eastAsia="楷体" w:cs="楷体"/>
          <w:b/>
          <w:bCs/>
          <w:color w:val="auto"/>
          <w:sz w:val="32"/>
          <w:szCs w:val="32"/>
          <w:highlight w:val="none"/>
        </w:rPr>
      </w:pPr>
    </w:p>
    <w:p>
      <w:pPr>
        <w:pStyle w:val="2"/>
        <w:rPr>
          <w:rFonts w:hint="eastAsia" w:ascii="楷体" w:hAnsi="楷体" w:eastAsia="楷体" w:cs="楷体"/>
          <w:b/>
          <w:bCs/>
          <w:color w:val="auto"/>
          <w:sz w:val="32"/>
          <w:szCs w:val="32"/>
          <w:highlight w:val="none"/>
        </w:rPr>
      </w:pPr>
    </w:p>
    <w:p>
      <w:pPr>
        <w:pStyle w:val="2"/>
        <w:rPr>
          <w:rFonts w:hint="eastAsia" w:ascii="楷体" w:hAnsi="楷体" w:eastAsia="楷体" w:cs="楷体"/>
          <w:b/>
          <w:bCs/>
          <w:color w:val="auto"/>
          <w:sz w:val="32"/>
          <w:szCs w:val="32"/>
          <w:highlight w:val="none"/>
        </w:rPr>
      </w:pPr>
    </w:p>
    <w:p>
      <w:pPr>
        <w:pStyle w:val="2"/>
        <w:rPr>
          <w:rFonts w:hint="eastAsia" w:ascii="楷体" w:hAnsi="楷体" w:eastAsia="楷体" w:cs="楷体"/>
          <w:b/>
          <w:bCs/>
          <w:color w:val="auto"/>
          <w:sz w:val="32"/>
          <w:szCs w:val="32"/>
          <w:highlight w:val="none"/>
        </w:rPr>
      </w:pPr>
    </w:p>
    <w:p>
      <w:pPr>
        <w:pStyle w:val="2"/>
        <w:rPr>
          <w:rFonts w:hint="eastAsia" w:ascii="楷体" w:hAnsi="楷体" w:eastAsia="楷体" w:cs="楷体"/>
          <w:b/>
          <w:bCs/>
          <w:color w:val="auto"/>
          <w:sz w:val="32"/>
          <w:szCs w:val="32"/>
          <w:highlight w:val="none"/>
        </w:rPr>
      </w:pPr>
    </w:p>
    <w:p>
      <w:pPr>
        <w:spacing w:line="480" w:lineRule="auto"/>
        <w:jc w:val="both"/>
        <w:rPr>
          <w:rFonts w:hint="eastAsia" w:ascii="楷体" w:hAnsi="楷体" w:eastAsia="楷体" w:cs="楷体"/>
          <w:b/>
          <w:bCs/>
          <w:color w:val="auto"/>
          <w:sz w:val="32"/>
          <w:szCs w:val="32"/>
          <w:highlight w:val="none"/>
        </w:rPr>
      </w:pPr>
    </w:p>
    <w:p>
      <w:pPr>
        <w:spacing w:line="480" w:lineRule="auto"/>
        <w:jc w:val="center"/>
        <w:rPr>
          <w:rFonts w:hint="eastAsia" w:ascii="楷体" w:hAnsi="楷体" w:eastAsia="楷体" w:cs="楷体"/>
          <w:b/>
          <w:color w:val="auto"/>
          <w:sz w:val="44"/>
          <w:szCs w:val="44"/>
          <w:highlight w:val="none"/>
        </w:rPr>
      </w:pPr>
      <w:r>
        <w:rPr>
          <w:rFonts w:hint="eastAsia" w:ascii="楷体" w:hAnsi="楷体" w:eastAsia="楷体" w:cs="楷体"/>
          <w:b/>
          <w:bCs/>
          <w:color w:val="auto"/>
          <w:sz w:val="32"/>
          <w:szCs w:val="32"/>
          <w:highlight w:val="none"/>
        </w:rPr>
        <w:t>技术部分</w:t>
      </w:r>
    </w:p>
    <w:p>
      <w:pPr>
        <w:spacing w:line="480" w:lineRule="auto"/>
        <w:rPr>
          <w:rFonts w:hint="eastAsia" w:ascii="楷体" w:hAnsi="楷体" w:eastAsia="楷体" w:cs="楷体"/>
          <w:b/>
          <w:color w:val="auto"/>
          <w:sz w:val="28"/>
          <w:szCs w:val="28"/>
          <w:highlight w:val="none"/>
        </w:rPr>
      </w:pPr>
      <w:r>
        <w:rPr>
          <w:rFonts w:hint="eastAsia" w:ascii="楷体" w:hAnsi="楷体" w:eastAsia="楷体" w:cs="楷体"/>
          <w:b/>
          <w:color w:val="auto"/>
          <w:sz w:val="28"/>
          <w:szCs w:val="28"/>
          <w:highlight w:val="none"/>
        </w:rPr>
        <w:t>注：技术部分包括施工组织设计（或施工方案）及组织机构拟配备人员表</w:t>
      </w:r>
    </w:p>
    <w:p>
      <w:pPr>
        <w:spacing w:line="480" w:lineRule="auto"/>
        <w:rPr>
          <w:rFonts w:hint="eastAsia" w:ascii="楷体" w:hAnsi="楷体" w:eastAsia="楷体" w:cs="楷体"/>
          <w:b/>
          <w:color w:val="auto"/>
          <w:sz w:val="28"/>
          <w:szCs w:val="28"/>
          <w:highlight w:val="none"/>
        </w:rPr>
      </w:pPr>
      <w:r>
        <w:rPr>
          <w:rFonts w:hint="eastAsia" w:ascii="楷体" w:hAnsi="楷体" w:eastAsia="楷体" w:cs="楷体"/>
          <w:b/>
          <w:color w:val="auto"/>
          <w:sz w:val="28"/>
          <w:szCs w:val="28"/>
          <w:highlight w:val="none"/>
        </w:rPr>
        <w:t xml:space="preserve">    各投标单位无需上传网上招标系统，谈判阶段报送纸质版。</w:t>
      </w:r>
    </w:p>
    <w:p>
      <w:pPr>
        <w:spacing w:line="480" w:lineRule="auto"/>
        <w:jc w:val="center"/>
        <w:rPr>
          <w:rFonts w:hint="eastAsia" w:ascii="楷体" w:hAnsi="楷体" w:eastAsia="楷体" w:cs="楷体"/>
          <w:b/>
          <w:color w:val="auto"/>
          <w:sz w:val="30"/>
          <w:szCs w:val="30"/>
          <w:highlight w:val="none"/>
        </w:rPr>
      </w:pPr>
      <w:r>
        <w:rPr>
          <w:rFonts w:hint="eastAsia" w:ascii="楷体" w:hAnsi="楷体" w:eastAsia="楷体" w:cs="楷体"/>
          <w:b/>
          <w:color w:val="auto"/>
          <w:sz w:val="30"/>
          <w:szCs w:val="30"/>
          <w:highlight w:val="none"/>
        </w:rPr>
        <w:t>（1）施工组织设计（或施工方案）</w:t>
      </w:r>
    </w:p>
    <w:p>
      <w:pPr>
        <w:spacing w:line="440" w:lineRule="exact"/>
        <w:ind w:firstLine="538"/>
        <w:rPr>
          <w:rFonts w:hint="eastAsia" w:ascii="楷体" w:hAnsi="楷体" w:eastAsia="楷体" w:cs="楷体"/>
          <w:color w:val="auto"/>
          <w:sz w:val="24"/>
          <w:highlight w:val="none"/>
        </w:rPr>
      </w:pPr>
      <w:r>
        <w:rPr>
          <w:rFonts w:hint="eastAsia" w:ascii="楷体" w:hAnsi="楷体" w:eastAsia="楷体" w:cs="楷体"/>
          <w:color w:val="auto"/>
          <w:sz w:val="24"/>
          <w:highlight w:val="none"/>
        </w:rPr>
        <w:t>1、投标人应编制施工组织设计，编制时应采用文字并结合图表形式说明主要分部分项施工方案；拟投入的主要施工机械设备情况、劳动力计划等；结合招标工程特点提出切实可行的工程质量、安全生产、文明施工、工程进度、技术组织措施，同时应对关键工序、复杂环节重点提出相应技术措施。</w:t>
      </w:r>
    </w:p>
    <w:p>
      <w:pPr>
        <w:pStyle w:val="2"/>
        <w:rPr>
          <w:rFonts w:hint="eastAsia"/>
        </w:rPr>
      </w:pPr>
    </w:p>
    <w:p>
      <w:pPr>
        <w:spacing w:line="440" w:lineRule="exact"/>
        <w:ind w:firstLine="538"/>
        <w:rPr>
          <w:rFonts w:hint="eastAsia" w:ascii="楷体" w:hAnsi="楷体" w:eastAsia="楷体" w:cs="楷体"/>
          <w:color w:val="auto"/>
          <w:sz w:val="24"/>
          <w:highlight w:val="none"/>
        </w:rPr>
      </w:pPr>
      <w:r>
        <w:rPr>
          <w:rFonts w:hint="eastAsia" w:ascii="楷体" w:hAnsi="楷体" w:eastAsia="楷体" w:cs="楷体"/>
          <w:color w:val="auto"/>
          <w:sz w:val="24"/>
          <w:highlight w:val="none"/>
        </w:rPr>
        <w:t>2、施工组织设计应简明扼要，要求不超过100页。</w:t>
      </w:r>
    </w:p>
    <w:p>
      <w:pPr>
        <w:spacing w:line="440" w:lineRule="exact"/>
        <w:ind w:left="539"/>
        <w:rPr>
          <w:rFonts w:hint="eastAsia" w:ascii="楷体" w:hAnsi="楷体" w:eastAsia="楷体" w:cs="楷体"/>
          <w:b/>
          <w:color w:val="auto"/>
          <w:sz w:val="30"/>
          <w:highlight w:val="none"/>
        </w:rPr>
      </w:pPr>
      <w:r>
        <w:rPr>
          <w:rFonts w:hint="eastAsia" w:ascii="楷体" w:hAnsi="楷体" w:eastAsia="楷体" w:cs="楷体"/>
          <w:color w:val="auto"/>
          <w:sz w:val="24"/>
          <w:highlight w:val="none"/>
        </w:rPr>
        <w:t>投标人自行设计施工组织设计所需要的表格。</w:t>
      </w:r>
    </w:p>
    <w:p>
      <w:pPr>
        <w:spacing w:line="440" w:lineRule="exact"/>
        <w:jc w:val="center"/>
        <w:rPr>
          <w:rFonts w:hint="eastAsia" w:ascii="楷体" w:hAnsi="楷体" w:eastAsia="楷体" w:cs="楷体"/>
          <w:b/>
          <w:color w:val="auto"/>
          <w:sz w:val="30"/>
          <w:highlight w:val="none"/>
        </w:rPr>
      </w:pPr>
    </w:p>
    <w:p>
      <w:pPr>
        <w:spacing w:line="440" w:lineRule="exact"/>
        <w:jc w:val="center"/>
        <w:rPr>
          <w:rFonts w:hint="eastAsia" w:ascii="楷体" w:hAnsi="楷体" w:eastAsia="楷体" w:cs="楷体"/>
          <w:b/>
          <w:color w:val="auto"/>
          <w:sz w:val="30"/>
          <w:highlight w:val="none"/>
        </w:rPr>
      </w:pPr>
      <w:r>
        <w:rPr>
          <w:rFonts w:hint="eastAsia" w:ascii="楷体" w:hAnsi="楷体" w:eastAsia="楷体" w:cs="楷体"/>
          <w:b/>
          <w:color w:val="auto"/>
          <w:sz w:val="30"/>
          <w:szCs w:val="30"/>
          <w:highlight w:val="none"/>
        </w:rPr>
        <w:t>（2）项目组织机构拟配备人员情况表</w:t>
      </w:r>
    </w:p>
    <w:p>
      <w:pPr>
        <w:spacing w:line="440" w:lineRule="exact"/>
        <w:jc w:val="center"/>
        <w:rPr>
          <w:rFonts w:hint="eastAsia" w:ascii="楷体" w:hAnsi="楷体" w:eastAsia="楷体" w:cs="楷体"/>
          <w:b/>
          <w:color w:val="auto"/>
          <w:sz w:val="30"/>
          <w:highlight w:val="none"/>
        </w:rPr>
      </w:pPr>
    </w:p>
    <w:tbl>
      <w:tblPr>
        <w:tblStyle w:val="36"/>
        <w:tblW w:w="92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1152"/>
        <w:gridCol w:w="2272"/>
        <w:gridCol w:w="1324"/>
        <w:gridCol w:w="1360"/>
        <w:gridCol w:w="20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1153" w:type="dxa"/>
            <w:vAlign w:val="center"/>
          </w:tcPr>
          <w:p>
            <w:pPr>
              <w:spacing w:line="400" w:lineRule="exact"/>
              <w:jc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岗位</w:t>
            </w:r>
          </w:p>
        </w:tc>
        <w:tc>
          <w:tcPr>
            <w:tcW w:w="1152" w:type="dxa"/>
            <w:vAlign w:val="center"/>
          </w:tcPr>
          <w:p>
            <w:pPr>
              <w:spacing w:line="400" w:lineRule="exact"/>
              <w:jc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姓名</w:t>
            </w:r>
          </w:p>
        </w:tc>
        <w:tc>
          <w:tcPr>
            <w:tcW w:w="2272" w:type="dxa"/>
            <w:vAlign w:val="center"/>
          </w:tcPr>
          <w:p>
            <w:pPr>
              <w:spacing w:line="400" w:lineRule="exact"/>
              <w:jc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证书名称</w:t>
            </w:r>
          </w:p>
        </w:tc>
        <w:tc>
          <w:tcPr>
            <w:tcW w:w="1324" w:type="dxa"/>
            <w:vAlign w:val="center"/>
          </w:tcPr>
          <w:p>
            <w:pPr>
              <w:spacing w:line="400" w:lineRule="exact"/>
              <w:jc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级别</w:t>
            </w:r>
          </w:p>
        </w:tc>
        <w:tc>
          <w:tcPr>
            <w:tcW w:w="1360" w:type="dxa"/>
            <w:vAlign w:val="center"/>
          </w:tcPr>
          <w:p>
            <w:pPr>
              <w:spacing w:line="400" w:lineRule="exact"/>
              <w:jc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专业</w:t>
            </w:r>
          </w:p>
        </w:tc>
        <w:tc>
          <w:tcPr>
            <w:tcW w:w="2026" w:type="dxa"/>
            <w:vAlign w:val="center"/>
          </w:tcPr>
          <w:p>
            <w:pPr>
              <w:spacing w:line="400" w:lineRule="exact"/>
              <w:jc w:val="center"/>
              <w:rPr>
                <w:rFonts w:hint="eastAsia" w:ascii="楷体" w:hAnsi="楷体" w:eastAsia="楷体" w:cs="楷体"/>
                <w:color w:val="auto"/>
                <w:sz w:val="24"/>
                <w:highlight w:val="none"/>
              </w:rPr>
            </w:pPr>
            <w:r>
              <w:rPr>
                <w:rFonts w:hint="eastAsia" w:ascii="楷体" w:hAnsi="楷体" w:eastAsia="楷体" w:cs="楷体"/>
                <w:color w:val="auto"/>
                <w:sz w:val="24"/>
                <w:highlight w:val="none"/>
              </w:rPr>
              <w:t>主要施工经历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3" w:type="dxa"/>
            <w:vAlign w:val="top"/>
          </w:tcPr>
          <w:p>
            <w:pPr>
              <w:spacing w:line="440" w:lineRule="exact"/>
              <w:rPr>
                <w:rFonts w:hint="eastAsia" w:ascii="楷体" w:hAnsi="楷体" w:eastAsia="楷体" w:cs="楷体"/>
                <w:color w:val="auto"/>
                <w:sz w:val="24"/>
                <w:highlight w:val="none"/>
              </w:rPr>
            </w:pPr>
          </w:p>
        </w:tc>
        <w:tc>
          <w:tcPr>
            <w:tcW w:w="1152" w:type="dxa"/>
            <w:vAlign w:val="top"/>
          </w:tcPr>
          <w:p>
            <w:pPr>
              <w:spacing w:line="440" w:lineRule="exact"/>
              <w:rPr>
                <w:rFonts w:hint="eastAsia" w:ascii="楷体" w:hAnsi="楷体" w:eastAsia="楷体" w:cs="楷体"/>
                <w:color w:val="auto"/>
                <w:sz w:val="24"/>
                <w:highlight w:val="none"/>
              </w:rPr>
            </w:pPr>
          </w:p>
        </w:tc>
        <w:tc>
          <w:tcPr>
            <w:tcW w:w="2272" w:type="dxa"/>
            <w:vAlign w:val="top"/>
          </w:tcPr>
          <w:p>
            <w:pPr>
              <w:spacing w:line="440" w:lineRule="exact"/>
              <w:rPr>
                <w:rFonts w:hint="eastAsia" w:ascii="楷体" w:hAnsi="楷体" w:eastAsia="楷体" w:cs="楷体"/>
                <w:color w:val="auto"/>
                <w:sz w:val="24"/>
                <w:highlight w:val="none"/>
              </w:rPr>
            </w:pPr>
          </w:p>
        </w:tc>
        <w:tc>
          <w:tcPr>
            <w:tcW w:w="1324" w:type="dxa"/>
            <w:vAlign w:val="top"/>
          </w:tcPr>
          <w:p>
            <w:pPr>
              <w:spacing w:line="440" w:lineRule="exact"/>
              <w:rPr>
                <w:rFonts w:hint="eastAsia" w:ascii="楷体" w:hAnsi="楷体" w:eastAsia="楷体" w:cs="楷体"/>
                <w:color w:val="auto"/>
                <w:sz w:val="24"/>
                <w:highlight w:val="none"/>
              </w:rPr>
            </w:pPr>
          </w:p>
        </w:tc>
        <w:tc>
          <w:tcPr>
            <w:tcW w:w="1360" w:type="dxa"/>
            <w:vAlign w:val="top"/>
          </w:tcPr>
          <w:p>
            <w:pPr>
              <w:spacing w:line="440" w:lineRule="exact"/>
              <w:rPr>
                <w:rFonts w:hint="eastAsia" w:ascii="楷体" w:hAnsi="楷体" w:eastAsia="楷体" w:cs="楷体"/>
                <w:color w:val="auto"/>
                <w:sz w:val="24"/>
                <w:highlight w:val="none"/>
              </w:rPr>
            </w:pPr>
          </w:p>
        </w:tc>
        <w:tc>
          <w:tcPr>
            <w:tcW w:w="2026" w:type="dxa"/>
            <w:vAlign w:val="top"/>
          </w:tcPr>
          <w:p>
            <w:pPr>
              <w:spacing w:line="440" w:lineRule="exact"/>
              <w:rPr>
                <w:rFonts w:hint="eastAsia" w:ascii="楷体" w:hAnsi="楷体" w:eastAsia="楷体" w:cs="楷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3" w:type="dxa"/>
            <w:vAlign w:val="top"/>
          </w:tcPr>
          <w:p>
            <w:pPr>
              <w:spacing w:line="440" w:lineRule="exact"/>
              <w:rPr>
                <w:rFonts w:hint="eastAsia" w:ascii="楷体" w:hAnsi="楷体" w:eastAsia="楷体" w:cs="楷体"/>
                <w:color w:val="auto"/>
                <w:sz w:val="24"/>
                <w:highlight w:val="none"/>
              </w:rPr>
            </w:pPr>
          </w:p>
        </w:tc>
        <w:tc>
          <w:tcPr>
            <w:tcW w:w="1152" w:type="dxa"/>
            <w:vAlign w:val="top"/>
          </w:tcPr>
          <w:p>
            <w:pPr>
              <w:spacing w:line="440" w:lineRule="exact"/>
              <w:rPr>
                <w:rFonts w:hint="eastAsia" w:ascii="楷体" w:hAnsi="楷体" w:eastAsia="楷体" w:cs="楷体"/>
                <w:color w:val="auto"/>
                <w:sz w:val="24"/>
                <w:highlight w:val="none"/>
              </w:rPr>
            </w:pPr>
          </w:p>
        </w:tc>
        <w:tc>
          <w:tcPr>
            <w:tcW w:w="2272" w:type="dxa"/>
            <w:vAlign w:val="top"/>
          </w:tcPr>
          <w:p>
            <w:pPr>
              <w:spacing w:line="440" w:lineRule="exact"/>
              <w:rPr>
                <w:rFonts w:hint="eastAsia" w:ascii="楷体" w:hAnsi="楷体" w:eastAsia="楷体" w:cs="楷体"/>
                <w:color w:val="auto"/>
                <w:sz w:val="24"/>
                <w:highlight w:val="none"/>
              </w:rPr>
            </w:pPr>
          </w:p>
        </w:tc>
        <w:tc>
          <w:tcPr>
            <w:tcW w:w="1324" w:type="dxa"/>
            <w:vAlign w:val="top"/>
          </w:tcPr>
          <w:p>
            <w:pPr>
              <w:spacing w:line="440" w:lineRule="exact"/>
              <w:rPr>
                <w:rFonts w:hint="eastAsia" w:ascii="楷体" w:hAnsi="楷体" w:eastAsia="楷体" w:cs="楷体"/>
                <w:color w:val="auto"/>
                <w:sz w:val="24"/>
                <w:highlight w:val="none"/>
              </w:rPr>
            </w:pPr>
          </w:p>
        </w:tc>
        <w:tc>
          <w:tcPr>
            <w:tcW w:w="1360" w:type="dxa"/>
            <w:vAlign w:val="top"/>
          </w:tcPr>
          <w:p>
            <w:pPr>
              <w:spacing w:line="440" w:lineRule="exact"/>
              <w:rPr>
                <w:rFonts w:hint="eastAsia" w:ascii="楷体" w:hAnsi="楷体" w:eastAsia="楷体" w:cs="楷体"/>
                <w:color w:val="auto"/>
                <w:sz w:val="24"/>
                <w:highlight w:val="none"/>
              </w:rPr>
            </w:pPr>
          </w:p>
        </w:tc>
        <w:tc>
          <w:tcPr>
            <w:tcW w:w="2026" w:type="dxa"/>
            <w:vAlign w:val="top"/>
          </w:tcPr>
          <w:p>
            <w:pPr>
              <w:spacing w:line="440" w:lineRule="exact"/>
              <w:rPr>
                <w:rFonts w:hint="eastAsia" w:ascii="楷体" w:hAnsi="楷体" w:eastAsia="楷体" w:cs="楷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3" w:type="dxa"/>
            <w:vAlign w:val="top"/>
          </w:tcPr>
          <w:p>
            <w:pPr>
              <w:spacing w:line="440" w:lineRule="exact"/>
              <w:rPr>
                <w:rFonts w:hint="eastAsia" w:ascii="楷体" w:hAnsi="楷体" w:eastAsia="楷体" w:cs="楷体"/>
                <w:color w:val="auto"/>
                <w:sz w:val="24"/>
                <w:highlight w:val="none"/>
              </w:rPr>
            </w:pPr>
          </w:p>
        </w:tc>
        <w:tc>
          <w:tcPr>
            <w:tcW w:w="1152" w:type="dxa"/>
            <w:vAlign w:val="top"/>
          </w:tcPr>
          <w:p>
            <w:pPr>
              <w:spacing w:line="440" w:lineRule="exact"/>
              <w:rPr>
                <w:rFonts w:hint="eastAsia" w:ascii="楷体" w:hAnsi="楷体" w:eastAsia="楷体" w:cs="楷体"/>
                <w:color w:val="auto"/>
                <w:sz w:val="24"/>
                <w:highlight w:val="none"/>
              </w:rPr>
            </w:pPr>
          </w:p>
        </w:tc>
        <w:tc>
          <w:tcPr>
            <w:tcW w:w="2272" w:type="dxa"/>
            <w:vAlign w:val="top"/>
          </w:tcPr>
          <w:p>
            <w:pPr>
              <w:spacing w:line="440" w:lineRule="exact"/>
              <w:rPr>
                <w:rFonts w:hint="eastAsia" w:ascii="楷体" w:hAnsi="楷体" w:eastAsia="楷体" w:cs="楷体"/>
                <w:color w:val="auto"/>
                <w:sz w:val="24"/>
                <w:highlight w:val="none"/>
              </w:rPr>
            </w:pPr>
          </w:p>
        </w:tc>
        <w:tc>
          <w:tcPr>
            <w:tcW w:w="1324" w:type="dxa"/>
            <w:vAlign w:val="top"/>
          </w:tcPr>
          <w:p>
            <w:pPr>
              <w:spacing w:line="440" w:lineRule="exact"/>
              <w:rPr>
                <w:rFonts w:hint="eastAsia" w:ascii="楷体" w:hAnsi="楷体" w:eastAsia="楷体" w:cs="楷体"/>
                <w:color w:val="auto"/>
                <w:sz w:val="24"/>
                <w:highlight w:val="none"/>
              </w:rPr>
            </w:pPr>
          </w:p>
        </w:tc>
        <w:tc>
          <w:tcPr>
            <w:tcW w:w="1360" w:type="dxa"/>
            <w:vAlign w:val="top"/>
          </w:tcPr>
          <w:p>
            <w:pPr>
              <w:spacing w:line="440" w:lineRule="exact"/>
              <w:rPr>
                <w:rFonts w:hint="eastAsia" w:ascii="楷体" w:hAnsi="楷体" w:eastAsia="楷体" w:cs="楷体"/>
                <w:color w:val="auto"/>
                <w:sz w:val="24"/>
                <w:highlight w:val="none"/>
              </w:rPr>
            </w:pPr>
          </w:p>
        </w:tc>
        <w:tc>
          <w:tcPr>
            <w:tcW w:w="2026" w:type="dxa"/>
            <w:vAlign w:val="top"/>
          </w:tcPr>
          <w:p>
            <w:pPr>
              <w:spacing w:line="440" w:lineRule="exact"/>
              <w:rPr>
                <w:rFonts w:hint="eastAsia" w:ascii="楷体" w:hAnsi="楷体" w:eastAsia="楷体" w:cs="楷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3" w:type="dxa"/>
            <w:vAlign w:val="top"/>
          </w:tcPr>
          <w:p>
            <w:pPr>
              <w:spacing w:line="440" w:lineRule="exact"/>
              <w:rPr>
                <w:rFonts w:hint="eastAsia" w:ascii="楷体" w:hAnsi="楷体" w:eastAsia="楷体" w:cs="楷体"/>
                <w:color w:val="000000"/>
                <w:sz w:val="24"/>
              </w:rPr>
            </w:pPr>
          </w:p>
        </w:tc>
        <w:tc>
          <w:tcPr>
            <w:tcW w:w="1152" w:type="dxa"/>
            <w:vAlign w:val="top"/>
          </w:tcPr>
          <w:p>
            <w:pPr>
              <w:spacing w:line="440" w:lineRule="exact"/>
              <w:rPr>
                <w:rFonts w:hint="eastAsia" w:ascii="楷体" w:hAnsi="楷体" w:eastAsia="楷体" w:cs="楷体"/>
                <w:color w:val="000000"/>
                <w:sz w:val="24"/>
              </w:rPr>
            </w:pPr>
          </w:p>
        </w:tc>
        <w:tc>
          <w:tcPr>
            <w:tcW w:w="2272" w:type="dxa"/>
            <w:vAlign w:val="top"/>
          </w:tcPr>
          <w:p>
            <w:pPr>
              <w:spacing w:line="440" w:lineRule="exact"/>
              <w:rPr>
                <w:rFonts w:hint="eastAsia" w:ascii="楷体" w:hAnsi="楷体" w:eastAsia="楷体" w:cs="楷体"/>
                <w:color w:val="000000"/>
                <w:sz w:val="24"/>
              </w:rPr>
            </w:pPr>
          </w:p>
        </w:tc>
        <w:tc>
          <w:tcPr>
            <w:tcW w:w="1324" w:type="dxa"/>
            <w:vAlign w:val="top"/>
          </w:tcPr>
          <w:p>
            <w:pPr>
              <w:spacing w:line="440" w:lineRule="exact"/>
              <w:rPr>
                <w:rFonts w:hint="eastAsia" w:ascii="楷体" w:hAnsi="楷体" w:eastAsia="楷体" w:cs="楷体"/>
                <w:color w:val="000000"/>
                <w:sz w:val="24"/>
              </w:rPr>
            </w:pPr>
          </w:p>
        </w:tc>
        <w:tc>
          <w:tcPr>
            <w:tcW w:w="1360" w:type="dxa"/>
            <w:vAlign w:val="top"/>
          </w:tcPr>
          <w:p>
            <w:pPr>
              <w:spacing w:line="440" w:lineRule="exact"/>
              <w:rPr>
                <w:rFonts w:hint="eastAsia" w:ascii="楷体" w:hAnsi="楷体" w:eastAsia="楷体" w:cs="楷体"/>
                <w:color w:val="000000"/>
                <w:sz w:val="24"/>
              </w:rPr>
            </w:pPr>
          </w:p>
        </w:tc>
        <w:tc>
          <w:tcPr>
            <w:tcW w:w="2026" w:type="dxa"/>
            <w:vAlign w:val="top"/>
          </w:tcPr>
          <w:p>
            <w:pPr>
              <w:spacing w:line="440" w:lineRule="exact"/>
              <w:rPr>
                <w:rFonts w:hint="eastAsia" w:ascii="楷体" w:hAnsi="楷体" w:eastAsia="楷体" w:cs="楷体"/>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3" w:type="dxa"/>
            <w:vAlign w:val="top"/>
          </w:tcPr>
          <w:p>
            <w:pPr>
              <w:spacing w:line="440" w:lineRule="exact"/>
              <w:rPr>
                <w:rFonts w:hint="eastAsia" w:ascii="楷体" w:hAnsi="楷体" w:eastAsia="楷体" w:cs="楷体"/>
                <w:color w:val="000000"/>
                <w:sz w:val="24"/>
              </w:rPr>
            </w:pPr>
          </w:p>
        </w:tc>
        <w:tc>
          <w:tcPr>
            <w:tcW w:w="1152" w:type="dxa"/>
            <w:vAlign w:val="top"/>
          </w:tcPr>
          <w:p>
            <w:pPr>
              <w:spacing w:line="440" w:lineRule="exact"/>
              <w:rPr>
                <w:rFonts w:hint="eastAsia" w:ascii="楷体" w:hAnsi="楷体" w:eastAsia="楷体" w:cs="楷体"/>
                <w:color w:val="000000"/>
                <w:sz w:val="24"/>
              </w:rPr>
            </w:pPr>
          </w:p>
        </w:tc>
        <w:tc>
          <w:tcPr>
            <w:tcW w:w="2272" w:type="dxa"/>
            <w:vAlign w:val="top"/>
          </w:tcPr>
          <w:p>
            <w:pPr>
              <w:spacing w:line="440" w:lineRule="exact"/>
              <w:rPr>
                <w:rFonts w:hint="eastAsia" w:ascii="楷体" w:hAnsi="楷体" w:eastAsia="楷体" w:cs="楷体"/>
                <w:color w:val="000000"/>
                <w:sz w:val="24"/>
              </w:rPr>
            </w:pPr>
          </w:p>
        </w:tc>
        <w:tc>
          <w:tcPr>
            <w:tcW w:w="1324" w:type="dxa"/>
            <w:vAlign w:val="top"/>
          </w:tcPr>
          <w:p>
            <w:pPr>
              <w:spacing w:line="440" w:lineRule="exact"/>
              <w:rPr>
                <w:rFonts w:hint="eastAsia" w:ascii="楷体" w:hAnsi="楷体" w:eastAsia="楷体" w:cs="楷体"/>
                <w:color w:val="000000"/>
                <w:sz w:val="24"/>
              </w:rPr>
            </w:pPr>
          </w:p>
        </w:tc>
        <w:tc>
          <w:tcPr>
            <w:tcW w:w="1360" w:type="dxa"/>
            <w:vAlign w:val="top"/>
          </w:tcPr>
          <w:p>
            <w:pPr>
              <w:spacing w:line="440" w:lineRule="exact"/>
              <w:rPr>
                <w:rFonts w:hint="eastAsia" w:ascii="楷体" w:hAnsi="楷体" w:eastAsia="楷体" w:cs="楷体"/>
                <w:color w:val="000000"/>
                <w:sz w:val="24"/>
              </w:rPr>
            </w:pPr>
          </w:p>
        </w:tc>
        <w:tc>
          <w:tcPr>
            <w:tcW w:w="2026" w:type="dxa"/>
            <w:vAlign w:val="top"/>
          </w:tcPr>
          <w:p>
            <w:pPr>
              <w:spacing w:line="440" w:lineRule="exact"/>
              <w:rPr>
                <w:rFonts w:hint="eastAsia" w:ascii="楷体" w:hAnsi="楷体" w:eastAsia="楷体" w:cs="楷体"/>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3" w:type="dxa"/>
            <w:vAlign w:val="top"/>
          </w:tcPr>
          <w:p>
            <w:pPr>
              <w:spacing w:line="440" w:lineRule="exact"/>
              <w:rPr>
                <w:rFonts w:hint="eastAsia" w:ascii="楷体" w:hAnsi="楷体" w:eastAsia="楷体" w:cs="楷体"/>
                <w:color w:val="000000"/>
                <w:sz w:val="24"/>
              </w:rPr>
            </w:pPr>
          </w:p>
        </w:tc>
        <w:tc>
          <w:tcPr>
            <w:tcW w:w="1152" w:type="dxa"/>
            <w:vAlign w:val="top"/>
          </w:tcPr>
          <w:p>
            <w:pPr>
              <w:spacing w:line="440" w:lineRule="exact"/>
              <w:rPr>
                <w:rFonts w:hint="eastAsia" w:ascii="楷体" w:hAnsi="楷体" w:eastAsia="楷体" w:cs="楷体"/>
                <w:color w:val="000000"/>
                <w:sz w:val="24"/>
              </w:rPr>
            </w:pPr>
          </w:p>
        </w:tc>
        <w:tc>
          <w:tcPr>
            <w:tcW w:w="2272" w:type="dxa"/>
            <w:vAlign w:val="top"/>
          </w:tcPr>
          <w:p>
            <w:pPr>
              <w:spacing w:line="440" w:lineRule="exact"/>
              <w:rPr>
                <w:rFonts w:hint="eastAsia" w:ascii="楷体" w:hAnsi="楷体" w:eastAsia="楷体" w:cs="楷体"/>
                <w:color w:val="000000"/>
                <w:sz w:val="24"/>
              </w:rPr>
            </w:pPr>
          </w:p>
        </w:tc>
        <w:tc>
          <w:tcPr>
            <w:tcW w:w="1324" w:type="dxa"/>
            <w:vAlign w:val="top"/>
          </w:tcPr>
          <w:p>
            <w:pPr>
              <w:spacing w:line="440" w:lineRule="exact"/>
              <w:rPr>
                <w:rFonts w:hint="eastAsia" w:ascii="楷体" w:hAnsi="楷体" w:eastAsia="楷体" w:cs="楷体"/>
                <w:color w:val="000000"/>
                <w:sz w:val="24"/>
              </w:rPr>
            </w:pPr>
          </w:p>
        </w:tc>
        <w:tc>
          <w:tcPr>
            <w:tcW w:w="1360" w:type="dxa"/>
            <w:vAlign w:val="top"/>
          </w:tcPr>
          <w:p>
            <w:pPr>
              <w:spacing w:line="440" w:lineRule="exact"/>
              <w:rPr>
                <w:rFonts w:hint="eastAsia" w:ascii="楷体" w:hAnsi="楷体" w:eastAsia="楷体" w:cs="楷体"/>
                <w:color w:val="000000"/>
                <w:sz w:val="24"/>
              </w:rPr>
            </w:pPr>
          </w:p>
        </w:tc>
        <w:tc>
          <w:tcPr>
            <w:tcW w:w="2026" w:type="dxa"/>
            <w:vAlign w:val="top"/>
          </w:tcPr>
          <w:p>
            <w:pPr>
              <w:spacing w:line="440" w:lineRule="exact"/>
              <w:rPr>
                <w:rFonts w:hint="eastAsia" w:ascii="楷体" w:hAnsi="楷体" w:eastAsia="楷体" w:cs="楷体"/>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53" w:type="dxa"/>
            <w:vAlign w:val="top"/>
          </w:tcPr>
          <w:p>
            <w:pPr>
              <w:spacing w:line="440" w:lineRule="exact"/>
              <w:rPr>
                <w:rFonts w:hint="eastAsia" w:ascii="楷体" w:hAnsi="楷体" w:eastAsia="楷体" w:cs="楷体"/>
                <w:color w:val="000000"/>
                <w:sz w:val="24"/>
              </w:rPr>
            </w:pPr>
          </w:p>
        </w:tc>
        <w:tc>
          <w:tcPr>
            <w:tcW w:w="1152" w:type="dxa"/>
            <w:vAlign w:val="top"/>
          </w:tcPr>
          <w:p>
            <w:pPr>
              <w:spacing w:line="440" w:lineRule="exact"/>
              <w:rPr>
                <w:rFonts w:hint="eastAsia" w:ascii="楷体" w:hAnsi="楷体" w:eastAsia="楷体" w:cs="楷体"/>
                <w:color w:val="000000"/>
                <w:sz w:val="24"/>
              </w:rPr>
            </w:pPr>
          </w:p>
        </w:tc>
        <w:tc>
          <w:tcPr>
            <w:tcW w:w="2272" w:type="dxa"/>
            <w:vAlign w:val="top"/>
          </w:tcPr>
          <w:p>
            <w:pPr>
              <w:spacing w:line="440" w:lineRule="exact"/>
              <w:rPr>
                <w:rFonts w:hint="eastAsia" w:ascii="楷体" w:hAnsi="楷体" w:eastAsia="楷体" w:cs="楷体"/>
                <w:color w:val="000000"/>
                <w:sz w:val="24"/>
              </w:rPr>
            </w:pPr>
          </w:p>
        </w:tc>
        <w:tc>
          <w:tcPr>
            <w:tcW w:w="1324" w:type="dxa"/>
            <w:vAlign w:val="top"/>
          </w:tcPr>
          <w:p>
            <w:pPr>
              <w:spacing w:line="440" w:lineRule="exact"/>
              <w:rPr>
                <w:rFonts w:hint="eastAsia" w:ascii="楷体" w:hAnsi="楷体" w:eastAsia="楷体" w:cs="楷体"/>
                <w:color w:val="000000"/>
                <w:sz w:val="24"/>
              </w:rPr>
            </w:pPr>
          </w:p>
        </w:tc>
        <w:tc>
          <w:tcPr>
            <w:tcW w:w="1360" w:type="dxa"/>
            <w:vAlign w:val="top"/>
          </w:tcPr>
          <w:p>
            <w:pPr>
              <w:spacing w:line="440" w:lineRule="exact"/>
              <w:rPr>
                <w:rFonts w:hint="eastAsia" w:ascii="楷体" w:hAnsi="楷体" w:eastAsia="楷体" w:cs="楷体"/>
                <w:color w:val="000000"/>
                <w:sz w:val="24"/>
              </w:rPr>
            </w:pPr>
          </w:p>
        </w:tc>
        <w:tc>
          <w:tcPr>
            <w:tcW w:w="2026" w:type="dxa"/>
            <w:vAlign w:val="top"/>
          </w:tcPr>
          <w:p>
            <w:pPr>
              <w:spacing w:line="440" w:lineRule="exact"/>
              <w:rPr>
                <w:rFonts w:hint="eastAsia" w:ascii="楷体" w:hAnsi="楷体" w:eastAsia="楷体" w:cs="楷体"/>
                <w:color w:val="000000"/>
                <w:sz w:val="24"/>
              </w:rPr>
            </w:pPr>
          </w:p>
        </w:tc>
      </w:tr>
    </w:tbl>
    <w:p>
      <w:pPr>
        <w:spacing w:line="480" w:lineRule="auto"/>
        <w:rPr>
          <w:rFonts w:hint="eastAsia" w:hAnsi="宋体" w:cs="宋体"/>
          <w:b/>
          <w:color w:val="000000"/>
          <w:sz w:val="30"/>
          <w:szCs w:val="30"/>
          <w:lang w:val="en-US" w:eastAsia="zh-CN"/>
        </w:rPr>
      </w:pPr>
    </w:p>
    <w:p>
      <w:pPr>
        <w:pStyle w:val="2"/>
        <w:rPr>
          <w:rFonts w:hint="eastAsia" w:hAnsi="宋体" w:cs="宋体"/>
          <w:b/>
          <w:color w:val="000000"/>
          <w:sz w:val="30"/>
          <w:szCs w:val="30"/>
          <w:lang w:val="en-US" w:eastAsia="zh-CN"/>
        </w:rPr>
      </w:pPr>
      <w:r>
        <w:rPr>
          <w:rFonts w:hint="eastAsia" w:hAnsi="宋体" w:cs="宋体"/>
          <w:b/>
          <w:color w:val="000000"/>
          <w:sz w:val="30"/>
          <w:szCs w:val="30"/>
          <w:lang w:val="en-US" w:eastAsia="zh-CN"/>
        </w:rPr>
        <w:t>附件：专业分包合同模板</w:t>
      </w:r>
    </w:p>
    <w:p>
      <w:pPr>
        <w:spacing w:line="360" w:lineRule="auto"/>
        <w:jc w:val="center"/>
        <w:rPr>
          <w:rFonts w:ascii="宋体" w:hAnsi="宋体"/>
          <w:kern w:val="44"/>
          <w:sz w:val="32"/>
          <w:szCs w:val="32"/>
        </w:rPr>
      </w:pPr>
    </w:p>
    <w:p>
      <w:pPr>
        <w:spacing w:line="360" w:lineRule="auto"/>
        <w:jc w:val="center"/>
        <w:rPr>
          <w:rFonts w:hint="eastAsia" w:ascii="宋体" w:hAnsi="宋体"/>
          <w:kern w:val="44"/>
          <w:sz w:val="32"/>
          <w:szCs w:val="32"/>
          <w:u w:val="single"/>
        </w:rPr>
      </w:pPr>
      <w:r>
        <w:rPr>
          <w:rFonts w:hint="eastAsia" w:ascii="宋体" w:hAnsi="宋体"/>
          <w:kern w:val="44"/>
          <w:sz w:val="32"/>
          <w:szCs w:val="32"/>
          <w:lang w:val="en-US" w:eastAsia="zh-CN"/>
        </w:rPr>
        <w:t xml:space="preserve">                                  </w:t>
      </w:r>
      <w:r>
        <w:rPr>
          <w:rFonts w:hint="eastAsia" w:ascii="宋体" w:hAnsi="宋体"/>
          <w:kern w:val="44"/>
          <w:sz w:val="32"/>
          <w:szCs w:val="32"/>
        </w:rPr>
        <w:t>合同编号：</w:t>
      </w:r>
      <w:r>
        <w:rPr>
          <w:rFonts w:hint="eastAsia" w:ascii="宋体" w:hAnsi="宋体"/>
          <w:kern w:val="44"/>
          <w:sz w:val="32"/>
          <w:szCs w:val="32"/>
          <w:lang w:val="en-US" w:eastAsia="zh-CN"/>
        </w:rPr>
        <w:t xml:space="preserve"> </w:t>
      </w:r>
      <w:r>
        <w:rPr>
          <w:rFonts w:hint="eastAsia" w:ascii="宋体" w:hAnsi="宋体"/>
          <w:kern w:val="44"/>
          <w:sz w:val="32"/>
          <w:szCs w:val="32"/>
          <w:u w:val="single"/>
        </w:rPr>
        <w:t xml:space="preserve"> </w:t>
      </w:r>
    </w:p>
    <w:p>
      <w:pPr>
        <w:spacing w:line="360" w:lineRule="auto"/>
        <w:jc w:val="right"/>
        <w:rPr>
          <w:rFonts w:hint="eastAsia" w:ascii="宋体" w:hAnsi="宋体"/>
          <w:kern w:val="44"/>
          <w:sz w:val="32"/>
          <w:szCs w:val="32"/>
          <w:u w:val="single"/>
        </w:rPr>
      </w:pPr>
    </w:p>
    <w:p>
      <w:pPr>
        <w:spacing w:line="360" w:lineRule="auto"/>
        <w:jc w:val="right"/>
        <w:rPr>
          <w:rFonts w:hint="eastAsia" w:ascii="宋体" w:hAnsi="宋体"/>
          <w:kern w:val="44"/>
          <w:sz w:val="32"/>
          <w:szCs w:val="32"/>
          <w:u w:val="single"/>
        </w:rPr>
      </w:pPr>
    </w:p>
    <w:p>
      <w:pPr>
        <w:spacing w:line="360" w:lineRule="auto"/>
        <w:jc w:val="right"/>
        <w:rPr>
          <w:rFonts w:hint="eastAsia" w:ascii="宋体" w:hAnsi="宋体"/>
          <w:kern w:val="44"/>
          <w:sz w:val="32"/>
          <w:szCs w:val="32"/>
          <w:u w:val="single"/>
        </w:rPr>
      </w:pPr>
    </w:p>
    <w:p>
      <w:pPr>
        <w:pStyle w:val="4"/>
        <w:spacing w:line="360" w:lineRule="auto"/>
      </w:pPr>
      <w:bookmarkStart w:id="0" w:name="_Toc465088472"/>
      <w:r>
        <w:rPr>
          <w:rFonts w:hint="eastAsia"/>
        </w:rPr>
        <w:t>建设工程施工专业分包合同</w:t>
      </w:r>
      <w:bookmarkEnd w:id="0"/>
    </w:p>
    <w:p>
      <w:pPr>
        <w:spacing w:line="480" w:lineRule="auto"/>
        <w:jc w:val="center"/>
        <w:rPr>
          <w:rFonts w:ascii="宋体" w:hAnsi="宋体"/>
          <w:b/>
          <w:sz w:val="36"/>
          <w:szCs w:val="36"/>
        </w:rPr>
      </w:pPr>
      <w:r>
        <w:rPr>
          <w:rFonts w:hint="eastAsia" w:ascii="宋体" w:hAnsi="宋体"/>
          <w:b/>
          <w:sz w:val="36"/>
          <w:szCs w:val="36"/>
        </w:rPr>
        <w:t>（</w:t>
      </w:r>
      <w:r>
        <w:rPr>
          <w:rFonts w:hint="eastAsia" w:ascii="宋体" w:hAnsi="宋体"/>
          <w:b/>
          <w:sz w:val="36"/>
          <w:szCs w:val="36"/>
          <w:u w:val="single"/>
        </w:rPr>
        <w:t xml:space="preserve"> </w:t>
      </w:r>
      <w:r>
        <w:rPr>
          <w:rFonts w:hint="eastAsia" w:ascii="宋体" w:hAnsi="宋体"/>
          <w:b/>
          <w:sz w:val="36"/>
          <w:szCs w:val="36"/>
          <w:u w:val="single"/>
          <w:lang w:val="en-US" w:eastAsia="zh-CN"/>
        </w:rPr>
        <w:t xml:space="preserve">        </w:t>
      </w:r>
      <w:r>
        <w:rPr>
          <w:rFonts w:hint="eastAsia" w:ascii="宋体" w:hAnsi="宋体"/>
          <w:b/>
          <w:sz w:val="36"/>
          <w:szCs w:val="36"/>
          <w:u w:val="single"/>
        </w:rPr>
        <w:t xml:space="preserve"> </w:t>
      </w:r>
      <w:r>
        <w:rPr>
          <w:rFonts w:hint="eastAsia" w:ascii="宋体" w:hAnsi="宋体"/>
          <w:b/>
          <w:sz w:val="36"/>
          <w:szCs w:val="36"/>
        </w:rPr>
        <w:t>工程）</w:t>
      </w:r>
    </w:p>
    <w:p>
      <w:pPr>
        <w:snapToGrid w:val="0"/>
        <w:spacing w:line="360" w:lineRule="auto"/>
        <w:jc w:val="center"/>
        <w:outlineLvl w:val="0"/>
        <w:rPr>
          <w:rFonts w:ascii="宋体" w:hAnsi="宋体"/>
          <w:b/>
          <w:snapToGrid w:val="0"/>
          <w:color w:val="FF0000"/>
          <w:kern w:val="0"/>
          <w:sz w:val="36"/>
          <w:szCs w:val="36"/>
        </w:rPr>
      </w:pPr>
    </w:p>
    <w:p>
      <w:pPr>
        <w:snapToGrid w:val="0"/>
        <w:spacing w:line="360" w:lineRule="auto"/>
        <w:jc w:val="center"/>
        <w:outlineLvl w:val="0"/>
        <w:rPr>
          <w:rFonts w:ascii="宋体" w:hAnsi="宋体"/>
          <w:b/>
          <w:snapToGrid w:val="0"/>
          <w:color w:val="FF0000"/>
          <w:kern w:val="0"/>
          <w:sz w:val="36"/>
          <w:szCs w:val="36"/>
        </w:rPr>
      </w:pPr>
    </w:p>
    <w:p>
      <w:pPr>
        <w:snapToGrid w:val="0"/>
        <w:spacing w:line="360" w:lineRule="auto"/>
        <w:jc w:val="center"/>
        <w:outlineLvl w:val="0"/>
        <w:rPr>
          <w:rFonts w:ascii="宋体" w:hAnsi="宋体"/>
          <w:b/>
          <w:snapToGrid w:val="0"/>
          <w:color w:val="FF0000"/>
          <w:kern w:val="0"/>
          <w:sz w:val="36"/>
          <w:szCs w:val="36"/>
        </w:rPr>
      </w:pPr>
    </w:p>
    <w:p>
      <w:pPr>
        <w:snapToGrid w:val="0"/>
        <w:spacing w:line="360" w:lineRule="auto"/>
        <w:jc w:val="center"/>
        <w:outlineLvl w:val="0"/>
        <w:rPr>
          <w:rFonts w:ascii="宋体" w:hAnsi="宋体"/>
          <w:b/>
          <w:snapToGrid w:val="0"/>
          <w:color w:val="FF0000"/>
          <w:kern w:val="0"/>
          <w:sz w:val="36"/>
          <w:szCs w:val="36"/>
        </w:rPr>
      </w:pPr>
    </w:p>
    <w:p>
      <w:pPr>
        <w:snapToGrid w:val="0"/>
        <w:spacing w:line="360" w:lineRule="auto"/>
        <w:jc w:val="center"/>
        <w:outlineLvl w:val="0"/>
        <w:rPr>
          <w:rFonts w:ascii="宋体" w:hAnsi="宋体"/>
          <w:b/>
          <w:snapToGrid w:val="0"/>
          <w:color w:val="FF0000"/>
          <w:kern w:val="0"/>
          <w:sz w:val="36"/>
          <w:szCs w:val="36"/>
        </w:rPr>
      </w:pPr>
    </w:p>
    <w:p>
      <w:pPr>
        <w:snapToGrid w:val="0"/>
        <w:spacing w:line="360" w:lineRule="auto"/>
        <w:jc w:val="center"/>
        <w:outlineLvl w:val="0"/>
        <w:rPr>
          <w:rFonts w:ascii="宋体" w:hAnsi="宋体"/>
          <w:b/>
          <w:snapToGrid w:val="0"/>
          <w:color w:val="FF0000"/>
          <w:kern w:val="0"/>
          <w:sz w:val="36"/>
          <w:szCs w:val="36"/>
        </w:rPr>
      </w:pPr>
    </w:p>
    <w:p>
      <w:pPr>
        <w:snapToGrid w:val="0"/>
        <w:spacing w:line="360" w:lineRule="auto"/>
        <w:jc w:val="center"/>
        <w:outlineLvl w:val="0"/>
        <w:rPr>
          <w:rFonts w:ascii="宋体" w:hAnsi="宋体"/>
          <w:b/>
          <w:snapToGrid w:val="0"/>
          <w:color w:val="FF0000"/>
          <w:kern w:val="0"/>
          <w:sz w:val="36"/>
          <w:szCs w:val="36"/>
        </w:rPr>
      </w:pPr>
    </w:p>
    <w:p>
      <w:pPr>
        <w:spacing w:line="360" w:lineRule="auto"/>
        <w:rPr>
          <w:rFonts w:ascii="宋体" w:hAnsi="宋体"/>
          <w:b/>
          <w:snapToGrid w:val="0"/>
          <w:kern w:val="0"/>
          <w:sz w:val="30"/>
          <w:szCs w:val="30"/>
          <w:u w:val="single"/>
        </w:rPr>
      </w:pPr>
      <w:r>
        <w:rPr>
          <w:rFonts w:hint="eastAsia" w:ascii="宋体" w:hAnsi="宋体"/>
          <w:b/>
          <w:snapToGrid w:val="0"/>
          <w:kern w:val="0"/>
          <w:sz w:val="30"/>
          <w:szCs w:val="30"/>
        </w:rPr>
        <w:t>甲方（承包人）：</w:t>
      </w:r>
      <w:r>
        <w:rPr>
          <w:rFonts w:hint="eastAsia" w:ascii="宋体" w:hAnsi="宋体"/>
          <w:b/>
          <w:snapToGrid w:val="0"/>
          <w:kern w:val="0"/>
          <w:sz w:val="30"/>
          <w:szCs w:val="30"/>
          <w:u w:val="single"/>
        </w:rPr>
        <w:t xml:space="preserve">河北建工集团有限责任公司                   </w:t>
      </w:r>
    </w:p>
    <w:p>
      <w:pPr>
        <w:spacing w:line="360" w:lineRule="auto"/>
        <w:ind w:left="2409" w:hanging="2409" w:hangingChars="800"/>
        <w:rPr>
          <w:rFonts w:ascii="宋体" w:hAnsi="宋体"/>
          <w:b/>
          <w:snapToGrid w:val="0"/>
          <w:kern w:val="0"/>
          <w:sz w:val="30"/>
          <w:szCs w:val="30"/>
        </w:rPr>
      </w:pPr>
      <w:r>
        <w:rPr>
          <w:rFonts w:hint="eastAsia" w:ascii="宋体" w:hAnsi="宋体"/>
          <w:b/>
          <w:snapToGrid w:val="0"/>
          <w:kern w:val="0"/>
          <w:sz w:val="30"/>
          <w:szCs w:val="30"/>
        </w:rPr>
        <w:t>乙方（分包人）：</w:t>
      </w:r>
      <w:r>
        <w:rPr>
          <w:rFonts w:hint="eastAsia" w:ascii="宋体" w:hAnsi="宋体"/>
          <w:b/>
          <w:snapToGrid w:val="0"/>
          <w:kern w:val="0"/>
          <w:sz w:val="30"/>
          <w:szCs w:val="30"/>
          <w:u w:val="single"/>
        </w:rPr>
        <w:t xml:space="preserve">                        </w:t>
      </w:r>
    </w:p>
    <w:p>
      <w:pPr>
        <w:spacing w:line="360" w:lineRule="auto"/>
        <w:rPr>
          <w:rFonts w:ascii="宋体" w:hAnsi="宋体"/>
          <w:b/>
          <w:snapToGrid w:val="0"/>
          <w:kern w:val="0"/>
          <w:sz w:val="30"/>
          <w:szCs w:val="30"/>
          <w:u w:val="single"/>
        </w:rPr>
      </w:pPr>
      <w:r>
        <w:rPr>
          <w:rFonts w:hint="eastAsia" w:ascii="宋体" w:hAnsi="宋体"/>
          <w:b/>
          <w:snapToGrid w:val="0"/>
          <w:kern w:val="0"/>
          <w:sz w:val="30"/>
          <w:szCs w:val="30"/>
        </w:rPr>
        <w:t>签约时间：</w:t>
      </w:r>
      <w:r>
        <w:rPr>
          <w:rFonts w:hint="eastAsia" w:ascii="宋体" w:hAnsi="宋体"/>
          <w:b/>
          <w:snapToGrid w:val="0"/>
          <w:kern w:val="0"/>
          <w:sz w:val="30"/>
          <w:szCs w:val="30"/>
          <w:u w:val="single"/>
        </w:rPr>
        <w:t xml:space="preserve">          202</w:t>
      </w:r>
      <w:r>
        <w:rPr>
          <w:rFonts w:hint="eastAsia" w:ascii="宋体" w:hAnsi="宋体"/>
          <w:b/>
          <w:snapToGrid w:val="0"/>
          <w:kern w:val="0"/>
          <w:sz w:val="30"/>
          <w:szCs w:val="30"/>
          <w:u w:val="single"/>
          <w:lang w:val="en-US" w:eastAsia="zh-CN"/>
        </w:rPr>
        <w:t>2</w:t>
      </w:r>
      <w:r>
        <w:rPr>
          <w:rFonts w:hint="eastAsia" w:ascii="宋体" w:hAnsi="宋体"/>
          <w:b/>
          <w:snapToGrid w:val="0"/>
          <w:kern w:val="0"/>
          <w:sz w:val="30"/>
          <w:szCs w:val="30"/>
          <w:u w:val="single"/>
        </w:rPr>
        <w:t>年</w:t>
      </w:r>
      <w:r>
        <w:rPr>
          <w:rFonts w:hint="eastAsia" w:ascii="宋体" w:hAnsi="宋体"/>
          <w:b/>
          <w:snapToGrid w:val="0"/>
          <w:kern w:val="0"/>
          <w:sz w:val="30"/>
          <w:szCs w:val="30"/>
          <w:highlight w:val="none"/>
          <w:u w:val="single"/>
        </w:rPr>
        <w:t xml:space="preserve">   月 </w:t>
      </w:r>
      <w:r>
        <w:rPr>
          <w:rFonts w:hint="eastAsia" w:ascii="宋体" w:hAnsi="宋体"/>
          <w:b/>
          <w:snapToGrid w:val="0"/>
          <w:kern w:val="0"/>
          <w:sz w:val="30"/>
          <w:szCs w:val="30"/>
          <w:highlight w:val="none"/>
          <w:u w:val="single"/>
          <w:lang w:val="en-US" w:eastAsia="zh-CN"/>
        </w:rPr>
        <w:t xml:space="preserve">  </w:t>
      </w:r>
      <w:r>
        <w:rPr>
          <w:rFonts w:hint="eastAsia" w:ascii="宋体" w:hAnsi="宋体"/>
          <w:b/>
          <w:snapToGrid w:val="0"/>
          <w:kern w:val="0"/>
          <w:sz w:val="30"/>
          <w:szCs w:val="30"/>
          <w:highlight w:val="none"/>
          <w:u w:val="single"/>
        </w:rPr>
        <w:t>日</w:t>
      </w:r>
      <w:r>
        <w:rPr>
          <w:rFonts w:hint="eastAsia" w:ascii="宋体" w:hAnsi="宋体"/>
          <w:b/>
          <w:snapToGrid w:val="0"/>
          <w:color w:val="FF0000"/>
          <w:kern w:val="0"/>
          <w:sz w:val="30"/>
          <w:szCs w:val="30"/>
          <w:highlight w:val="none"/>
          <w:u w:val="single"/>
        </w:rPr>
        <w:t xml:space="preserve"> </w:t>
      </w:r>
      <w:r>
        <w:rPr>
          <w:rFonts w:hint="eastAsia" w:ascii="宋体" w:hAnsi="宋体"/>
          <w:b/>
          <w:snapToGrid w:val="0"/>
          <w:kern w:val="0"/>
          <w:sz w:val="30"/>
          <w:szCs w:val="30"/>
          <w:highlight w:val="none"/>
          <w:u w:val="single"/>
        </w:rPr>
        <w:t xml:space="preserve">     </w:t>
      </w:r>
      <w:r>
        <w:rPr>
          <w:rFonts w:hint="eastAsia" w:ascii="宋体" w:hAnsi="宋体"/>
          <w:b/>
          <w:snapToGrid w:val="0"/>
          <w:kern w:val="0"/>
          <w:sz w:val="30"/>
          <w:szCs w:val="30"/>
          <w:u w:val="single"/>
        </w:rPr>
        <w:t xml:space="preserve">               </w:t>
      </w:r>
    </w:p>
    <w:p>
      <w:pPr>
        <w:spacing w:line="360" w:lineRule="auto"/>
        <w:rPr>
          <w:rFonts w:ascii="宋体" w:hAnsi="宋体"/>
          <w:b/>
          <w:snapToGrid w:val="0"/>
          <w:kern w:val="0"/>
          <w:sz w:val="30"/>
          <w:szCs w:val="30"/>
          <w:u w:val="single"/>
        </w:rPr>
      </w:pPr>
      <w:r>
        <w:rPr>
          <w:rFonts w:hint="eastAsia" w:ascii="宋体" w:hAnsi="宋体"/>
          <w:b/>
          <w:snapToGrid w:val="0"/>
          <w:kern w:val="0"/>
          <w:sz w:val="30"/>
          <w:szCs w:val="30"/>
        </w:rPr>
        <w:t>签约地点：</w:t>
      </w:r>
      <w:r>
        <w:rPr>
          <w:rFonts w:hint="eastAsia" w:ascii="宋体" w:hAnsi="宋体"/>
          <w:b/>
          <w:snapToGrid w:val="0"/>
          <w:kern w:val="0"/>
          <w:sz w:val="30"/>
          <w:szCs w:val="30"/>
          <w:u w:val="single"/>
        </w:rPr>
        <w:t xml:space="preserve">           </w:t>
      </w:r>
      <w:r>
        <w:rPr>
          <w:rFonts w:hint="eastAsia" w:ascii="宋体" w:hAnsi="宋体"/>
          <w:b/>
          <w:snapToGrid w:val="0"/>
          <w:kern w:val="0"/>
          <w:sz w:val="30"/>
          <w:szCs w:val="30"/>
          <w:highlight w:val="none"/>
          <w:u w:val="single"/>
        </w:rPr>
        <w:t xml:space="preserve"> 河北石家庄        </w:t>
      </w:r>
      <w:r>
        <w:rPr>
          <w:rFonts w:hint="eastAsia" w:ascii="宋体" w:hAnsi="宋体"/>
          <w:b/>
          <w:snapToGrid w:val="0"/>
          <w:kern w:val="0"/>
          <w:sz w:val="30"/>
          <w:szCs w:val="30"/>
          <w:u w:val="single"/>
        </w:rPr>
        <w:t xml:space="preserve">                                           </w:t>
      </w:r>
    </w:p>
    <w:p>
      <w:pPr>
        <w:pStyle w:val="4"/>
        <w:wordWrap w:val="0"/>
        <w:adjustRightInd w:val="0"/>
        <w:snapToGrid w:val="0"/>
        <w:spacing w:before="312" w:beforeLines="100" w:after="312" w:afterLines="100" w:line="240" w:lineRule="auto"/>
        <w:rPr>
          <w:rFonts w:ascii="宋体" w:hAnsi="宋体"/>
          <w:sz w:val="24"/>
        </w:rPr>
      </w:pPr>
      <w:r>
        <w:rPr>
          <w:rFonts w:hint="eastAsia" w:ascii="宋体" w:hAnsi="宋体"/>
          <w:b w:val="0"/>
          <w:snapToGrid w:val="0"/>
          <w:kern w:val="0"/>
          <w:sz w:val="36"/>
          <w:szCs w:val="36"/>
        </w:rPr>
        <w:br w:type="page"/>
      </w:r>
      <w:bookmarkStart w:id="1" w:name="_Toc248131463"/>
      <w:bookmarkStart w:id="2" w:name="_Toc306782708"/>
      <w:bookmarkStart w:id="3" w:name="_Toc465085406"/>
      <w:bookmarkStart w:id="4" w:name="_Toc464502369"/>
      <w:bookmarkStart w:id="5" w:name="_Toc465088473"/>
      <w:r>
        <w:rPr>
          <w:rFonts w:hint="eastAsia" w:eastAsia="华文中宋"/>
        </w:rPr>
        <w:t>第一部分</w:t>
      </w:r>
      <w:bookmarkEnd w:id="1"/>
      <w:bookmarkEnd w:id="2"/>
      <w:r>
        <w:rPr>
          <w:rFonts w:hint="eastAsia" w:eastAsia="华文中宋"/>
        </w:rPr>
        <w:t xml:space="preserve">  协议书</w:t>
      </w:r>
      <w:bookmarkEnd w:id="3"/>
      <w:bookmarkEnd w:id="4"/>
      <w:bookmarkEnd w:id="5"/>
    </w:p>
    <w:p>
      <w:pPr>
        <w:snapToGrid w:val="0"/>
        <w:spacing w:line="360" w:lineRule="auto"/>
        <w:textAlignment w:val="center"/>
        <w:rPr>
          <w:rFonts w:ascii="宋体" w:hAnsi="宋体"/>
          <w:sz w:val="24"/>
        </w:rPr>
      </w:pPr>
      <w:r>
        <w:rPr>
          <w:rFonts w:hint="eastAsia" w:ascii="宋体" w:hAnsi="宋体"/>
          <w:sz w:val="24"/>
        </w:rPr>
        <w:t>甲方（承包人）：</w:t>
      </w:r>
      <w:r>
        <w:rPr>
          <w:rFonts w:hint="eastAsia" w:ascii="宋体" w:hAnsi="宋体"/>
          <w:sz w:val="24"/>
          <w:u w:val="single"/>
        </w:rPr>
        <w:t xml:space="preserve"> 河北建工集团有限责任公司                 </w:t>
      </w:r>
    </w:p>
    <w:p>
      <w:pPr>
        <w:snapToGrid w:val="0"/>
        <w:spacing w:line="360" w:lineRule="auto"/>
        <w:rPr>
          <w:rFonts w:ascii="宋体" w:hAnsi="宋体"/>
          <w:color w:val="FF0000"/>
          <w:sz w:val="24"/>
        </w:rPr>
      </w:pPr>
      <w:r>
        <w:rPr>
          <w:rFonts w:hint="eastAsia" w:ascii="宋体" w:hAnsi="宋体"/>
          <w:sz w:val="24"/>
        </w:rPr>
        <w:t>乙方（分包人）：</w:t>
      </w:r>
      <w:r>
        <w:rPr>
          <w:rFonts w:hint="eastAsia" w:ascii="宋体" w:hAnsi="宋体"/>
          <w:sz w:val="24"/>
          <w:u w:val="single"/>
        </w:rPr>
        <w:t xml:space="preserve">                                        </w:t>
      </w:r>
    </w:p>
    <w:p>
      <w:pPr>
        <w:snapToGrid w:val="0"/>
        <w:spacing w:line="360" w:lineRule="auto"/>
        <w:ind w:firstLine="480" w:firstLineChars="200"/>
        <w:contextualSpacing/>
        <w:rPr>
          <w:rFonts w:ascii="宋体" w:hAnsi="宋体"/>
          <w:sz w:val="24"/>
        </w:rPr>
      </w:pPr>
      <w:r>
        <w:rPr>
          <w:rFonts w:hint="eastAsia" w:ascii="宋体" w:hAnsi="宋体"/>
          <w:sz w:val="24"/>
        </w:rPr>
        <w:t>依照《中华人民共和国</w:t>
      </w:r>
      <w:r>
        <w:rPr>
          <w:rFonts w:hint="eastAsia" w:ascii="宋体" w:hAnsi="宋体"/>
          <w:sz w:val="24"/>
          <w:lang w:val="en-US" w:eastAsia="zh-CN"/>
        </w:rPr>
        <w:t>民法典</w:t>
      </w:r>
      <w:r>
        <w:rPr>
          <w:rFonts w:hint="eastAsia" w:ascii="宋体" w:hAnsi="宋体"/>
          <w:sz w:val="24"/>
        </w:rPr>
        <w:t>》、《中华人民共和国建筑法》及其它有关法律、行政法规，</w:t>
      </w:r>
      <w:r>
        <w:rPr>
          <w:rFonts w:ascii="宋体" w:hAnsi="宋体"/>
          <w:sz w:val="24"/>
        </w:rPr>
        <w:t>遵循平等、自愿、公平和诚实信用的原则，双方就</w:t>
      </w:r>
      <w:r>
        <w:rPr>
          <w:rFonts w:hint="eastAsia" w:ascii="宋体" w:hAnsi="宋体"/>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宋体" w:hAnsi="宋体"/>
          <w:sz w:val="24"/>
          <w:highlight w:val="none"/>
          <w:u w:val="single"/>
        </w:rPr>
        <w:t xml:space="preserve"> </w:t>
      </w:r>
      <w:r>
        <w:rPr>
          <w:rFonts w:ascii="宋体" w:hAnsi="宋体"/>
          <w:sz w:val="24"/>
        </w:rPr>
        <w:t>分包工程施工及有关事项协商一致，共同达成如下协议：</w:t>
      </w:r>
    </w:p>
    <w:p>
      <w:pPr>
        <w:snapToGrid w:val="0"/>
        <w:spacing w:line="360" w:lineRule="auto"/>
        <w:ind w:firstLine="482" w:firstLineChars="200"/>
        <w:contextualSpacing/>
        <w:rPr>
          <w:rFonts w:ascii="宋体" w:hAnsi="宋体"/>
          <w:b/>
          <w:sz w:val="24"/>
        </w:rPr>
      </w:pPr>
      <w:r>
        <w:rPr>
          <w:rFonts w:hint="eastAsia" w:ascii="宋体" w:hAnsi="宋体"/>
          <w:b/>
          <w:sz w:val="24"/>
        </w:rPr>
        <w:t>一、分包工程概况</w:t>
      </w:r>
    </w:p>
    <w:p>
      <w:pPr>
        <w:snapToGrid w:val="0"/>
        <w:spacing w:line="360" w:lineRule="auto"/>
        <w:ind w:left="2399" w:leftChars="228" w:hanging="1920" w:hangingChars="800"/>
        <w:contextualSpacing/>
        <w:rPr>
          <w:rFonts w:ascii="宋体" w:hAnsi="宋体"/>
          <w:sz w:val="24"/>
        </w:rPr>
      </w:pPr>
      <w:r>
        <w:rPr>
          <w:rFonts w:hint="eastAsia" w:ascii="宋体" w:hAnsi="宋体"/>
          <w:sz w:val="24"/>
        </w:rPr>
        <w:t>总包工程名称：</w:t>
      </w:r>
      <w:r>
        <w:rPr>
          <w:rFonts w:hint="eastAsia" w:ascii="宋体" w:hAnsi="宋体"/>
          <w:sz w:val="24"/>
          <w:u w:val="single"/>
        </w:rPr>
        <w:t xml:space="preserve">                                        </w:t>
      </w:r>
    </w:p>
    <w:p>
      <w:pPr>
        <w:snapToGrid w:val="0"/>
        <w:spacing w:line="360" w:lineRule="auto"/>
        <w:ind w:firstLine="480" w:firstLineChars="200"/>
        <w:contextualSpacing/>
        <w:rPr>
          <w:rFonts w:ascii="宋体" w:hAnsi="宋体"/>
          <w:sz w:val="24"/>
          <w:u w:val="single"/>
        </w:rPr>
      </w:pPr>
      <w:r>
        <w:rPr>
          <w:rFonts w:hint="eastAsia" w:ascii="宋体" w:hAnsi="宋体"/>
          <w:sz w:val="24"/>
        </w:rPr>
        <w:t>分包工程名称</w:t>
      </w:r>
      <w:r>
        <w:rPr>
          <w:rFonts w:hint="eastAsia" w:ascii="宋体" w:hAnsi="宋体"/>
          <w:sz w:val="24"/>
          <w:lang w:eastAsia="zh-CN"/>
        </w:rPr>
        <w:t>：</w:t>
      </w:r>
      <w:r>
        <w:rPr>
          <w:rFonts w:hint="eastAsia" w:ascii="宋体" w:hAnsi="宋体"/>
          <w:sz w:val="24"/>
          <w:u w:val="single"/>
          <w:lang w:val="en-US" w:eastAsia="zh-CN"/>
        </w:rPr>
        <w:t xml:space="preserve">                            </w:t>
      </w:r>
      <w:r>
        <w:rPr>
          <w:rFonts w:hint="eastAsia" w:asciiTheme="minorEastAsia" w:hAnsiTheme="minorEastAsia" w:eastAsiaTheme="minorEastAsia" w:cstheme="minorEastAsia"/>
          <w:sz w:val="24"/>
          <w:u w:val="single"/>
        </w:rPr>
        <w:t>专业分包工程</w:t>
      </w:r>
    </w:p>
    <w:p>
      <w:pPr>
        <w:snapToGrid w:val="0"/>
        <w:spacing w:line="360" w:lineRule="auto"/>
        <w:ind w:firstLine="480" w:firstLineChars="200"/>
        <w:contextualSpacing/>
        <w:rPr>
          <w:rFonts w:ascii="宋体" w:hAnsi="宋体"/>
          <w:sz w:val="24"/>
          <w:u w:val="single"/>
        </w:rPr>
      </w:pPr>
      <w:r>
        <w:rPr>
          <w:rFonts w:hint="eastAsia" w:ascii="宋体" w:hAnsi="宋体"/>
          <w:sz w:val="24"/>
        </w:rPr>
        <w:t>分包工程地点：</w:t>
      </w:r>
      <w:r>
        <w:rPr>
          <w:rFonts w:hint="eastAsia" w:ascii="宋体" w:hAnsi="宋体"/>
          <w:sz w:val="24"/>
          <w:u w:val="single"/>
        </w:rPr>
        <w:t xml:space="preserve">  </w:t>
      </w:r>
    </w:p>
    <w:p>
      <w:pPr>
        <w:snapToGrid w:val="0"/>
        <w:spacing w:line="360" w:lineRule="auto"/>
        <w:ind w:firstLine="480" w:firstLineChars="200"/>
        <w:contextualSpacing/>
        <w:rPr>
          <w:rFonts w:ascii="宋体" w:hAnsi="宋体"/>
          <w:color w:val="auto"/>
          <w:sz w:val="24"/>
          <w:highlight w:val="none"/>
        </w:rPr>
      </w:pPr>
      <w:r>
        <w:rPr>
          <w:rFonts w:hint="eastAsia" w:ascii="宋体" w:hAnsi="宋体"/>
          <w:sz w:val="24"/>
        </w:rPr>
        <w:t>分包工程承包方式：</w:t>
      </w:r>
      <w:r>
        <w:rPr>
          <w:rFonts w:hint="eastAsia" w:ascii="宋体" w:hAnsi="宋体"/>
          <w:sz w:val="24"/>
          <w:u w:val="single"/>
          <w:lang w:val="en-US" w:eastAsia="zh-CN"/>
        </w:rPr>
        <w:t xml:space="preserve">                </w:t>
      </w:r>
      <w:r>
        <w:rPr>
          <w:rFonts w:hint="eastAsia" w:ascii="宋体" w:hAnsi="宋体"/>
          <w:color w:val="auto"/>
          <w:sz w:val="24"/>
          <w:highlight w:val="none"/>
          <w:u w:val="single"/>
        </w:rPr>
        <w:t xml:space="preserve"> </w:t>
      </w:r>
    </w:p>
    <w:p>
      <w:pPr>
        <w:snapToGrid w:val="0"/>
        <w:spacing w:line="360" w:lineRule="auto"/>
        <w:ind w:firstLine="480" w:firstLineChars="200"/>
        <w:contextualSpacing/>
        <w:rPr>
          <w:rFonts w:hint="default" w:ascii="宋体" w:hAnsi="宋体" w:eastAsia="宋体"/>
          <w:color w:val="auto"/>
          <w:sz w:val="24"/>
          <w:highlight w:val="none"/>
          <w:u w:val="single" w:color="000000" w:themeColor="text1"/>
          <w:lang w:val="en-US" w:eastAsia="zh-CN"/>
        </w:rPr>
      </w:pPr>
      <w:r>
        <w:rPr>
          <w:rFonts w:hint="eastAsia" w:ascii="宋体" w:hAnsi="宋体"/>
          <w:color w:val="auto"/>
          <w:sz w:val="24"/>
          <w:highlight w:val="none"/>
        </w:rPr>
        <w:t>分包工程承包范围：</w:t>
      </w:r>
      <w:r>
        <w:rPr>
          <w:rFonts w:hint="eastAsia" w:ascii="宋体" w:hAnsi="宋体"/>
          <w:color w:val="auto"/>
          <w:sz w:val="24"/>
          <w:highlight w:val="none"/>
          <w:u w:val="single" w:color="000000" w:themeColor="text1"/>
        </w:rPr>
        <w:t xml:space="preserve"> </w:t>
      </w:r>
      <w:r>
        <w:rPr>
          <w:rFonts w:hint="eastAsia" w:ascii="宋体" w:hAnsi="宋体"/>
          <w:color w:val="auto"/>
          <w:sz w:val="24"/>
          <w:highlight w:val="none"/>
          <w:u w:val="single" w:color="000000" w:themeColor="text1"/>
          <w:lang w:val="en-US" w:eastAsia="zh-CN"/>
        </w:rPr>
        <w:t xml:space="preserve">                </w:t>
      </w:r>
    </w:p>
    <w:p>
      <w:pPr>
        <w:snapToGrid w:val="0"/>
        <w:spacing w:line="360" w:lineRule="auto"/>
        <w:ind w:firstLine="482" w:firstLineChars="200"/>
        <w:contextualSpacing/>
        <w:rPr>
          <w:rFonts w:ascii="宋体" w:hAnsi="宋体"/>
          <w:b/>
          <w:color w:val="auto"/>
          <w:sz w:val="24"/>
          <w:highlight w:val="none"/>
        </w:rPr>
      </w:pPr>
      <w:r>
        <w:rPr>
          <w:rFonts w:hint="eastAsia" w:ascii="宋体" w:hAnsi="宋体"/>
          <w:b/>
          <w:color w:val="auto"/>
          <w:sz w:val="24"/>
          <w:highlight w:val="none"/>
        </w:rPr>
        <w:t>二、分包合同工期</w:t>
      </w:r>
    </w:p>
    <w:p>
      <w:pPr>
        <w:snapToGrid w:val="0"/>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计划开工日期：</w:t>
      </w:r>
      <w:r>
        <w:rPr>
          <w:rFonts w:hint="eastAsia" w:ascii="宋体" w:hAnsi="宋体"/>
          <w:color w:val="auto"/>
          <w:sz w:val="24"/>
          <w:highlight w:val="none"/>
          <w:u w:val="single"/>
        </w:rPr>
        <w:t xml:space="preserve"> </w:t>
      </w:r>
      <w:r>
        <w:rPr>
          <w:rFonts w:ascii="宋体" w:hAnsi="宋体"/>
          <w:color w:val="auto"/>
          <w:sz w:val="24"/>
          <w:highlight w:val="none"/>
          <w:u w:val="single"/>
        </w:rPr>
        <w:t>202</w:t>
      </w:r>
      <w:r>
        <w:rPr>
          <w:rFonts w:hint="eastAsia" w:ascii="宋体" w:hAnsi="宋体"/>
          <w:color w:val="auto"/>
          <w:sz w:val="24"/>
          <w:highlight w:val="none"/>
          <w:u w:val="single"/>
          <w:lang w:eastAsia="zh-CN"/>
        </w:rPr>
        <w:t>2</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napToGrid w:val="0"/>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计划竣工日期：</w:t>
      </w:r>
      <w:r>
        <w:rPr>
          <w:rFonts w:hint="eastAsia" w:ascii="宋体" w:hAnsi="宋体"/>
          <w:color w:val="auto"/>
          <w:sz w:val="24"/>
          <w:highlight w:val="none"/>
          <w:u w:val="single"/>
        </w:rPr>
        <w:t xml:space="preserve">  </w:t>
      </w:r>
      <w:r>
        <w:rPr>
          <w:rFonts w:ascii="宋体" w:hAnsi="宋体"/>
          <w:color w:val="auto"/>
          <w:sz w:val="24"/>
          <w:highlight w:val="none"/>
          <w:u w:val="single"/>
        </w:rPr>
        <w:t>202</w:t>
      </w:r>
      <w:r>
        <w:rPr>
          <w:rFonts w:hint="eastAsia" w:ascii="宋体" w:hAnsi="宋体"/>
          <w:color w:val="auto"/>
          <w:sz w:val="24"/>
          <w:highlight w:val="none"/>
          <w:u w:val="single"/>
          <w:lang w:eastAsia="zh-CN"/>
        </w:rPr>
        <w:t>2</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日；经业主、设计、总包单位、监理单位验收合格为竣工。</w:t>
      </w:r>
    </w:p>
    <w:p>
      <w:pPr>
        <w:snapToGrid w:val="0"/>
        <w:spacing w:line="360" w:lineRule="auto"/>
        <w:ind w:firstLine="480" w:firstLineChars="200"/>
        <w:contextualSpacing/>
        <w:rPr>
          <w:rFonts w:ascii="宋体" w:hAnsi="宋体"/>
          <w:color w:val="auto"/>
          <w:sz w:val="24"/>
          <w:highlight w:val="none"/>
        </w:rPr>
      </w:pPr>
      <w:r>
        <w:rPr>
          <w:rFonts w:hint="eastAsia" w:ascii="宋体" w:hAnsi="宋体"/>
          <w:color w:val="auto"/>
          <w:sz w:val="24"/>
          <w:highlight w:val="none"/>
        </w:rPr>
        <w:t>合同工期总日历天数：</w:t>
      </w:r>
      <w:r>
        <w:rPr>
          <w:rFonts w:hint="eastAsia" w:ascii="宋体" w:hAnsi="宋体"/>
          <w:color w:val="auto"/>
          <w:sz w:val="24"/>
          <w:highlight w:val="none"/>
          <w:u w:val="single"/>
        </w:rPr>
        <w:t xml:space="preserve">   </w:t>
      </w:r>
      <w:r>
        <w:rPr>
          <w:rFonts w:hint="eastAsia" w:ascii="宋体" w:hAnsi="宋体"/>
          <w:color w:val="auto"/>
          <w:sz w:val="24"/>
          <w:highlight w:val="none"/>
        </w:rPr>
        <w:t>天。具体开工日期以甲方签发的开工指令为准。</w:t>
      </w:r>
    </w:p>
    <w:p>
      <w:pPr>
        <w:snapToGrid w:val="0"/>
        <w:spacing w:line="360" w:lineRule="auto"/>
        <w:ind w:firstLine="480" w:firstLineChars="200"/>
        <w:contextualSpacing/>
        <w:rPr>
          <w:rFonts w:ascii="华文楷体" w:hAnsi="华文楷体" w:eastAsia="华文楷体"/>
          <w:color w:val="auto"/>
          <w:sz w:val="24"/>
          <w:highlight w:val="none"/>
        </w:rPr>
      </w:pPr>
      <w:r>
        <w:rPr>
          <w:rFonts w:hint="eastAsia" w:ascii="宋体" w:hAnsi="宋体"/>
          <w:color w:val="auto"/>
          <w:sz w:val="24"/>
          <w:highlight w:val="none"/>
        </w:rPr>
        <w:t>工期节点要求：</w:t>
      </w:r>
      <w:r>
        <w:rPr>
          <w:rFonts w:hint="eastAsia" w:ascii="宋体" w:hAnsi="宋体"/>
          <w:color w:val="auto"/>
          <w:sz w:val="24"/>
          <w:highlight w:val="none"/>
          <w:u w:val="single"/>
        </w:rPr>
        <w:t xml:space="preserve"> 符合承包人要求。    </w:t>
      </w:r>
    </w:p>
    <w:p>
      <w:pPr>
        <w:snapToGrid w:val="0"/>
        <w:spacing w:line="360" w:lineRule="auto"/>
        <w:ind w:firstLine="482" w:firstLineChars="200"/>
        <w:contextualSpacing/>
        <w:rPr>
          <w:rFonts w:ascii="宋体" w:hAnsi="宋体"/>
          <w:b/>
          <w:sz w:val="24"/>
        </w:rPr>
      </w:pPr>
      <w:r>
        <w:rPr>
          <w:rFonts w:hint="eastAsia" w:ascii="宋体" w:hAnsi="宋体"/>
          <w:b/>
          <w:sz w:val="24"/>
        </w:rPr>
        <w:t>三、质量标准及安全创优目标</w:t>
      </w:r>
    </w:p>
    <w:p>
      <w:pPr>
        <w:snapToGrid w:val="0"/>
        <w:spacing w:line="360" w:lineRule="auto"/>
        <w:ind w:firstLine="480" w:firstLineChars="200"/>
        <w:contextualSpacing/>
        <w:rPr>
          <w:rFonts w:ascii="华文楷体" w:hAnsi="华文楷体" w:eastAsia="华文楷体"/>
          <w:color w:val="FF0000"/>
          <w:sz w:val="24"/>
        </w:rPr>
      </w:pPr>
      <w:r>
        <w:rPr>
          <w:rFonts w:hint="eastAsia" w:ascii="宋体" w:hAnsi="宋体"/>
          <w:sz w:val="24"/>
        </w:rPr>
        <w:t>本分包工程质量标准双方约定为：</w:t>
      </w:r>
      <w:r>
        <w:rPr>
          <w:rFonts w:hint="eastAsia" w:ascii="宋体" w:hAnsi="宋体"/>
          <w:sz w:val="24"/>
          <w:u w:val="single"/>
        </w:rPr>
        <w:t xml:space="preserve">   </w:t>
      </w:r>
    </w:p>
    <w:p>
      <w:pPr>
        <w:snapToGrid w:val="0"/>
        <w:spacing w:line="360" w:lineRule="auto"/>
        <w:ind w:firstLine="482" w:firstLineChars="200"/>
        <w:contextualSpacing/>
        <w:rPr>
          <w:rFonts w:ascii="宋体" w:hAnsi="宋体"/>
          <w:b/>
          <w:sz w:val="24"/>
        </w:rPr>
      </w:pPr>
      <w:bookmarkStart w:id="6" w:name="OLE_LINK22"/>
      <w:bookmarkStart w:id="7" w:name="OLE_LINK23"/>
      <w:bookmarkStart w:id="8" w:name="OLE_LINK21"/>
      <w:r>
        <w:rPr>
          <w:rFonts w:hint="eastAsia" w:ascii="宋体" w:hAnsi="宋体"/>
          <w:b/>
          <w:sz w:val="24"/>
        </w:rPr>
        <w:t>四、合同价款与形式</w:t>
      </w:r>
    </w:p>
    <w:p>
      <w:pPr>
        <w:snapToGrid w:val="0"/>
        <w:spacing w:line="360" w:lineRule="auto"/>
        <w:ind w:firstLine="480" w:firstLineChars="200"/>
        <w:contextualSpacing/>
        <w:rPr>
          <w:rFonts w:ascii="宋体" w:hAnsi="宋体"/>
          <w:color w:val="auto"/>
          <w:sz w:val="24"/>
        </w:rPr>
      </w:pPr>
      <w:r>
        <w:rPr>
          <w:rFonts w:hint="eastAsia" w:ascii="宋体" w:hAnsi="宋体"/>
          <w:sz w:val="24"/>
        </w:rPr>
        <w:t>合同暂定价款（含税价）为人民币</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rPr>
        <w:t>元（大写：</w:t>
      </w:r>
      <w:r>
        <w:rPr>
          <w:rFonts w:hint="eastAsia" w:ascii="宋体" w:hAnsi="宋体"/>
          <w:color w:val="auto"/>
          <w:sz w:val="24"/>
          <w:u w:val="single"/>
          <w:lang w:val="en-US" w:eastAsia="zh-CN"/>
        </w:rPr>
        <w:t xml:space="preserve">  </w:t>
      </w:r>
      <w:r>
        <w:rPr>
          <w:rFonts w:hint="eastAsia" w:ascii="宋体" w:hAnsi="宋体"/>
          <w:color w:val="auto"/>
          <w:sz w:val="24"/>
        </w:rPr>
        <w:t>），不含税价格为¥</w:t>
      </w:r>
      <w:r>
        <w:rPr>
          <w:rFonts w:hint="eastAsia" w:ascii="宋体" w:hAnsi="宋体"/>
          <w:color w:val="auto"/>
          <w:sz w:val="24"/>
          <w:lang w:val="en-US" w:eastAsia="zh-CN"/>
        </w:rPr>
        <w:t xml:space="preserve"> </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rPr>
        <w:t>元，增值税率或征收率为</w:t>
      </w:r>
      <w:r>
        <w:rPr>
          <w:rFonts w:hint="eastAsia" w:ascii="宋体" w:hAnsi="宋体"/>
          <w:color w:val="auto"/>
          <w:sz w:val="24"/>
          <w:u w:val="single"/>
        </w:rPr>
        <w:t xml:space="preserve">  9  </w:t>
      </w:r>
      <w:r>
        <w:rPr>
          <w:rFonts w:hint="eastAsia" w:ascii="宋体" w:hAnsi="宋体"/>
          <w:color w:val="auto"/>
          <w:sz w:val="24"/>
        </w:rPr>
        <w:t>%，税额为¥</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rPr>
        <w:t>元。</w:t>
      </w:r>
    </w:p>
    <w:p>
      <w:pPr>
        <w:spacing w:line="360" w:lineRule="auto"/>
        <w:ind w:firstLine="480" w:firstLineChars="200"/>
        <w:rPr>
          <w:rFonts w:hint="eastAsia" w:hAnsi="宋体" w:cs="宋体"/>
          <w:sz w:val="24"/>
        </w:rPr>
      </w:pPr>
      <w:r>
        <w:rPr>
          <w:rFonts w:hint="eastAsia" w:ascii="宋体" w:hAnsi="宋体" w:cs="宋体"/>
          <w:sz w:val="24"/>
        </w:rPr>
        <w:t>合同价格形式</w:t>
      </w:r>
      <w:r>
        <w:rPr>
          <w:rFonts w:hint="eastAsia" w:ascii="宋体" w:hAnsi="宋体" w:cs="宋体"/>
          <w:color w:val="auto"/>
          <w:sz w:val="24"/>
        </w:rPr>
        <w:t>：</w:t>
      </w:r>
      <w:r>
        <w:rPr>
          <w:rFonts w:hint="eastAsia" w:ascii="宋体" w:hAnsi="宋体" w:cs="宋体"/>
          <w:color w:val="auto"/>
          <w:sz w:val="24"/>
          <w:u w:val="single"/>
        </w:rPr>
        <w:t>本合同</w:t>
      </w:r>
      <w:r>
        <w:rPr>
          <w:rFonts w:ascii="宋体" w:hAnsi="宋体" w:cs="宋体"/>
          <w:color w:val="auto"/>
          <w:sz w:val="24"/>
          <w:u w:val="single"/>
        </w:rPr>
        <w:t>采用暂</w:t>
      </w:r>
      <w:r>
        <w:rPr>
          <w:rFonts w:hint="eastAsia" w:ascii="宋体" w:hAnsi="宋体" w:cs="宋体"/>
          <w:color w:val="auto"/>
          <w:sz w:val="24"/>
          <w:u w:val="single"/>
        </w:rPr>
        <w:t>定</w:t>
      </w:r>
      <w:r>
        <w:rPr>
          <w:rFonts w:ascii="宋体" w:hAnsi="宋体" w:cs="宋体"/>
          <w:color w:val="auto"/>
          <w:sz w:val="24"/>
          <w:u w:val="single"/>
        </w:rPr>
        <w:t>总价</w:t>
      </w:r>
      <w:r>
        <w:rPr>
          <w:rFonts w:hint="eastAsia" w:ascii="宋体" w:hAnsi="宋体" w:cs="宋体"/>
          <w:color w:val="auto"/>
          <w:sz w:val="24"/>
          <w:u w:val="single"/>
        </w:rPr>
        <w:t>，</w:t>
      </w:r>
      <w:r>
        <w:rPr>
          <w:rFonts w:hint="eastAsia" w:hAnsi="宋体" w:cs="宋体"/>
          <w:sz w:val="24"/>
          <w:highlight w:val="none"/>
        </w:rPr>
        <w:t>最终结算金额</w:t>
      </w:r>
      <w:r>
        <w:rPr>
          <w:rFonts w:hint="eastAsia" w:ascii="宋体" w:hAnsi="宋体" w:cs="宋体"/>
          <w:sz w:val="24"/>
          <w:highlight w:val="none"/>
        </w:rPr>
        <w:t>（含税价）</w:t>
      </w:r>
      <w:r>
        <w:rPr>
          <w:rFonts w:hAnsi="宋体"/>
          <w:sz w:val="24"/>
          <w:highlight w:val="none"/>
        </w:rPr>
        <w:t>=</w:t>
      </w:r>
      <w:r>
        <w:rPr>
          <w:rFonts w:hint="eastAsia" w:hAnsi="宋体"/>
          <w:sz w:val="24"/>
          <w:highlight w:val="none"/>
        </w:rPr>
        <w:t>建设单位</w:t>
      </w:r>
      <w:r>
        <w:rPr>
          <w:rFonts w:hint="eastAsia" w:hAnsi="宋体" w:cs="宋体"/>
          <w:sz w:val="24"/>
          <w:highlight w:val="none"/>
        </w:rPr>
        <w:t>审计</w:t>
      </w:r>
      <w:r>
        <w:rPr>
          <w:rFonts w:hint="eastAsia" w:hAnsi="宋体" w:cs="宋体"/>
          <w:sz w:val="24"/>
          <w:highlight w:val="none"/>
          <w:lang w:val="en-US" w:eastAsia="zh-CN"/>
        </w:rPr>
        <w:t>的本合同相关施工内容</w:t>
      </w:r>
      <w:r>
        <w:rPr>
          <w:rFonts w:hint="eastAsia" w:hAnsi="宋体" w:cs="宋体"/>
          <w:sz w:val="24"/>
          <w:highlight w:val="none"/>
        </w:rPr>
        <w:t>结算金额</w:t>
      </w:r>
      <w:r>
        <w:rPr>
          <w:rFonts w:hint="eastAsia" w:ascii="宋体" w:hAnsi="宋体" w:cs="宋体"/>
          <w:sz w:val="24"/>
          <w:highlight w:val="none"/>
        </w:rPr>
        <w:t>（含税价）</w:t>
      </w:r>
      <w:r>
        <w:rPr>
          <w:rFonts w:ascii="Arial" w:hAnsi="Arial" w:cs="Arial"/>
          <w:sz w:val="24"/>
          <w:highlight w:val="none"/>
        </w:rPr>
        <w:t>×</w:t>
      </w:r>
      <w:r>
        <w:rPr>
          <w:rFonts w:hint="eastAsia" w:ascii="Arial" w:hAnsi="Arial" w:cs="Arial"/>
          <w:sz w:val="24"/>
          <w:highlight w:val="none"/>
          <w:lang w:eastAsia="zh-CN"/>
        </w:rPr>
        <w:t>（</w:t>
      </w:r>
      <w:r>
        <w:rPr>
          <w:rFonts w:hint="eastAsia" w:ascii="Arial" w:hAnsi="Arial" w:cs="Arial"/>
          <w:sz w:val="24"/>
          <w:highlight w:val="none"/>
          <w:lang w:val="en-US" w:eastAsia="zh-CN"/>
        </w:rPr>
        <w:t>1-中标下浮率</w:t>
      </w:r>
      <w:r>
        <w:rPr>
          <w:rFonts w:hint="eastAsia" w:ascii="Arial" w:hAnsi="Arial" w:cs="Arial"/>
          <w:sz w:val="24"/>
          <w:highlight w:val="none"/>
          <w:lang w:eastAsia="zh-CN"/>
        </w:rPr>
        <w:t>）</w:t>
      </w:r>
      <w:r>
        <w:rPr>
          <w:rFonts w:hAnsi="宋体"/>
          <w:sz w:val="24"/>
          <w:highlight w:val="none"/>
        </w:rPr>
        <w:t>-</w:t>
      </w:r>
      <w:r>
        <w:rPr>
          <w:rFonts w:hint="eastAsia" w:hAnsi="宋体" w:cs="宋体"/>
          <w:sz w:val="24"/>
          <w:highlight w:val="none"/>
        </w:rPr>
        <w:t>罚款</w:t>
      </w:r>
      <w:r>
        <w:rPr>
          <w:rFonts w:hint="eastAsia" w:hAnsi="宋体" w:cs="宋体"/>
          <w:sz w:val="24"/>
          <w:highlight w:val="none"/>
          <w:lang w:val="en-US" w:eastAsia="zh-CN"/>
        </w:rPr>
        <w:t>-甲方代垫费用</w:t>
      </w:r>
      <w:r>
        <w:rPr>
          <w:rFonts w:hint="eastAsia" w:hAnsi="宋体" w:cs="宋体"/>
          <w:sz w:val="24"/>
          <w:highlight w:val="none"/>
        </w:rPr>
        <w:t>。</w:t>
      </w:r>
    </w:p>
    <w:bookmarkEnd w:id="6"/>
    <w:bookmarkEnd w:id="7"/>
    <w:bookmarkEnd w:id="8"/>
    <w:p>
      <w:pPr>
        <w:spacing w:line="360"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其中</w:t>
      </w:r>
      <w:r>
        <w:rPr>
          <w:rFonts w:hint="eastAsia" w:asciiTheme="minorEastAsia" w:hAnsiTheme="minorEastAsia" w:eastAsiaTheme="minorEastAsia"/>
          <w:color w:val="000000"/>
          <w:sz w:val="24"/>
          <w:highlight w:val="none"/>
          <w:lang w:val="en-US" w:eastAsia="zh-CN"/>
        </w:rPr>
        <w:t>计价规则如下</w:t>
      </w:r>
      <w:r>
        <w:rPr>
          <w:rFonts w:hint="eastAsia" w:asciiTheme="minorEastAsia" w:hAnsiTheme="minorEastAsia" w:eastAsiaTheme="minorEastAsia"/>
          <w:color w:val="000000"/>
          <w:sz w:val="24"/>
          <w:highlight w:val="none"/>
        </w:rPr>
        <w:t>：</w:t>
      </w:r>
    </w:p>
    <w:p>
      <w:pPr>
        <w:numPr>
          <w:ilvl w:val="0"/>
          <w:numId w:val="5"/>
        </w:numPr>
        <w:spacing w:line="360" w:lineRule="auto"/>
        <w:ind w:firstLine="480" w:firstLineChars="200"/>
        <w:rPr>
          <w:rFonts w:hint="eastAsia" w:ascii="宋体" w:hAnsi="宋体" w:eastAsia="宋体" w:cs="宋体"/>
          <w:bCs/>
          <w:color w:val="auto"/>
          <w:sz w:val="24"/>
          <w:u w:val="single"/>
          <w:lang w:val="en-US" w:eastAsia="zh-CN"/>
        </w:rPr>
      </w:pPr>
      <w:r>
        <w:rPr>
          <w:rFonts w:hint="eastAsia" w:ascii="宋体" w:hAnsi="宋体" w:cs="宋体"/>
          <w:bCs/>
          <w:color w:val="auto"/>
          <w:sz w:val="24"/>
          <w:u w:val="single"/>
          <w:lang w:val="en-US" w:eastAsia="zh-CN"/>
        </w:rPr>
        <w:t xml:space="preserve">                      </w:t>
      </w:r>
    </w:p>
    <w:p>
      <w:pPr>
        <w:snapToGrid w:val="0"/>
        <w:spacing w:line="360" w:lineRule="auto"/>
        <w:ind w:firstLine="482" w:firstLineChars="200"/>
        <w:contextualSpacing/>
        <w:rPr>
          <w:rFonts w:ascii="宋体" w:hAnsi="宋体"/>
          <w:b/>
          <w:sz w:val="24"/>
        </w:rPr>
      </w:pPr>
      <w:r>
        <w:rPr>
          <w:rFonts w:hint="eastAsia" w:ascii="宋体" w:hAnsi="宋体"/>
          <w:b/>
          <w:sz w:val="24"/>
        </w:rPr>
        <w:t>五、合同文件组成及解释顺序</w:t>
      </w:r>
    </w:p>
    <w:p>
      <w:pPr>
        <w:wordWrap w:val="0"/>
        <w:autoSpaceDE w:val="0"/>
        <w:autoSpaceDN w:val="0"/>
        <w:adjustRightInd w:val="0"/>
        <w:snapToGrid w:val="0"/>
        <w:spacing w:line="360" w:lineRule="auto"/>
        <w:ind w:firstLine="480" w:firstLineChars="200"/>
        <w:jc w:val="left"/>
        <w:rPr>
          <w:kern w:val="0"/>
          <w:sz w:val="24"/>
        </w:rPr>
      </w:pPr>
      <w:r>
        <w:rPr>
          <w:kern w:val="0"/>
          <w:sz w:val="24"/>
        </w:rPr>
        <w:t>1</w:t>
      </w:r>
      <w:r>
        <w:rPr>
          <w:rFonts w:ascii="宋体" w:hAnsi="宋体"/>
          <w:bCs/>
          <w:sz w:val="24"/>
        </w:rPr>
        <w:t>.</w:t>
      </w:r>
      <w:r>
        <w:rPr>
          <w:rFonts w:hint="eastAsia"/>
          <w:kern w:val="0"/>
          <w:sz w:val="24"/>
        </w:rPr>
        <w:t>本协议书；</w:t>
      </w:r>
    </w:p>
    <w:p>
      <w:pPr>
        <w:wordWrap w:val="0"/>
        <w:autoSpaceDE w:val="0"/>
        <w:autoSpaceDN w:val="0"/>
        <w:adjustRightInd w:val="0"/>
        <w:snapToGrid w:val="0"/>
        <w:spacing w:line="360" w:lineRule="auto"/>
        <w:ind w:firstLine="480" w:firstLineChars="200"/>
        <w:jc w:val="left"/>
        <w:rPr>
          <w:kern w:val="0"/>
          <w:sz w:val="24"/>
        </w:rPr>
      </w:pPr>
      <w:r>
        <w:rPr>
          <w:kern w:val="0"/>
          <w:sz w:val="24"/>
        </w:rPr>
        <w:t>2</w:t>
      </w:r>
      <w:r>
        <w:rPr>
          <w:rFonts w:ascii="宋体" w:hAnsi="宋体"/>
          <w:bCs/>
          <w:sz w:val="24"/>
        </w:rPr>
        <w:t>.</w:t>
      </w:r>
      <w:r>
        <w:rPr>
          <w:rFonts w:hint="eastAsia"/>
          <w:kern w:val="0"/>
          <w:sz w:val="24"/>
        </w:rPr>
        <w:t>中标通知书（如果有）；</w:t>
      </w:r>
    </w:p>
    <w:p>
      <w:pPr>
        <w:wordWrap w:val="0"/>
        <w:autoSpaceDE w:val="0"/>
        <w:autoSpaceDN w:val="0"/>
        <w:adjustRightInd w:val="0"/>
        <w:snapToGrid w:val="0"/>
        <w:spacing w:line="360" w:lineRule="auto"/>
        <w:ind w:firstLine="480" w:firstLineChars="200"/>
        <w:jc w:val="left"/>
        <w:rPr>
          <w:kern w:val="0"/>
          <w:sz w:val="24"/>
        </w:rPr>
      </w:pPr>
      <w:r>
        <w:rPr>
          <w:kern w:val="0"/>
          <w:sz w:val="24"/>
        </w:rPr>
        <w:t>3</w:t>
      </w:r>
      <w:r>
        <w:rPr>
          <w:rFonts w:ascii="宋体" w:hAnsi="宋体"/>
          <w:bCs/>
          <w:sz w:val="24"/>
        </w:rPr>
        <w:t>.</w:t>
      </w:r>
      <w:r>
        <w:rPr>
          <w:rFonts w:hint="eastAsia"/>
          <w:kern w:val="0"/>
          <w:sz w:val="24"/>
        </w:rPr>
        <w:t>投标文件（如果有）；</w:t>
      </w:r>
    </w:p>
    <w:p>
      <w:pPr>
        <w:wordWrap w:val="0"/>
        <w:autoSpaceDE w:val="0"/>
        <w:autoSpaceDN w:val="0"/>
        <w:adjustRightInd w:val="0"/>
        <w:snapToGrid w:val="0"/>
        <w:spacing w:line="360" w:lineRule="auto"/>
        <w:ind w:firstLine="480" w:firstLineChars="200"/>
        <w:jc w:val="left"/>
        <w:rPr>
          <w:kern w:val="0"/>
          <w:sz w:val="24"/>
        </w:rPr>
      </w:pPr>
      <w:r>
        <w:rPr>
          <w:kern w:val="0"/>
          <w:sz w:val="24"/>
        </w:rPr>
        <w:t>4</w:t>
      </w:r>
      <w:r>
        <w:rPr>
          <w:rFonts w:ascii="宋体" w:hAnsi="宋体"/>
          <w:bCs/>
          <w:sz w:val="24"/>
        </w:rPr>
        <w:t>.</w:t>
      </w:r>
      <w:r>
        <w:rPr>
          <w:rFonts w:hint="eastAsia"/>
          <w:kern w:val="0"/>
          <w:sz w:val="24"/>
        </w:rPr>
        <w:t>专用合同条款</w:t>
      </w:r>
      <w:r>
        <w:rPr>
          <w:rFonts w:hint="eastAsia"/>
          <w:sz w:val="24"/>
        </w:rPr>
        <w:t>及其附件</w:t>
      </w:r>
      <w:r>
        <w:rPr>
          <w:rFonts w:hint="eastAsia"/>
          <w:kern w:val="0"/>
          <w:sz w:val="24"/>
        </w:rPr>
        <w:t>；</w:t>
      </w:r>
    </w:p>
    <w:p>
      <w:pPr>
        <w:wordWrap w:val="0"/>
        <w:autoSpaceDE w:val="0"/>
        <w:autoSpaceDN w:val="0"/>
        <w:adjustRightInd w:val="0"/>
        <w:snapToGrid w:val="0"/>
        <w:spacing w:line="360" w:lineRule="auto"/>
        <w:ind w:firstLine="480" w:firstLineChars="200"/>
        <w:jc w:val="left"/>
        <w:rPr>
          <w:kern w:val="0"/>
          <w:sz w:val="24"/>
        </w:rPr>
      </w:pPr>
      <w:r>
        <w:rPr>
          <w:kern w:val="0"/>
          <w:sz w:val="24"/>
        </w:rPr>
        <w:t>5</w:t>
      </w:r>
      <w:r>
        <w:rPr>
          <w:rFonts w:ascii="宋体" w:hAnsi="宋体"/>
          <w:bCs/>
          <w:sz w:val="24"/>
        </w:rPr>
        <w:t>.</w:t>
      </w:r>
      <w:r>
        <w:rPr>
          <w:rFonts w:hint="eastAsia"/>
          <w:kern w:val="0"/>
          <w:sz w:val="24"/>
        </w:rPr>
        <w:t>通用合同条款；</w:t>
      </w:r>
    </w:p>
    <w:p>
      <w:pPr>
        <w:wordWrap w:val="0"/>
        <w:autoSpaceDE w:val="0"/>
        <w:autoSpaceDN w:val="0"/>
        <w:adjustRightInd w:val="0"/>
        <w:snapToGrid w:val="0"/>
        <w:spacing w:line="360" w:lineRule="auto"/>
        <w:ind w:firstLine="480" w:firstLineChars="200"/>
        <w:jc w:val="left"/>
        <w:rPr>
          <w:kern w:val="0"/>
          <w:sz w:val="24"/>
        </w:rPr>
      </w:pPr>
      <w:r>
        <w:rPr>
          <w:kern w:val="0"/>
          <w:sz w:val="24"/>
        </w:rPr>
        <w:t>6</w:t>
      </w:r>
      <w:r>
        <w:rPr>
          <w:rFonts w:ascii="宋体" w:hAnsi="宋体"/>
          <w:bCs/>
          <w:sz w:val="24"/>
        </w:rPr>
        <w:t>.</w:t>
      </w:r>
      <w:r>
        <w:rPr>
          <w:rFonts w:hint="eastAsia"/>
          <w:kern w:val="0"/>
          <w:sz w:val="24"/>
        </w:rPr>
        <w:t>技术标准和要求；</w:t>
      </w:r>
    </w:p>
    <w:p>
      <w:pPr>
        <w:wordWrap w:val="0"/>
        <w:autoSpaceDE w:val="0"/>
        <w:autoSpaceDN w:val="0"/>
        <w:adjustRightInd w:val="0"/>
        <w:snapToGrid w:val="0"/>
        <w:spacing w:line="360" w:lineRule="auto"/>
        <w:ind w:firstLine="480" w:firstLineChars="200"/>
        <w:jc w:val="left"/>
        <w:rPr>
          <w:kern w:val="0"/>
          <w:sz w:val="24"/>
        </w:rPr>
      </w:pPr>
      <w:r>
        <w:rPr>
          <w:kern w:val="0"/>
          <w:sz w:val="24"/>
        </w:rPr>
        <w:t>7</w:t>
      </w:r>
      <w:r>
        <w:rPr>
          <w:rFonts w:ascii="宋体" w:hAnsi="宋体"/>
          <w:bCs/>
          <w:sz w:val="24"/>
        </w:rPr>
        <w:t>.</w:t>
      </w:r>
      <w:r>
        <w:rPr>
          <w:rFonts w:hint="eastAsia"/>
          <w:kern w:val="0"/>
          <w:sz w:val="24"/>
        </w:rPr>
        <w:t>图纸；</w:t>
      </w:r>
    </w:p>
    <w:p>
      <w:pPr>
        <w:wordWrap w:val="0"/>
        <w:autoSpaceDE w:val="0"/>
        <w:autoSpaceDN w:val="0"/>
        <w:adjustRightInd w:val="0"/>
        <w:snapToGrid w:val="0"/>
        <w:spacing w:line="360" w:lineRule="auto"/>
        <w:ind w:firstLine="480" w:firstLineChars="200"/>
        <w:jc w:val="left"/>
        <w:rPr>
          <w:kern w:val="0"/>
          <w:sz w:val="24"/>
        </w:rPr>
      </w:pPr>
      <w:r>
        <w:rPr>
          <w:kern w:val="0"/>
          <w:sz w:val="24"/>
        </w:rPr>
        <w:t>8</w:t>
      </w:r>
      <w:r>
        <w:rPr>
          <w:rFonts w:ascii="宋体" w:hAnsi="宋体"/>
          <w:bCs/>
          <w:sz w:val="24"/>
        </w:rPr>
        <w:t>.</w:t>
      </w:r>
      <w:r>
        <w:rPr>
          <w:rFonts w:hint="eastAsia"/>
          <w:kern w:val="0"/>
          <w:sz w:val="24"/>
        </w:rPr>
        <w:t>已标价工程量清单或预算书；</w:t>
      </w:r>
    </w:p>
    <w:p>
      <w:pPr>
        <w:wordWrap w:val="0"/>
        <w:autoSpaceDE w:val="0"/>
        <w:autoSpaceDN w:val="0"/>
        <w:adjustRightInd w:val="0"/>
        <w:snapToGrid w:val="0"/>
        <w:spacing w:line="360" w:lineRule="auto"/>
        <w:ind w:firstLine="480" w:firstLineChars="200"/>
        <w:jc w:val="left"/>
        <w:rPr>
          <w:kern w:val="0"/>
          <w:sz w:val="24"/>
        </w:rPr>
      </w:pPr>
      <w:r>
        <w:rPr>
          <w:rFonts w:hint="eastAsia"/>
          <w:kern w:val="0"/>
          <w:sz w:val="24"/>
        </w:rPr>
        <w:t>9.甲方提供的各项管理制度；</w:t>
      </w:r>
    </w:p>
    <w:p>
      <w:pPr>
        <w:wordWrap w:val="0"/>
        <w:autoSpaceDE w:val="0"/>
        <w:autoSpaceDN w:val="0"/>
        <w:adjustRightInd w:val="0"/>
        <w:snapToGrid w:val="0"/>
        <w:spacing w:line="360" w:lineRule="auto"/>
        <w:ind w:firstLine="480" w:firstLineChars="200"/>
        <w:jc w:val="left"/>
        <w:rPr>
          <w:kern w:val="0"/>
          <w:sz w:val="24"/>
        </w:rPr>
      </w:pPr>
      <w:r>
        <w:rPr>
          <w:rFonts w:hint="eastAsia"/>
          <w:kern w:val="0"/>
          <w:sz w:val="24"/>
        </w:rPr>
        <w:t>10.甲方与建设单位（项目建设单位）总承包合同文件相关内容；</w:t>
      </w:r>
    </w:p>
    <w:p>
      <w:pPr>
        <w:wordWrap w:val="0"/>
        <w:autoSpaceDE w:val="0"/>
        <w:autoSpaceDN w:val="0"/>
        <w:adjustRightInd w:val="0"/>
        <w:snapToGrid w:val="0"/>
        <w:spacing w:line="360" w:lineRule="auto"/>
        <w:ind w:firstLine="480" w:firstLineChars="200"/>
        <w:jc w:val="left"/>
        <w:rPr>
          <w:sz w:val="24"/>
        </w:rPr>
      </w:pPr>
      <w:r>
        <w:rPr>
          <w:rFonts w:hint="eastAsia"/>
          <w:kern w:val="0"/>
          <w:sz w:val="24"/>
        </w:rPr>
        <w:t>11</w:t>
      </w:r>
      <w:r>
        <w:rPr>
          <w:rFonts w:ascii="宋体" w:hAnsi="宋体"/>
          <w:bCs/>
          <w:sz w:val="24"/>
        </w:rPr>
        <w:t>.</w:t>
      </w:r>
      <w:r>
        <w:rPr>
          <w:rFonts w:hint="eastAsia"/>
          <w:kern w:val="0"/>
          <w:sz w:val="24"/>
        </w:rPr>
        <w:t>其他分包合同文件。</w:t>
      </w:r>
    </w:p>
    <w:p>
      <w:pPr>
        <w:wordWrap w:val="0"/>
        <w:adjustRightInd w:val="0"/>
        <w:snapToGrid w:val="0"/>
        <w:spacing w:line="360" w:lineRule="auto"/>
        <w:ind w:firstLine="511" w:firstLineChars="213"/>
        <w:rPr>
          <w:sz w:val="24"/>
        </w:rPr>
      </w:pPr>
      <w:r>
        <w:rPr>
          <w:rFonts w:hint="eastAsia"/>
          <w:sz w:val="24"/>
        </w:rPr>
        <w:t>上述文件规定相互矛盾时，以序号在前的文件为准；同一序列的文件相互矛盾时，以最新签署的为准。</w:t>
      </w:r>
    </w:p>
    <w:p>
      <w:pPr>
        <w:wordWrap w:val="0"/>
        <w:adjustRightInd w:val="0"/>
        <w:snapToGrid w:val="0"/>
        <w:spacing w:line="360" w:lineRule="auto"/>
        <w:ind w:firstLine="511" w:firstLineChars="213"/>
        <w:rPr>
          <w:rFonts w:ascii="华文楷体" w:hAnsi="华文楷体" w:eastAsia="华文楷体"/>
          <w:color w:val="FF0000"/>
          <w:sz w:val="24"/>
        </w:rPr>
      </w:pPr>
      <w:r>
        <w:rPr>
          <w:rFonts w:hint="eastAsia"/>
          <w:sz w:val="24"/>
        </w:rPr>
        <w:t>在分包合同订立及履行过程中分包合同当事人签署的与分包合同有关的文件均构成分包合同文件组成部分，并根据其性质确定优先解释顺序。</w:t>
      </w:r>
    </w:p>
    <w:p>
      <w:pPr>
        <w:snapToGrid w:val="0"/>
        <w:spacing w:line="360" w:lineRule="auto"/>
        <w:ind w:firstLine="482" w:firstLineChars="200"/>
        <w:contextualSpacing/>
        <w:rPr>
          <w:rFonts w:ascii="宋体" w:hAnsi="宋体"/>
          <w:b/>
          <w:sz w:val="24"/>
        </w:rPr>
      </w:pPr>
      <w:r>
        <w:rPr>
          <w:rFonts w:ascii="宋体" w:hAnsi="宋体"/>
          <w:b/>
          <w:sz w:val="24"/>
        </w:rPr>
        <w:t>六、承诺</w:t>
      </w:r>
    </w:p>
    <w:p>
      <w:pPr>
        <w:snapToGrid w:val="0"/>
        <w:spacing w:line="360" w:lineRule="auto"/>
        <w:ind w:firstLine="480" w:firstLineChars="200"/>
        <w:contextualSpacing/>
        <w:rPr>
          <w:rFonts w:ascii="宋体" w:hAnsi="宋体"/>
          <w:bCs/>
          <w:sz w:val="24"/>
        </w:rPr>
      </w:pPr>
      <w:r>
        <w:rPr>
          <w:rFonts w:ascii="宋体" w:hAnsi="宋体"/>
          <w:bCs/>
          <w:sz w:val="24"/>
        </w:rPr>
        <w:t>1. 承包人</w:t>
      </w:r>
      <w:r>
        <w:rPr>
          <w:rFonts w:hint="eastAsia" w:ascii="宋体" w:hAnsi="宋体"/>
          <w:bCs/>
          <w:sz w:val="24"/>
        </w:rPr>
        <w:t>向分包人承诺，</w:t>
      </w:r>
      <w:r>
        <w:rPr>
          <w:rFonts w:ascii="宋体" w:hAnsi="宋体"/>
          <w:bCs/>
          <w:sz w:val="24"/>
        </w:rPr>
        <w:t>按照分包合同约定的期限和方式支付合同价款。</w:t>
      </w:r>
    </w:p>
    <w:p>
      <w:pPr>
        <w:snapToGrid w:val="0"/>
        <w:spacing w:line="360" w:lineRule="auto"/>
        <w:ind w:firstLine="480" w:firstLineChars="200"/>
        <w:contextualSpacing/>
        <w:rPr>
          <w:rFonts w:ascii="宋体" w:hAnsi="宋体"/>
          <w:bCs/>
          <w:sz w:val="24"/>
        </w:rPr>
      </w:pPr>
      <w:r>
        <w:rPr>
          <w:rFonts w:ascii="宋体" w:hAnsi="宋体"/>
          <w:bCs/>
          <w:sz w:val="24"/>
        </w:rPr>
        <w:t>2. 分包人</w:t>
      </w:r>
      <w:r>
        <w:rPr>
          <w:rFonts w:hint="eastAsia" w:ascii="宋体" w:hAnsi="宋体"/>
          <w:bCs/>
          <w:sz w:val="24"/>
        </w:rPr>
        <w:t>向承包人承诺，</w:t>
      </w:r>
      <w:r>
        <w:rPr>
          <w:rFonts w:ascii="宋体" w:hAnsi="宋体"/>
          <w:bCs/>
          <w:sz w:val="24"/>
        </w:rPr>
        <w:t>按照法律规定及分包合同约定完成分包工程施工，并在缺陷责任期及保修期内</w:t>
      </w:r>
      <w:r>
        <w:rPr>
          <w:rFonts w:hint="eastAsia" w:ascii="宋体" w:hAnsi="宋体"/>
          <w:bCs/>
          <w:sz w:val="24"/>
        </w:rPr>
        <w:t>履行</w:t>
      </w:r>
      <w:r>
        <w:rPr>
          <w:rFonts w:ascii="宋体" w:hAnsi="宋体"/>
          <w:bCs/>
          <w:sz w:val="24"/>
        </w:rPr>
        <w:t>分包工程维修义务。</w:t>
      </w:r>
    </w:p>
    <w:p>
      <w:pPr>
        <w:snapToGrid w:val="0"/>
        <w:spacing w:line="360" w:lineRule="auto"/>
        <w:ind w:firstLine="480"/>
        <w:contextualSpacing/>
        <w:rPr>
          <w:rFonts w:ascii="宋体" w:hAnsi="宋体"/>
          <w:bCs/>
          <w:sz w:val="24"/>
        </w:rPr>
      </w:pPr>
      <w:r>
        <w:rPr>
          <w:rFonts w:ascii="宋体" w:hAnsi="宋体"/>
          <w:bCs/>
          <w:sz w:val="24"/>
        </w:rPr>
        <w:t>3. 分包人</w:t>
      </w:r>
      <w:r>
        <w:rPr>
          <w:rFonts w:hint="eastAsia" w:ascii="宋体" w:hAnsi="宋体"/>
          <w:bCs/>
          <w:sz w:val="24"/>
        </w:rPr>
        <w:t>向承包人承诺，理解并接受承包人与发包人签订的总包合同条款的约束，</w:t>
      </w:r>
      <w:r>
        <w:rPr>
          <w:rFonts w:ascii="宋体" w:hAnsi="宋体"/>
          <w:bCs/>
          <w:sz w:val="24"/>
        </w:rPr>
        <w:t>履行总包合同中与分包工程有关的承包人的所有义务。分包人承诺就分包工程质量和安全与承包人向发包人承担连带责任。</w:t>
      </w:r>
    </w:p>
    <w:p>
      <w:pPr>
        <w:snapToGrid w:val="0"/>
        <w:spacing w:line="360" w:lineRule="auto"/>
        <w:ind w:firstLine="480"/>
        <w:contextualSpacing/>
        <w:rPr>
          <w:rFonts w:ascii="宋体" w:hAnsi="宋体"/>
          <w:bCs/>
          <w:sz w:val="24"/>
        </w:rPr>
      </w:pPr>
      <w:r>
        <w:rPr>
          <w:rFonts w:ascii="宋体" w:hAnsi="宋体"/>
          <w:bCs/>
          <w:sz w:val="24"/>
        </w:rPr>
        <w:t xml:space="preserve">4. </w:t>
      </w:r>
      <w:r>
        <w:rPr>
          <w:rFonts w:hint="eastAsia" w:ascii="宋体" w:hAnsi="宋体"/>
          <w:bCs/>
          <w:sz w:val="24"/>
        </w:rPr>
        <w:t>分包人向承包人承诺，已收到并充分了解承包人提供的施工图纸及相关报价资料，已进行了现场勘察并充分了解施工现场的具体情况。</w:t>
      </w:r>
    </w:p>
    <w:p>
      <w:pPr>
        <w:snapToGrid w:val="0"/>
        <w:spacing w:line="360" w:lineRule="auto"/>
        <w:ind w:firstLine="480"/>
        <w:contextualSpacing/>
        <w:rPr>
          <w:rFonts w:ascii="宋体" w:hAnsi="宋体"/>
          <w:bCs/>
          <w:sz w:val="24"/>
        </w:rPr>
      </w:pPr>
      <w:r>
        <w:rPr>
          <w:rFonts w:ascii="宋体" w:hAnsi="宋体"/>
          <w:bCs/>
          <w:sz w:val="24"/>
        </w:rPr>
        <w:t xml:space="preserve">5. </w:t>
      </w:r>
      <w:r>
        <w:rPr>
          <w:rFonts w:hint="eastAsia" w:ascii="宋体" w:hAnsi="宋体"/>
          <w:bCs/>
          <w:sz w:val="24"/>
        </w:rPr>
        <w:t>分包人向承包人承诺，服从承包人生产和资金安排，根据现场情况调整资源准备以满足承包人要求，不向承包人主张违约、利息、索赔等额外费用。</w:t>
      </w:r>
    </w:p>
    <w:p>
      <w:pPr>
        <w:snapToGrid w:val="0"/>
        <w:spacing w:line="360" w:lineRule="auto"/>
        <w:ind w:firstLine="480"/>
        <w:contextualSpacing/>
        <w:rPr>
          <w:rFonts w:ascii="宋体" w:hAnsi="宋体"/>
          <w:bCs/>
          <w:sz w:val="24"/>
        </w:rPr>
      </w:pPr>
      <w:r>
        <w:rPr>
          <w:rFonts w:ascii="宋体" w:hAnsi="宋体"/>
          <w:bCs/>
          <w:sz w:val="24"/>
        </w:rPr>
        <w:t xml:space="preserve">6. </w:t>
      </w:r>
      <w:r>
        <w:rPr>
          <w:rFonts w:hint="eastAsia" w:ascii="宋体" w:hAnsi="宋体"/>
          <w:bCs/>
          <w:sz w:val="24"/>
        </w:rPr>
        <w:t>分包人向承包人承诺，在投标报价过程中已充分考虑了各项施工内容的费用与可能发生的风险。</w:t>
      </w:r>
    </w:p>
    <w:p>
      <w:pPr>
        <w:snapToGrid w:val="0"/>
        <w:spacing w:line="360" w:lineRule="auto"/>
        <w:ind w:firstLine="480"/>
        <w:contextualSpacing/>
        <w:rPr>
          <w:rFonts w:hint="eastAsia" w:ascii="宋体" w:hAnsi="宋体"/>
          <w:bCs/>
          <w:sz w:val="24"/>
        </w:rPr>
      </w:pPr>
      <w:r>
        <w:rPr>
          <w:rFonts w:hint="eastAsia" w:ascii="宋体" w:hAnsi="宋体"/>
          <w:bCs/>
          <w:sz w:val="24"/>
        </w:rPr>
        <w:t>7.分包人</w:t>
      </w:r>
      <w:r>
        <w:rPr>
          <w:rFonts w:ascii="宋体" w:hAnsi="宋体"/>
          <w:bCs/>
          <w:sz w:val="24"/>
        </w:rPr>
        <w:t>向承包人承诺：因分包人出现进度、质量安全</w:t>
      </w:r>
      <w:r>
        <w:rPr>
          <w:rFonts w:hint="eastAsia" w:ascii="宋体" w:hAnsi="宋体"/>
          <w:bCs/>
          <w:sz w:val="24"/>
        </w:rPr>
        <w:t>等</w:t>
      </w:r>
      <w:r>
        <w:rPr>
          <w:rFonts w:ascii="宋体" w:hAnsi="宋体"/>
          <w:bCs/>
          <w:sz w:val="24"/>
        </w:rPr>
        <w:t>方面不能满足建设单位和承包人要求，</w:t>
      </w:r>
      <w:r>
        <w:rPr>
          <w:rFonts w:hint="eastAsia" w:ascii="宋体" w:hAnsi="宋体"/>
          <w:bCs/>
          <w:sz w:val="24"/>
        </w:rPr>
        <w:t>经</w:t>
      </w:r>
      <w:r>
        <w:rPr>
          <w:rFonts w:ascii="宋体" w:hAnsi="宋体"/>
          <w:bCs/>
          <w:sz w:val="24"/>
        </w:rPr>
        <w:t>承</w:t>
      </w:r>
      <w:r>
        <w:rPr>
          <w:rFonts w:hint="eastAsia" w:ascii="宋体" w:hAnsi="宋体"/>
          <w:bCs/>
          <w:sz w:val="24"/>
          <w:lang w:val="en-US" w:eastAsia="zh-CN"/>
        </w:rPr>
        <w:t>包</w:t>
      </w:r>
      <w:r>
        <w:rPr>
          <w:rFonts w:ascii="宋体" w:hAnsi="宋体"/>
          <w:bCs/>
          <w:sz w:val="24"/>
        </w:rPr>
        <w:t>人做出书面整改通知</w:t>
      </w:r>
      <w:r>
        <w:rPr>
          <w:rFonts w:hint="eastAsia" w:ascii="宋体" w:hAnsi="宋体"/>
          <w:bCs/>
          <w:sz w:val="24"/>
        </w:rPr>
        <w:t>14日</w:t>
      </w:r>
      <w:r>
        <w:rPr>
          <w:rFonts w:ascii="宋体" w:hAnsi="宋体"/>
          <w:bCs/>
          <w:sz w:val="24"/>
        </w:rPr>
        <w:t>仍不能满足要求时，</w:t>
      </w:r>
      <w:r>
        <w:rPr>
          <w:rFonts w:hint="eastAsia" w:ascii="宋体" w:hAnsi="宋体"/>
          <w:bCs/>
          <w:sz w:val="24"/>
        </w:rPr>
        <w:t>分包人</w:t>
      </w:r>
      <w:r>
        <w:rPr>
          <w:rFonts w:ascii="宋体" w:hAnsi="宋体"/>
          <w:bCs/>
          <w:sz w:val="24"/>
        </w:rPr>
        <w:t>无条件</w:t>
      </w:r>
      <w:r>
        <w:rPr>
          <w:rFonts w:hint="eastAsia" w:ascii="宋体" w:hAnsi="宋体"/>
          <w:bCs/>
          <w:sz w:val="24"/>
        </w:rPr>
        <w:t>退场</w:t>
      </w:r>
      <w:r>
        <w:rPr>
          <w:rFonts w:ascii="宋体" w:hAnsi="宋体"/>
          <w:bCs/>
          <w:sz w:val="24"/>
        </w:rPr>
        <w:t>，承包人按照已完合格分包工程产值的</w:t>
      </w:r>
      <w:r>
        <w:rPr>
          <w:rFonts w:hint="eastAsia" w:ascii="宋体" w:hAnsi="宋体"/>
          <w:bCs/>
          <w:sz w:val="24"/>
        </w:rPr>
        <w:t>60</w:t>
      </w:r>
      <w:r>
        <w:rPr>
          <w:rFonts w:ascii="宋体" w:hAnsi="宋体"/>
          <w:bCs/>
          <w:sz w:val="24"/>
        </w:rPr>
        <w:t>%进行结算支付，产生的损失由分包人</w:t>
      </w:r>
      <w:r>
        <w:rPr>
          <w:rFonts w:hint="eastAsia" w:ascii="宋体" w:hAnsi="宋体"/>
          <w:bCs/>
          <w:sz w:val="24"/>
        </w:rPr>
        <w:t>承担</w:t>
      </w:r>
      <w:r>
        <w:rPr>
          <w:rFonts w:ascii="宋体" w:hAnsi="宋体"/>
          <w:bCs/>
          <w:sz w:val="24"/>
        </w:rPr>
        <w:t>，分包人无条件服从和认可。</w:t>
      </w:r>
    </w:p>
    <w:p>
      <w:pPr>
        <w:snapToGrid w:val="0"/>
        <w:spacing w:line="360" w:lineRule="auto"/>
        <w:ind w:firstLine="480"/>
        <w:contextualSpacing/>
        <w:rPr>
          <w:rFonts w:ascii="宋体" w:hAnsi="宋体"/>
          <w:bCs/>
          <w:sz w:val="24"/>
        </w:rPr>
      </w:pPr>
      <w:r>
        <w:rPr>
          <w:rFonts w:ascii="宋体" w:hAnsi="宋体"/>
          <w:bCs/>
          <w:sz w:val="24"/>
        </w:rPr>
        <w:t>8.</w:t>
      </w:r>
      <w:r>
        <w:rPr>
          <w:rFonts w:hint="eastAsia" w:ascii="宋体" w:hAnsi="宋体"/>
          <w:bCs/>
          <w:sz w:val="24"/>
        </w:rPr>
        <w:t>分包人在本合同项下的权利不得转让，也不得用于对外提供担保.</w:t>
      </w:r>
    </w:p>
    <w:p>
      <w:pPr>
        <w:snapToGrid w:val="0"/>
        <w:spacing w:line="360" w:lineRule="auto"/>
        <w:ind w:firstLine="482" w:firstLineChars="200"/>
        <w:contextualSpacing/>
        <w:rPr>
          <w:rFonts w:ascii="宋体" w:hAnsi="宋体"/>
          <w:b/>
          <w:sz w:val="24"/>
        </w:rPr>
      </w:pPr>
      <w:r>
        <w:rPr>
          <w:rFonts w:ascii="宋体" w:hAnsi="宋体"/>
          <w:b/>
          <w:sz w:val="24"/>
        </w:rPr>
        <w:t>七、其他</w:t>
      </w:r>
    </w:p>
    <w:p>
      <w:pPr>
        <w:snapToGrid w:val="0"/>
        <w:spacing w:line="360" w:lineRule="auto"/>
        <w:ind w:firstLine="480" w:firstLineChars="200"/>
        <w:contextualSpacing/>
        <w:rPr>
          <w:rFonts w:ascii="宋体" w:hAnsi="宋体"/>
          <w:bCs/>
          <w:sz w:val="24"/>
        </w:rPr>
      </w:pPr>
      <w:r>
        <w:rPr>
          <w:rFonts w:ascii="宋体" w:hAnsi="宋体"/>
          <w:bCs/>
          <w:sz w:val="24"/>
        </w:rPr>
        <w:t>1. 协议书中词语含义与第二部分通用合同条款中赋予的含义相同。</w:t>
      </w:r>
    </w:p>
    <w:p>
      <w:pPr>
        <w:snapToGrid w:val="0"/>
        <w:spacing w:line="360" w:lineRule="auto"/>
        <w:ind w:firstLine="480" w:firstLineChars="200"/>
        <w:contextualSpacing/>
        <w:rPr>
          <w:rFonts w:ascii="宋体" w:hAnsi="宋体"/>
          <w:b/>
          <w:sz w:val="24"/>
        </w:rPr>
      </w:pPr>
      <w:r>
        <w:rPr>
          <w:rFonts w:hint="eastAsia" w:ascii="宋体" w:hAnsi="宋体"/>
          <w:sz w:val="24"/>
        </w:rPr>
        <w:t>2</w:t>
      </w:r>
      <w:r>
        <w:rPr>
          <w:rFonts w:ascii="宋体" w:hAnsi="宋体"/>
          <w:bCs/>
          <w:sz w:val="24"/>
        </w:rPr>
        <w:t>.</w:t>
      </w:r>
      <w:r>
        <w:rPr>
          <w:rFonts w:hint="eastAsia" w:ascii="宋体" w:hAnsi="宋体"/>
          <w:bCs/>
          <w:sz w:val="24"/>
        </w:rPr>
        <w:t xml:space="preserve"> </w:t>
      </w:r>
      <w:r>
        <w:rPr>
          <w:rFonts w:hint="eastAsia" w:ascii="宋体" w:hAnsi="宋体"/>
          <w:sz w:val="24"/>
        </w:rPr>
        <w:t>未尽事宜，双方另行协商解决。</w:t>
      </w:r>
    </w:p>
    <w:p>
      <w:pPr>
        <w:snapToGrid w:val="0"/>
        <w:spacing w:line="360" w:lineRule="auto"/>
        <w:ind w:firstLine="480" w:firstLineChars="200"/>
        <w:contextualSpacing/>
        <w:rPr>
          <w:rFonts w:ascii="宋体" w:hAnsi="宋体"/>
          <w:bCs/>
          <w:strike/>
          <w:sz w:val="24"/>
          <w:highlight w:val="yellow"/>
        </w:rPr>
      </w:pPr>
      <w:r>
        <w:rPr>
          <w:rFonts w:hint="eastAsia" w:ascii="宋体" w:hAnsi="宋体"/>
          <w:bCs/>
          <w:sz w:val="24"/>
        </w:rPr>
        <w:t>3.</w:t>
      </w:r>
      <w:r>
        <w:rPr>
          <w:rFonts w:hint="eastAsia" w:ascii="宋体" w:hAnsi="宋体"/>
          <w:bCs/>
          <w:color w:val="FF0000"/>
          <w:sz w:val="24"/>
        </w:rPr>
        <w:t xml:space="preserve"> </w:t>
      </w:r>
      <w:r>
        <w:rPr>
          <w:rFonts w:hint="eastAsia" w:ascii="宋体" w:hAnsi="宋体"/>
          <w:sz w:val="24"/>
        </w:rPr>
        <w:t>本协议书自</w:t>
      </w:r>
      <w:r>
        <w:rPr>
          <w:rFonts w:hint="eastAsia" w:ascii="宋体" w:hAnsi="宋体"/>
          <w:sz w:val="24"/>
          <w:u w:val="single"/>
        </w:rPr>
        <w:t xml:space="preserve">  </w:t>
      </w:r>
      <w:r>
        <w:rPr>
          <w:rFonts w:hint="eastAsia" w:ascii="宋体" w:hAnsi="宋体"/>
          <w:sz w:val="24"/>
          <w:highlight w:val="none"/>
          <w:u w:val="single"/>
        </w:rPr>
        <w:t>双方签字</w:t>
      </w:r>
      <w:r>
        <w:rPr>
          <w:rFonts w:hint="eastAsia" w:ascii="宋体" w:hAnsi="宋体"/>
          <w:sz w:val="24"/>
          <w:highlight w:val="none"/>
          <w:u w:val="single"/>
          <w:lang w:eastAsia="zh-CN"/>
        </w:rPr>
        <w:t>、</w:t>
      </w:r>
      <w:r>
        <w:rPr>
          <w:rFonts w:hint="eastAsia" w:ascii="宋体" w:hAnsi="宋体"/>
          <w:sz w:val="24"/>
          <w:highlight w:val="none"/>
          <w:u w:val="single"/>
        </w:rPr>
        <w:t xml:space="preserve">盖章后  </w:t>
      </w:r>
      <w:r>
        <w:rPr>
          <w:rFonts w:hint="eastAsia" w:ascii="宋体" w:hAnsi="宋体"/>
          <w:sz w:val="24"/>
          <w:highlight w:val="none"/>
        </w:rPr>
        <w:t>生效，</w:t>
      </w:r>
      <w:r>
        <w:rPr>
          <w:rFonts w:ascii="宋体" w:hAnsi="宋体"/>
          <w:bCs/>
          <w:sz w:val="24"/>
          <w:highlight w:val="none"/>
        </w:rPr>
        <w:t>一式</w:t>
      </w:r>
      <w:r>
        <w:rPr>
          <w:rFonts w:hint="eastAsia" w:ascii="宋体" w:hAnsi="宋体"/>
          <w:sz w:val="24"/>
          <w:highlight w:val="none"/>
          <w:u w:val="single"/>
        </w:rPr>
        <w:t xml:space="preserve">  陆  </w:t>
      </w:r>
      <w:r>
        <w:rPr>
          <w:rFonts w:ascii="宋体" w:hAnsi="宋体"/>
          <w:bCs/>
          <w:sz w:val="24"/>
          <w:highlight w:val="none"/>
        </w:rPr>
        <w:t>份，承包人执</w:t>
      </w:r>
      <w:r>
        <w:rPr>
          <w:rFonts w:hint="eastAsia" w:ascii="宋体" w:hAnsi="宋体"/>
          <w:sz w:val="24"/>
          <w:highlight w:val="none"/>
          <w:u w:val="single"/>
        </w:rPr>
        <w:t xml:space="preserve"> 肆 </w:t>
      </w:r>
      <w:r>
        <w:rPr>
          <w:rFonts w:ascii="宋体" w:hAnsi="宋体"/>
          <w:bCs/>
          <w:sz w:val="24"/>
          <w:highlight w:val="none"/>
        </w:rPr>
        <w:t>份，分包人执</w:t>
      </w:r>
      <w:r>
        <w:rPr>
          <w:rFonts w:hint="eastAsia" w:ascii="宋体" w:hAnsi="宋体"/>
          <w:sz w:val="24"/>
          <w:highlight w:val="none"/>
          <w:u w:val="single"/>
        </w:rPr>
        <w:t xml:space="preserve">  贰  </w:t>
      </w:r>
      <w:r>
        <w:rPr>
          <w:rFonts w:ascii="宋体" w:hAnsi="宋体"/>
          <w:bCs/>
          <w:sz w:val="24"/>
          <w:highlight w:val="none"/>
        </w:rPr>
        <w:t>份</w:t>
      </w:r>
      <w:r>
        <w:rPr>
          <w:rFonts w:hint="eastAsia" w:ascii="宋体" w:hAnsi="宋体"/>
          <w:bCs/>
          <w:sz w:val="24"/>
          <w:highlight w:val="none"/>
        </w:rPr>
        <w:t>，</w:t>
      </w:r>
      <w:r>
        <w:rPr>
          <w:rFonts w:ascii="宋体" w:hAnsi="宋体"/>
          <w:bCs/>
          <w:sz w:val="24"/>
          <w:highlight w:val="none"/>
        </w:rPr>
        <w:t>均具有同等法</w:t>
      </w:r>
      <w:r>
        <w:rPr>
          <w:rFonts w:ascii="宋体" w:hAnsi="宋体"/>
          <w:bCs/>
          <w:sz w:val="24"/>
        </w:rPr>
        <w:t>律效力</w:t>
      </w:r>
      <w:r>
        <w:rPr>
          <w:rFonts w:hint="eastAsia" w:ascii="宋体" w:hAnsi="宋体"/>
          <w:bCs/>
          <w:sz w:val="24"/>
        </w:rPr>
        <w:t>。</w:t>
      </w:r>
    </w:p>
    <w:p>
      <w:pPr>
        <w:snapToGrid w:val="0"/>
        <w:spacing w:line="360" w:lineRule="auto"/>
        <w:contextualSpacing/>
        <w:rPr>
          <w:rFonts w:ascii="宋体" w:hAnsi="宋体"/>
          <w:bCs/>
          <w:strike/>
          <w:sz w:val="24"/>
          <w:highlight w:val="yellow"/>
        </w:rPr>
      </w:pPr>
    </w:p>
    <w:p>
      <w:pPr>
        <w:snapToGrid w:val="0"/>
        <w:spacing w:line="360" w:lineRule="auto"/>
        <w:contextualSpacing/>
        <w:rPr>
          <w:rFonts w:ascii="宋体" w:hAnsi="宋体"/>
          <w:sz w:val="24"/>
        </w:rPr>
      </w:pPr>
      <w:r>
        <w:rPr>
          <w:rFonts w:hint="eastAsia" w:ascii="宋体" w:hAnsi="宋体"/>
          <w:sz w:val="24"/>
        </w:rPr>
        <w:t xml:space="preserve">承包人：（盖章）                          </w:t>
      </w:r>
      <w:r>
        <w:rPr>
          <w:rFonts w:ascii="宋体" w:hAnsi="宋体"/>
          <w:sz w:val="24"/>
        </w:rPr>
        <w:t>分包人：（</w:t>
      </w:r>
      <w:r>
        <w:rPr>
          <w:rFonts w:hint="eastAsia" w:ascii="宋体" w:hAnsi="宋体"/>
          <w:sz w:val="24"/>
        </w:rPr>
        <w:t>盖</w:t>
      </w:r>
      <w:r>
        <w:rPr>
          <w:rFonts w:ascii="宋体" w:hAnsi="宋体"/>
          <w:sz w:val="24"/>
        </w:rPr>
        <w:t xml:space="preserve">章）     </w:t>
      </w:r>
    </w:p>
    <w:p>
      <w:pPr>
        <w:snapToGrid w:val="0"/>
        <w:spacing w:line="360" w:lineRule="auto"/>
        <w:contextualSpacing/>
        <w:rPr>
          <w:rFonts w:ascii="宋体" w:hAnsi="宋体"/>
          <w:sz w:val="24"/>
        </w:rPr>
      </w:pPr>
      <w:r>
        <w:rPr>
          <w:rFonts w:hint="eastAsia" w:ascii="宋体" w:hAnsi="宋体"/>
          <w:sz w:val="24"/>
        </w:rPr>
        <w:t>法定代表人：</w:t>
      </w:r>
      <w:r>
        <w:rPr>
          <w:rFonts w:ascii="宋体" w:hAnsi="宋体"/>
          <w:sz w:val="24"/>
        </w:rPr>
        <w:tab/>
      </w:r>
      <w:r>
        <w:rPr>
          <w:rFonts w:ascii="宋体" w:hAnsi="宋体"/>
          <w:sz w:val="24"/>
        </w:rPr>
        <w:tab/>
      </w:r>
      <w:r>
        <w:rPr>
          <w:rFonts w:hint="eastAsia" w:ascii="宋体" w:hAnsi="宋体"/>
          <w:sz w:val="24"/>
        </w:rPr>
        <w:t xml:space="preserve">                           </w:t>
      </w:r>
      <w:r>
        <w:rPr>
          <w:rFonts w:ascii="宋体" w:hAnsi="宋体"/>
          <w:sz w:val="24"/>
        </w:rPr>
        <w:t xml:space="preserve">法定代表人：          </w:t>
      </w:r>
    </w:p>
    <w:p>
      <w:pPr>
        <w:snapToGrid w:val="0"/>
        <w:spacing w:line="360" w:lineRule="auto"/>
        <w:contextualSpacing/>
        <w:rPr>
          <w:rFonts w:ascii="宋体" w:hAnsi="宋体"/>
          <w:sz w:val="24"/>
        </w:rPr>
      </w:pPr>
      <w:r>
        <w:rPr>
          <w:rFonts w:hint="eastAsia" w:ascii="宋体" w:hAnsi="宋体"/>
          <w:sz w:val="24"/>
        </w:rPr>
        <w:t>或委托代理人：</w:t>
      </w:r>
      <w:r>
        <w:rPr>
          <w:rFonts w:ascii="宋体" w:hAnsi="宋体"/>
          <w:sz w:val="24"/>
        </w:rPr>
        <w:tab/>
      </w:r>
      <w:r>
        <w:rPr>
          <w:rFonts w:hint="eastAsia" w:ascii="宋体" w:hAnsi="宋体"/>
          <w:sz w:val="24"/>
        </w:rPr>
        <w:t xml:space="preserve">                           或</w:t>
      </w:r>
      <w:r>
        <w:rPr>
          <w:rFonts w:ascii="宋体" w:hAnsi="宋体"/>
          <w:sz w:val="24"/>
        </w:rPr>
        <w:t xml:space="preserve">委托代理人：          </w:t>
      </w:r>
    </w:p>
    <w:p>
      <w:pPr>
        <w:snapToGrid w:val="0"/>
        <w:spacing w:line="360" w:lineRule="auto"/>
        <w:contextualSpacing/>
        <w:rPr>
          <w:rFonts w:ascii="宋体" w:hAnsi="宋体"/>
          <w:sz w:val="24"/>
        </w:rPr>
      </w:pPr>
      <w:r>
        <w:rPr>
          <w:rFonts w:hint="eastAsia" w:ascii="宋体" w:hAnsi="宋体"/>
          <w:sz w:val="24"/>
        </w:rPr>
        <w:t>签约日期：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bookmarkStart w:id="9" w:name="_Toc351203494"/>
      <w:bookmarkStart w:id="10" w:name="_Toc389586303"/>
      <w:bookmarkStart w:id="11" w:name="_Toc371493148"/>
    </w:p>
    <w:p>
      <w:pPr>
        <w:widowControl/>
        <w:jc w:val="left"/>
        <w:rPr>
          <w:rFonts w:eastAsia="华文中宋"/>
          <w:b/>
          <w:bCs/>
          <w:kern w:val="44"/>
          <w:sz w:val="44"/>
          <w:szCs w:val="44"/>
        </w:rPr>
      </w:pPr>
      <w:r>
        <w:rPr>
          <w:rFonts w:eastAsia="华文中宋"/>
        </w:rPr>
        <w:br w:type="page"/>
      </w:r>
    </w:p>
    <w:p>
      <w:pPr>
        <w:pStyle w:val="4"/>
        <w:wordWrap w:val="0"/>
        <w:adjustRightInd w:val="0"/>
        <w:snapToGrid w:val="0"/>
        <w:spacing w:before="312" w:beforeLines="100" w:after="312" w:afterLines="100" w:line="240" w:lineRule="auto"/>
        <w:rPr>
          <w:rFonts w:eastAsia="华文中宋"/>
        </w:rPr>
      </w:pPr>
      <w:bookmarkStart w:id="12" w:name="_Toc465088474"/>
      <w:bookmarkStart w:id="13" w:name="_Toc464502370"/>
      <w:bookmarkStart w:id="14" w:name="_Toc465085407"/>
      <w:r>
        <w:rPr>
          <w:rFonts w:eastAsia="华文中宋"/>
        </w:rPr>
        <w:t>第二部分</w:t>
      </w:r>
      <w:r>
        <w:rPr>
          <w:rFonts w:hint="eastAsia" w:eastAsia="华文中宋"/>
        </w:rPr>
        <w:t xml:space="preserve">  </w:t>
      </w:r>
      <w:bookmarkEnd w:id="9"/>
      <w:bookmarkEnd w:id="10"/>
      <w:bookmarkEnd w:id="11"/>
      <w:bookmarkEnd w:id="12"/>
      <w:bookmarkEnd w:id="13"/>
      <w:bookmarkEnd w:id="14"/>
      <w:bookmarkStart w:id="15" w:name="_Toc337558727"/>
    </w:p>
    <w:p>
      <w:pPr>
        <w:jc w:val="center"/>
        <w:rPr>
          <w:rFonts w:hint="default" w:ascii="黑体" w:hAnsi="Times New Roman" w:eastAsia="华文中宋" w:cs="Times New Roman"/>
          <w:kern w:val="0"/>
          <w:sz w:val="52"/>
          <w:lang w:val="en-US" w:eastAsia="zh-CN" w:bidi="ar-SA"/>
        </w:rPr>
      </w:pPr>
      <w:r>
        <w:rPr>
          <w:rFonts w:hint="eastAsia" w:ascii="黑体" w:hAnsi="Times New Roman" w:eastAsia="华文中宋" w:cs="Times New Roman"/>
          <w:kern w:val="0"/>
          <w:sz w:val="52"/>
          <w:lang w:val="en-US" w:eastAsia="zh-CN" w:bidi="ar-SA"/>
        </w:rPr>
        <w:t>执行</w:t>
      </w:r>
      <w:r>
        <w:rPr>
          <w:rFonts w:ascii="黑体" w:hAnsi="Times New Roman" w:eastAsia="华文中宋" w:cs="Times New Roman"/>
          <w:kern w:val="0"/>
          <w:sz w:val="52"/>
          <w:lang w:val="en-US" w:eastAsia="zh-CN" w:bidi="ar-SA"/>
        </w:rPr>
        <w:t>建设工程施工合同</w:t>
      </w:r>
      <w:r>
        <w:rPr>
          <w:rFonts w:ascii="黑体" w:hAnsi="Times New Roman" w:eastAsia="华文中宋" w:cs="Times New Roman"/>
          <w:kern w:val="0"/>
          <w:sz w:val="52"/>
          <w:lang w:val="en-US" w:eastAsia="zh-CN" w:bidi="ar-SA"/>
        </w:rPr>
        <w:br w:type="textWrapping"/>
      </w:r>
      <w:r>
        <w:rPr>
          <w:rFonts w:ascii="黑体" w:hAnsi="Times New Roman" w:eastAsia="华文中宋" w:cs="Times New Roman"/>
          <w:kern w:val="0"/>
          <w:sz w:val="52"/>
          <w:lang w:val="en-US" w:eastAsia="zh-CN" w:bidi="ar-SA"/>
        </w:rPr>
        <w:t>（示范文本）</w:t>
      </w:r>
      <w:r>
        <w:rPr>
          <w:rFonts w:hint="eastAsia" w:ascii="黑体" w:hAnsi="Times New Roman" w:eastAsia="华文中宋" w:cs="Times New Roman"/>
          <w:kern w:val="0"/>
          <w:sz w:val="52"/>
          <w:lang w:val="en-US" w:eastAsia="zh-CN" w:bidi="ar-SA"/>
        </w:rPr>
        <w:t>2017版通用条款</w:t>
      </w:r>
    </w:p>
    <w:p/>
    <w:bookmarkEnd w:id="15"/>
    <w:p>
      <w:pPr>
        <w:pStyle w:val="4"/>
        <w:wordWrap w:val="0"/>
        <w:adjustRightInd w:val="0"/>
        <w:snapToGrid w:val="0"/>
        <w:spacing w:before="0" w:after="0" w:line="276" w:lineRule="auto"/>
        <w:rPr>
          <w:rFonts w:eastAsia="华文中宋"/>
          <w:b w:val="0"/>
          <w:bCs w:val="0"/>
        </w:rPr>
      </w:pPr>
      <w:bookmarkStart w:id="16" w:name="_Toc465085518"/>
      <w:bookmarkStart w:id="17" w:name="_Toc464502485"/>
      <w:bookmarkStart w:id="18" w:name="_Toc465088585"/>
      <w:bookmarkStart w:id="19" w:name="_Toc389586419"/>
      <w:bookmarkStart w:id="20" w:name="_Toc351203652"/>
    </w:p>
    <w:p>
      <w:pPr>
        <w:rPr>
          <w:rFonts w:eastAsia="华文中宋"/>
          <w:b w:val="0"/>
          <w:bCs w:val="0"/>
        </w:rPr>
      </w:pPr>
    </w:p>
    <w:p>
      <w:pPr>
        <w:pStyle w:val="2"/>
        <w:rPr>
          <w:rFonts w:eastAsia="华文中宋"/>
          <w:b w:val="0"/>
          <w:bCs w:val="0"/>
        </w:rPr>
      </w:pPr>
    </w:p>
    <w:p>
      <w:pPr>
        <w:pStyle w:val="2"/>
        <w:rPr>
          <w:rFonts w:eastAsia="华文中宋"/>
          <w:b w:val="0"/>
          <w:bCs w:val="0"/>
        </w:rPr>
      </w:pPr>
    </w:p>
    <w:p>
      <w:pPr>
        <w:pStyle w:val="2"/>
        <w:rPr>
          <w:rFonts w:eastAsia="华文中宋"/>
          <w:b w:val="0"/>
          <w:bCs w:val="0"/>
        </w:rPr>
      </w:pPr>
    </w:p>
    <w:p>
      <w:pPr>
        <w:pStyle w:val="2"/>
        <w:rPr>
          <w:rFonts w:eastAsia="华文中宋"/>
          <w:b w:val="0"/>
          <w:bCs w:val="0"/>
        </w:rPr>
      </w:pPr>
    </w:p>
    <w:p>
      <w:pPr>
        <w:pStyle w:val="2"/>
        <w:rPr>
          <w:rFonts w:eastAsia="华文中宋"/>
          <w:b w:val="0"/>
          <w:bCs w:val="0"/>
        </w:rPr>
      </w:pPr>
    </w:p>
    <w:p>
      <w:pPr>
        <w:pStyle w:val="2"/>
        <w:rPr>
          <w:rFonts w:eastAsia="华文中宋"/>
          <w:b w:val="0"/>
          <w:bCs w:val="0"/>
        </w:rPr>
      </w:pPr>
    </w:p>
    <w:p>
      <w:pPr>
        <w:pStyle w:val="2"/>
        <w:rPr>
          <w:rFonts w:eastAsia="华文中宋"/>
          <w:b w:val="0"/>
          <w:bCs w:val="0"/>
        </w:rPr>
      </w:pPr>
    </w:p>
    <w:p>
      <w:pPr>
        <w:pStyle w:val="2"/>
        <w:rPr>
          <w:rFonts w:eastAsia="华文中宋"/>
          <w:b w:val="0"/>
          <w:bCs w:val="0"/>
        </w:rPr>
      </w:pPr>
    </w:p>
    <w:p>
      <w:pPr>
        <w:pStyle w:val="2"/>
        <w:rPr>
          <w:rFonts w:eastAsia="华文中宋"/>
          <w:b w:val="0"/>
          <w:bCs w:val="0"/>
        </w:rPr>
      </w:pPr>
    </w:p>
    <w:p>
      <w:pPr>
        <w:pStyle w:val="2"/>
        <w:rPr>
          <w:rFonts w:eastAsia="华文中宋"/>
          <w:b w:val="0"/>
          <w:bCs w:val="0"/>
        </w:rPr>
      </w:pPr>
    </w:p>
    <w:p>
      <w:pPr>
        <w:pStyle w:val="2"/>
        <w:rPr>
          <w:rFonts w:eastAsia="华文中宋"/>
          <w:b w:val="0"/>
          <w:bCs w:val="0"/>
        </w:rPr>
      </w:pPr>
    </w:p>
    <w:p>
      <w:pPr>
        <w:pStyle w:val="2"/>
        <w:rPr>
          <w:rFonts w:eastAsia="华文中宋"/>
          <w:b w:val="0"/>
          <w:bCs w:val="0"/>
        </w:rPr>
      </w:pPr>
    </w:p>
    <w:p>
      <w:pPr>
        <w:pStyle w:val="2"/>
        <w:rPr>
          <w:rFonts w:eastAsia="华文中宋"/>
          <w:b w:val="0"/>
          <w:bCs w:val="0"/>
        </w:rPr>
      </w:pPr>
    </w:p>
    <w:p>
      <w:pPr>
        <w:pStyle w:val="4"/>
        <w:wordWrap w:val="0"/>
        <w:adjustRightInd w:val="0"/>
        <w:snapToGrid w:val="0"/>
        <w:spacing w:before="0" w:after="0" w:line="276" w:lineRule="auto"/>
        <w:rPr>
          <w:rFonts w:eastAsia="华文中宋"/>
          <w:b w:val="0"/>
          <w:bCs w:val="0"/>
        </w:rPr>
      </w:pPr>
    </w:p>
    <w:p/>
    <w:p>
      <w:pPr>
        <w:pStyle w:val="4"/>
        <w:wordWrap w:val="0"/>
        <w:adjustRightInd w:val="0"/>
        <w:snapToGrid w:val="0"/>
        <w:spacing w:before="0" w:after="0" w:line="276" w:lineRule="auto"/>
        <w:rPr>
          <w:rFonts w:eastAsia="华文中宋"/>
          <w:b w:val="0"/>
          <w:bCs w:val="0"/>
        </w:rPr>
      </w:pPr>
      <w:r>
        <w:rPr>
          <w:rFonts w:eastAsia="华文中宋"/>
        </w:rPr>
        <w:t>第三部分</w:t>
      </w:r>
      <w:r>
        <w:rPr>
          <w:rFonts w:hint="eastAsia" w:eastAsia="华文中宋"/>
        </w:rPr>
        <w:t xml:space="preserve">  </w:t>
      </w:r>
      <w:r>
        <w:rPr>
          <w:rFonts w:eastAsia="华文中宋"/>
        </w:rPr>
        <w:t>专用条款</w:t>
      </w:r>
      <w:bookmarkEnd w:id="16"/>
      <w:bookmarkEnd w:id="17"/>
      <w:bookmarkEnd w:id="18"/>
      <w:bookmarkEnd w:id="19"/>
    </w:p>
    <w:p>
      <w:pPr>
        <w:pStyle w:val="5"/>
        <w:adjustRightInd/>
        <w:snapToGrid w:val="0"/>
        <w:spacing w:line="360" w:lineRule="auto"/>
        <w:contextualSpacing/>
        <w:rPr>
          <w:rFonts w:ascii="Times New Roman" w:hAnsi="Times New Roman"/>
          <w:b/>
          <w:sz w:val="24"/>
          <w:szCs w:val="24"/>
        </w:rPr>
      </w:pPr>
      <w:bookmarkStart w:id="21" w:name="_Toc465088586"/>
      <w:bookmarkStart w:id="22" w:name="_Toc389586420"/>
      <w:bookmarkStart w:id="23" w:name="_Toc465085519"/>
      <w:bookmarkStart w:id="24" w:name="_Toc464502486"/>
      <w:r>
        <w:rPr>
          <w:rFonts w:ascii="Times New Roman" w:hAnsi="Times New Roman"/>
          <w:b/>
          <w:sz w:val="24"/>
          <w:szCs w:val="24"/>
        </w:rPr>
        <w:t>1. 一般约定</w:t>
      </w:r>
      <w:bookmarkEnd w:id="21"/>
      <w:bookmarkEnd w:id="22"/>
      <w:bookmarkEnd w:id="23"/>
      <w:bookmarkEnd w:id="24"/>
    </w:p>
    <w:p>
      <w:pPr>
        <w:pStyle w:val="6"/>
        <w:snapToGrid w:val="0"/>
        <w:spacing w:before="0" w:after="0" w:line="360" w:lineRule="auto"/>
        <w:contextualSpacing/>
        <w:rPr>
          <w:sz w:val="24"/>
          <w:szCs w:val="24"/>
        </w:rPr>
      </w:pPr>
      <w:bookmarkStart w:id="25" w:name="_Toc389586421"/>
      <w:bookmarkStart w:id="26" w:name="_Toc464502487"/>
      <w:bookmarkStart w:id="27" w:name="_Toc465085520"/>
      <w:bookmarkStart w:id="28" w:name="_Toc465088587"/>
      <w:r>
        <w:rPr>
          <w:sz w:val="24"/>
          <w:szCs w:val="24"/>
        </w:rPr>
        <w:t>1.1 词语定义</w:t>
      </w:r>
      <w:r>
        <w:rPr>
          <w:rFonts w:hint="eastAsia"/>
          <w:sz w:val="24"/>
          <w:szCs w:val="24"/>
        </w:rPr>
        <w:t>与</w:t>
      </w:r>
      <w:r>
        <w:rPr>
          <w:sz w:val="24"/>
          <w:szCs w:val="24"/>
        </w:rPr>
        <w:t>解释</w:t>
      </w:r>
      <w:bookmarkEnd w:id="25"/>
      <w:bookmarkEnd w:id="26"/>
      <w:bookmarkEnd w:id="27"/>
      <w:bookmarkEnd w:id="28"/>
    </w:p>
    <w:p>
      <w:pPr>
        <w:snapToGrid w:val="0"/>
        <w:spacing w:line="360" w:lineRule="auto"/>
        <w:contextualSpacing/>
        <w:jc w:val="left"/>
        <w:rPr>
          <w:sz w:val="24"/>
          <w:highlight w:val="none"/>
        </w:rPr>
      </w:pPr>
      <w:r>
        <w:rPr>
          <w:sz w:val="24"/>
        </w:rPr>
        <w:t>1.1.33 分包合同适用的其他规范性文件：</w:t>
      </w:r>
      <w:r>
        <w:rPr>
          <w:rFonts w:hint="eastAsia"/>
          <w:sz w:val="24"/>
          <w:highlight w:val="none"/>
          <w:u w:val="single"/>
        </w:rPr>
        <w:t xml:space="preserve"> 国家标准及相关规范、设计文件    </w:t>
      </w:r>
      <w:r>
        <w:rPr>
          <w:sz w:val="24"/>
          <w:highlight w:val="none"/>
        </w:rPr>
        <w:t>。</w:t>
      </w:r>
    </w:p>
    <w:p>
      <w:pPr>
        <w:pStyle w:val="6"/>
        <w:snapToGrid w:val="0"/>
        <w:spacing w:before="0" w:after="0" w:line="360" w:lineRule="auto"/>
        <w:contextualSpacing/>
        <w:rPr>
          <w:sz w:val="24"/>
          <w:szCs w:val="24"/>
          <w:highlight w:val="none"/>
        </w:rPr>
      </w:pPr>
      <w:bookmarkStart w:id="29" w:name="_Toc464502488"/>
      <w:bookmarkStart w:id="30" w:name="_Toc389586422"/>
      <w:bookmarkStart w:id="31" w:name="_Toc465088588"/>
      <w:bookmarkStart w:id="32" w:name="_Toc465085521"/>
      <w:r>
        <w:rPr>
          <w:sz w:val="24"/>
          <w:szCs w:val="24"/>
          <w:highlight w:val="none"/>
        </w:rPr>
        <w:t>1.3 标准和规范</w:t>
      </w:r>
      <w:bookmarkEnd w:id="29"/>
      <w:bookmarkEnd w:id="30"/>
      <w:bookmarkEnd w:id="31"/>
      <w:bookmarkEnd w:id="32"/>
    </w:p>
    <w:p>
      <w:pPr>
        <w:snapToGrid w:val="0"/>
        <w:spacing w:line="360" w:lineRule="auto"/>
        <w:contextualSpacing/>
        <w:jc w:val="left"/>
        <w:rPr>
          <w:sz w:val="24"/>
          <w:highlight w:val="none"/>
        </w:rPr>
      </w:pPr>
      <w:r>
        <w:rPr>
          <w:sz w:val="24"/>
          <w:highlight w:val="none"/>
        </w:rPr>
        <w:t>1.3.1 适用于</w:t>
      </w:r>
      <w:r>
        <w:rPr>
          <w:rFonts w:hint="eastAsia"/>
          <w:sz w:val="24"/>
          <w:highlight w:val="none"/>
        </w:rPr>
        <w:t>分包</w:t>
      </w:r>
      <w:r>
        <w:rPr>
          <w:sz w:val="24"/>
          <w:highlight w:val="none"/>
        </w:rPr>
        <w:t>工程的标准</w:t>
      </w:r>
      <w:r>
        <w:rPr>
          <w:rFonts w:hint="eastAsia"/>
          <w:sz w:val="24"/>
          <w:highlight w:val="none"/>
        </w:rPr>
        <w:t>和</w:t>
      </w:r>
      <w:r>
        <w:rPr>
          <w:sz w:val="24"/>
          <w:highlight w:val="none"/>
        </w:rPr>
        <w:t>规范</w:t>
      </w:r>
      <w:r>
        <w:rPr>
          <w:rFonts w:hint="eastAsia"/>
          <w:sz w:val="24"/>
          <w:highlight w:val="none"/>
        </w:rPr>
        <w:t>包括</w:t>
      </w:r>
      <w:r>
        <w:rPr>
          <w:sz w:val="24"/>
          <w:highlight w:val="none"/>
        </w:rPr>
        <w:t>：</w:t>
      </w:r>
      <w:r>
        <w:rPr>
          <w:rFonts w:hint="eastAsia"/>
          <w:sz w:val="24"/>
          <w:highlight w:val="none"/>
          <w:u w:val="single"/>
        </w:rPr>
        <w:t xml:space="preserve">    国家标准及相关规范、设计文件    </w:t>
      </w:r>
      <w:r>
        <w:rPr>
          <w:sz w:val="24"/>
          <w:highlight w:val="none"/>
        </w:rPr>
        <w:t>。</w:t>
      </w:r>
    </w:p>
    <w:p>
      <w:pPr>
        <w:pStyle w:val="6"/>
        <w:snapToGrid w:val="0"/>
        <w:spacing w:before="0" w:after="0" w:line="360" w:lineRule="auto"/>
        <w:contextualSpacing/>
        <w:rPr>
          <w:sz w:val="24"/>
          <w:szCs w:val="24"/>
          <w:highlight w:val="none"/>
        </w:rPr>
      </w:pPr>
      <w:bookmarkStart w:id="33" w:name="_Toc465088589"/>
      <w:bookmarkStart w:id="34" w:name="_Toc389586423"/>
      <w:bookmarkStart w:id="35" w:name="_Toc464502489"/>
      <w:bookmarkStart w:id="36" w:name="_Toc465085522"/>
      <w:r>
        <w:rPr>
          <w:sz w:val="24"/>
          <w:szCs w:val="24"/>
          <w:highlight w:val="none"/>
        </w:rPr>
        <w:t xml:space="preserve">1.4 </w:t>
      </w:r>
      <w:r>
        <w:rPr>
          <w:rFonts w:hint="eastAsia"/>
          <w:sz w:val="24"/>
          <w:szCs w:val="24"/>
          <w:highlight w:val="none"/>
        </w:rPr>
        <w:t>分包</w:t>
      </w:r>
      <w:r>
        <w:rPr>
          <w:sz w:val="24"/>
          <w:szCs w:val="24"/>
          <w:highlight w:val="none"/>
        </w:rPr>
        <w:t>合同文件的优先顺序</w:t>
      </w:r>
      <w:bookmarkEnd w:id="33"/>
      <w:bookmarkEnd w:id="34"/>
      <w:bookmarkEnd w:id="35"/>
      <w:bookmarkEnd w:id="36"/>
    </w:p>
    <w:p>
      <w:pPr>
        <w:snapToGrid w:val="0"/>
        <w:spacing w:line="360" w:lineRule="auto"/>
        <w:ind w:firstLine="480" w:firstLineChars="200"/>
        <w:contextualSpacing/>
        <w:jc w:val="left"/>
        <w:rPr>
          <w:color w:val="FF0000"/>
          <w:sz w:val="24"/>
          <w:highlight w:val="none"/>
          <w:u w:val="single"/>
        </w:rPr>
      </w:pPr>
      <w:r>
        <w:rPr>
          <w:rFonts w:hint="eastAsia"/>
          <w:sz w:val="24"/>
          <w:highlight w:val="none"/>
        </w:rPr>
        <w:t>解释分包</w:t>
      </w:r>
      <w:r>
        <w:rPr>
          <w:sz w:val="24"/>
          <w:highlight w:val="none"/>
        </w:rPr>
        <w:t>合同文件</w:t>
      </w:r>
      <w:r>
        <w:rPr>
          <w:rFonts w:hint="eastAsia"/>
          <w:sz w:val="24"/>
          <w:highlight w:val="none"/>
        </w:rPr>
        <w:t>的</w:t>
      </w:r>
      <w:r>
        <w:rPr>
          <w:sz w:val="24"/>
          <w:highlight w:val="none"/>
        </w:rPr>
        <w:t>优先顺序</w:t>
      </w:r>
      <w:r>
        <w:rPr>
          <w:rFonts w:hint="eastAsia"/>
          <w:sz w:val="24"/>
          <w:highlight w:val="none"/>
        </w:rPr>
        <w:t>为</w:t>
      </w:r>
      <w:r>
        <w:rPr>
          <w:sz w:val="24"/>
          <w:highlight w:val="none"/>
        </w:rPr>
        <w:t>：</w:t>
      </w:r>
      <w:r>
        <w:rPr>
          <w:rFonts w:hint="eastAsia"/>
          <w:sz w:val="24"/>
          <w:highlight w:val="none"/>
          <w:u w:val="single"/>
        </w:rPr>
        <w:t xml:space="preserve">执行协议书第五条约定。  </w:t>
      </w:r>
    </w:p>
    <w:p>
      <w:pPr>
        <w:pStyle w:val="6"/>
        <w:snapToGrid w:val="0"/>
        <w:spacing w:before="0" w:after="0" w:line="360" w:lineRule="auto"/>
        <w:contextualSpacing/>
        <w:rPr>
          <w:sz w:val="24"/>
          <w:szCs w:val="24"/>
          <w:highlight w:val="none"/>
        </w:rPr>
      </w:pPr>
      <w:bookmarkStart w:id="37" w:name="_Toc389586424"/>
      <w:bookmarkStart w:id="38" w:name="_Toc464502490"/>
      <w:bookmarkStart w:id="39" w:name="_Toc465088590"/>
      <w:bookmarkStart w:id="40" w:name="_Toc465085523"/>
      <w:r>
        <w:rPr>
          <w:sz w:val="24"/>
          <w:szCs w:val="24"/>
          <w:highlight w:val="none"/>
        </w:rPr>
        <w:t>1.5 图纸</w:t>
      </w:r>
      <w:bookmarkEnd w:id="37"/>
      <w:bookmarkEnd w:id="38"/>
      <w:bookmarkEnd w:id="39"/>
      <w:bookmarkEnd w:id="40"/>
    </w:p>
    <w:p>
      <w:pPr>
        <w:snapToGrid w:val="0"/>
        <w:spacing w:line="360" w:lineRule="auto"/>
        <w:contextualSpacing/>
        <w:jc w:val="left"/>
        <w:rPr>
          <w:sz w:val="24"/>
          <w:highlight w:val="none"/>
        </w:rPr>
      </w:pPr>
      <w:r>
        <w:rPr>
          <w:sz w:val="24"/>
          <w:highlight w:val="none"/>
        </w:rPr>
        <w:t>1.5.1 承包人向分包人提供图纸的期限：</w:t>
      </w:r>
      <w:r>
        <w:rPr>
          <w:rFonts w:hint="eastAsia"/>
          <w:sz w:val="24"/>
          <w:highlight w:val="none"/>
          <w:u w:val="single"/>
        </w:rPr>
        <w:t xml:space="preserve"> 开工前7天             </w:t>
      </w:r>
      <w:r>
        <w:rPr>
          <w:sz w:val="24"/>
          <w:highlight w:val="none"/>
        </w:rPr>
        <w:t>；</w:t>
      </w:r>
    </w:p>
    <w:p>
      <w:pPr>
        <w:snapToGrid w:val="0"/>
        <w:spacing w:line="360" w:lineRule="auto"/>
        <w:ind w:firstLine="480" w:firstLineChars="200"/>
        <w:contextualSpacing/>
        <w:jc w:val="left"/>
        <w:rPr>
          <w:sz w:val="24"/>
          <w:highlight w:val="none"/>
        </w:rPr>
      </w:pPr>
      <w:r>
        <w:rPr>
          <w:sz w:val="24"/>
          <w:highlight w:val="none"/>
        </w:rPr>
        <w:t>承包人向分包人提供图纸的数量：</w:t>
      </w:r>
      <w:r>
        <w:rPr>
          <w:rFonts w:hint="eastAsia"/>
          <w:sz w:val="24"/>
          <w:highlight w:val="none"/>
          <w:u w:val="single"/>
        </w:rPr>
        <w:t xml:space="preserve"> </w:t>
      </w:r>
      <w:r>
        <w:rPr>
          <w:rFonts w:hint="eastAsia"/>
          <w:sz w:val="24"/>
          <w:highlight w:val="none"/>
          <w:u w:val="single"/>
          <w:lang w:val="en-US" w:eastAsia="zh-CN"/>
        </w:rPr>
        <w:t>1</w:t>
      </w:r>
      <w:r>
        <w:rPr>
          <w:rFonts w:hint="eastAsia"/>
          <w:sz w:val="24"/>
          <w:highlight w:val="none"/>
          <w:u w:val="single"/>
        </w:rPr>
        <w:t xml:space="preserve">套                          </w:t>
      </w:r>
      <w:r>
        <w:rPr>
          <w:sz w:val="24"/>
          <w:highlight w:val="none"/>
        </w:rPr>
        <w:t>；</w:t>
      </w:r>
    </w:p>
    <w:p>
      <w:pPr>
        <w:snapToGrid w:val="0"/>
        <w:spacing w:line="360" w:lineRule="auto"/>
        <w:ind w:firstLine="480" w:firstLineChars="200"/>
        <w:contextualSpacing/>
        <w:jc w:val="left"/>
        <w:rPr>
          <w:sz w:val="24"/>
          <w:highlight w:val="none"/>
        </w:rPr>
      </w:pPr>
      <w:r>
        <w:rPr>
          <w:sz w:val="24"/>
          <w:highlight w:val="none"/>
        </w:rPr>
        <w:t>分包人</w:t>
      </w:r>
      <w:r>
        <w:rPr>
          <w:rFonts w:hint="eastAsia"/>
          <w:sz w:val="24"/>
          <w:highlight w:val="none"/>
        </w:rPr>
        <w:t>应</w:t>
      </w:r>
      <w:r>
        <w:rPr>
          <w:sz w:val="24"/>
          <w:highlight w:val="none"/>
        </w:rPr>
        <w:t>在施工场地保存图纸</w:t>
      </w:r>
      <w:r>
        <w:rPr>
          <w:rFonts w:hint="eastAsia"/>
          <w:sz w:val="24"/>
          <w:highlight w:val="none"/>
        </w:rPr>
        <w:t>的份数</w:t>
      </w:r>
      <w:r>
        <w:rPr>
          <w:sz w:val="24"/>
          <w:highlight w:val="none"/>
        </w:rPr>
        <w:t>：</w:t>
      </w:r>
      <w:r>
        <w:rPr>
          <w:rFonts w:hint="eastAsia"/>
          <w:sz w:val="24"/>
          <w:highlight w:val="none"/>
          <w:u w:val="single"/>
        </w:rPr>
        <w:t xml:space="preserve">   </w:t>
      </w:r>
      <w:r>
        <w:rPr>
          <w:rFonts w:hint="eastAsia"/>
          <w:sz w:val="24"/>
          <w:highlight w:val="none"/>
          <w:u w:val="single"/>
          <w:lang w:val="en-US" w:eastAsia="zh-CN"/>
        </w:rPr>
        <w:t>1</w:t>
      </w:r>
      <w:r>
        <w:rPr>
          <w:rFonts w:hint="eastAsia"/>
          <w:sz w:val="24"/>
          <w:highlight w:val="none"/>
          <w:u w:val="single"/>
        </w:rPr>
        <w:t xml:space="preserve">套                    </w:t>
      </w:r>
      <w:r>
        <w:rPr>
          <w:sz w:val="24"/>
          <w:highlight w:val="none"/>
        </w:rPr>
        <w:t>。</w:t>
      </w:r>
    </w:p>
    <w:p>
      <w:pPr>
        <w:pStyle w:val="6"/>
        <w:snapToGrid w:val="0"/>
        <w:spacing w:before="0" w:after="0" w:line="360" w:lineRule="auto"/>
        <w:contextualSpacing/>
        <w:rPr>
          <w:sz w:val="24"/>
          <w:szCs w:val="24"/>
          <w:highlight w:val="none"/>
        </w:rPr>
      </w:pPr>
      <w:bookmarkStart w:id="41" w:name="_Toc464502491"/>
      <w:bookmarkStart w:id="42" w:name="_Toc465085524"/>
      <w:bookmarkStart w:id="43" w:name="_Toc389586425"/>
      <w:bookmarkStart w:id="44" w:name="_Toc465088591"/>
      <w:r>
        <w:rPr>
          <w:sz w:val="24"/>
          <w:szCs w:val="24"/>
          <w:highlight w:val="none"/>
        </w:rPr>
        <w:t>1.6 联络</w:t>
      </w:r>
      <w:bookmarkEnd w:id="41"/>
      <w:bookmarkEnd w:id="42"/>
      <w:bookmarkEnd w:id="43"/>
      <w:bookmarkEnd w:id="44"/>
    </w:p>
    <w:p>
      <w:pPr>
        <w:snapToGrid w:val="0"/>
        <w:spacing w:line="360" w:lineRule="auto"/>
        <w:ind w:firstLine="480" w:firstLineChars="200"/>
        <w:contextualSpacing/>
        <w:jc w:val="left"/>
        <w:rPr>
          <w:sz w:val="24"/>
          <w:highlight w:val="none"/>
        </w:rPr>
      </w:pPr>
      <w:r>
        <w:rPr>
          <w:sz w:val="24"/>
          <w:highlight w:val="none"/>
        </w:rPr>
        <w:t>承包人接收文件的地点：</w:t>
      </w:r>
      <w:r>
        <w:rPr>
          <w:rFonts w:hint="eastAsia"/>
          <w:sz w:val="24"/>
          <w:highlight w:val="none"/>
          <w:u w:val="single"/>
        </w:rPr>
        <w:t xml:space="preserve">                                              </w:t>
      </w:r>
    </w:p>
    <w:p>
      <w:pPr>
        <w:snapToGrid w:val="0"/>
        <w:spacing w:line="360" w:lineRule="auto"/>
        <w:ind w:firstLine="480" w:firstLineChars="200"/>
        <w:contextualSpacing/>
        <w:jc w:val="left"/>
        <w:rPr>
          <w:sz w:val="24"/>
          <w:highlight w:val="none"/>
          <w:u w:val="single"/>
        </w:rPr>
      </w:pPr>
      <w:r>
        <w:rPr>
          <w:sz w:val="24"/>
          <w:highlight w:val="none"/>
        </w:rPr>
        <w:t>承包人指定</w:t>
      </w:r>
      <w:r>
        <w:rPr>
          <w:rFonts w:hint="eastAsia"/>
          <w:sz w:val="24"/>
          <w:highlight w:val="none"/>
        </w:rPr>
        <w:t>文件</w:t>
      </w:r>
      <w:r>
        <w:rPr>
          <w:sz w:val="24"/>
          <w:highlight w:val="none"/>
        </w:rPr>
        <w:t>接收人：</w:t>
      </w:r>
      <w:r>
        <w:rPr>
          <w:rFonts w:hint="eastAsia"/>
          <w:sz w:val="24"/>
          <w:highlight w:val="none"/>
          <w:u w:val="single"/>
        </w:rPr>
        <w:t xml:space="preserve">                                    </w:t>
      </w:r>
    </w:p>
    <w:p>
      <w:pPr>
        <w:snapToGrid w:val="0"/>
        <w:spacing w:line="360" w:lineRule="auto"/>
        <w:ind w:firstLine="480" w:firstLineChars="200"/>
        <w:contextualSpacing/>
        <w:jc w:val="left"/>
        <w:rPr>
          <w:sz w:val="24"/>
          <w:highlight w:val="none"/>
        </w:rPr>
      </w:pPr>
      <w:r>
        <w:rPr>
          <w:rFonts w:hint="eastAsia"/>
          <w:sz w:val="24"/>
          <w:highlight w:val="none"/>
        </w:rPr>
        <w:t>承包人指定文件接收人邮箱:</w:t>
      </w:r>
      <w:r>
        <w:rPr>
          <w:rFonts w:hint="eastAsia"/>
          <w:sz w:val="24"/>
          <w:highlight w:val="none"/>
          <w:u w:val="single"/>
        </w:rPr>
        <w:t xml:space="preserve">                                            </w:t>
      </w:r>
    </w:p>
    <w:p>
      <w:pPr>
        <w:snapToGrid w:val="0"/>
        <w:spacing w:line="360" w:lineRule="auto"/>
        <w:ind w:firstLine="480" w:firstLineChars="200"/>
        <w:contextualSpacing/>
        <w:jc w:val="left"/>
        <w:rPr>
          <w:sz w:val="24"/>
          <w:highlight w:val="none"/>
        </w:rPr>
      </w:pPr>
      <w:r>
        <w:rPr>
          <w:rFonts w:hint="eastAsia"/>
          <w:sz w:val="24"/>
          <w:highlight w:val="none"/>
        </w:rPr>
        <w:t>承包人指定文件接收人联系方式:</w:t>
      </w:r>
      <w:r>
        <w:rPr>
          <w:rFonts w:hint="eastAsia"/>
          <w:sz w:val="24"/>
          <w:highlight w:val="none"/>
          <w:u w:val="single"/>
        </w:rPr>
        <w:t xml:space="preserve">                                        </w:t>
      </w:r>
    </w:p>
    <w:p>
      <w:pPr>
        <w:snapToGrid w:val="0"/>
        <w:spacing w:line="360" w:lineRule="auto"/>
        <w:ind w:firstLine="480" w:firstLineChars="200"/>
        <w:contextualSpacing/>
        <w:jc w:val="left"/>
        <w:rPr>
          <w:sz w:val="24"/>
          <w:highlight w:val="none"/>
        </w:rPr>
      </w:pPr>
      <w:r>
        <w:rPr>
          <w:sz w:val="24"/>
          <w:highlight w:val="none"/>
        </w:rPr>
        <w:t>分包人接收文件的地点：</w:t>
      </w:r>
      <w:r>
        <w:rPr>
          <w:rFonts w:hint="eastAsia"/>
          <w:sz w:val="24"/>
          <w:highlight w:val="none"/>
          <w:u w:val="single"/>
        </w:rPr>
        <w:t xml:space="preserve">                                             </w:t>
      </w:r>
    </w:p>
    <w:p>
      <w:pPr>
        <w:snapToGrid w:val="0"/>
        <w:spacing w:line="360" w:lineRule="auto"/>
        <w:ind w:firstLine="480" w:firstLineChars="200"/>
        <w:contextualSpacing/>
        <w:jc w:val="left"/>
        <w:rPr>
          <w:sz w:val="24"/>
          <w:highlight w:val="none"/>
          <w:u w:val="single"/>
        </w:rPr>
      </w:pPr>
      <w:r>
        <w:rPr>
          <w:sz w:val="24"/>
          <w:highlight w:val="none"/>
        </w:rPr>
        <w:t>分包人指定</w:t>
      </w:r>
      <w:r>
        <w:rPr>
          <w:rFonts w:hint="eastAsia"/>
          <w:sz w:val="24"/>
          <w:highlight w:val="none"/>
        </w:rPr>
        <w:t>文件</w:t>
      </w:r>
      <w:r>
        <w:rPr>
          <w:sz w:val="24"/>
          <w:highlight w:val="none"/>
        </w:rPr>
        <w:t>接收人：</w:t>
      </w:r>
      <w:r>
        <w:rPr>
          <w:rFonts w:hint="eastAsia"/>
          <w:sz w:val="24"/>
          <w:highlight w:val="none"/>
          <w:u w:val="single"/>
        </w:rPr>
        <w:t xml:space="preserve">                                               </w:t>
      </w:r>
    </w:p>
    <w:p>
      <w:pPr>
        <w:snapToGrid w:val="0"/>
        <w:spacing w:line="360" w:lineRule="auto"/>
        <w:ind w:firstLine="480" w:firstLineChars="200"/>
        <w:contextualSpacing/>
        <w:jc w:val="left"/>
        <w:rPr>
          <w:sz w:val="24"/>
          <w:highlight w:val="none"/>
          <w:u w:val="single"/>
        </w:rPr>
      </w:pPr>
      <w:r>
        <w:rPr>
          <w:rFonts w:hint="eastAsia"/>
          <w:sz w:val="24"/>
          <w:highlight w:val="none"/>
        </w:rPr>
        <w:t>分包人指定文件接收人邮箱</w:t>
      </w:r>
      <w:r>
        <w:rPr>
          <w:rFonts w:hint="eastAsia"/>
          <w:sz w:val="24"/>
          <w:highlight w:val="none"/>
          <w:u w:val="single"/>
        </w:rPr>
        <w:t xml:space="preserve">:                                            </w:t>
      </w:r>
    </w:p>
    <w:p>
      <w:pPr>
        <w:snapToGrid w:val="0"/>
        <w:spacing w:line="360" w:lineRule="auto"/>
        <w:ind w:firstLine="480" w:firstLineChars="200"/>
        <w:contextualSpacing/>
        <w:jc w:val="left"/>
        <w:rPr>
          <w:rFonts w:ascii="华文楷体" w:hAnsi="华文楷体" w:eastAsia="华文楷体"/>
          <w:sz w:val="24"/>
          <w:highlight w:val="none"/>
        </w:rPr>
      </w:pPr>
      <w:r>
        <w:rPr>
          <w:rFonts w:hint="eastAsia"/>
          <w:sz w:val="24"/>
          <w:highlight w:val="none"/>
        </w:rPr>
        <w:t>分包人指定文件接收人联系方式:</w:t>
      </w:r>
      <w:r>
        <w:rPr>
          <w:rFonts w:hint="eastAsia"/>
          <w:sz w:val="24"/>
          <w:highlight w:val="none"/>
          <w:u w:val="single"/>
        </w:rPr>
        <w:t xml:space="preserve">                                        </w:t>
      </w:r>
    </w:p>
    <w:p>
      <w:pPr>
        <w:pStyle w:val="5"/>
        <w:adjustRightInd/>
        <w:snapToGrid w:val="0"/>
        <w:spacing w:line="360" w:lineRule="auto"/>
        <w:contextualSpacing/>
        <w:rPr>
          <w:rFonts w:ascii="Times New Roman" w:hAnsi="Times New Roman"/>
          <w:b/>
          <w:sz w:val="24"/>
          <w:szCs w:val="24"/>
          <w:highlight w:val="none"/>
        </w:rPr>
      </w:pPr>
      <w:bookmarkStart w:id="45" w:name="_Toc464502492"/>
      <w:bookmarkStart w:id="46" w:name="_Toc465085525"/>
      <w:bookmarkStart w:id="47" w:name="_Toc389586427"/>
      <w:bookmarkStart w:id="48" w:name="_Toc465088592"/>
      <w:r>
        <w:rPr>
          <w:rFonts w:ascii="Times New Roman" w:hAnsi="Times New Roman"/>
          <w:b/>
          <w:sz w:val="24"/>
          <w:szCs w:val="24"/>
          <w:highlight w:val="none"/>
        </w:rPr>
        <w:t>2. 承包人</w:t>
      </w:r>
      <w:bookmarkEnd w:id="45"/>
      <w:bookmarkEnd w:id="46"/>
      <w:bookmarkEnd w:id="47"/>
      <w:bookmarkEnd w:id="48"/>
    </w:p>
    <w:p>
      <w:pPr>
        <w:pStyle w:val="6"/>
        <w:snapToGrid w:val="0"/>
        <w:spacing w:before="0" w:after="0" w:line="360" w:lineRule="auto"/>
        <w:contextualSpacing/>
        <w:rPr>
          <w:sz w:val="24"/>
          <w:szCs w:val="24"/>
          <w:highlight w:val="none"/>
        </w:rPr>
      </w:pPr>
      <w:bookmarkStart w:id="49" w:name="_Toc389586429"/>
      <w:bookmarkStart w:id="50" w:name="_Toc465085526"/>
      <w:bookmarkStart w:id="51" w:name="_Toc465088593"/>
      <w:bookmarkStart w:id="52" w:name="_Toc464502493"/>
      <w:r>
        <w:rPr>
          <w:sz w:val="24"/>
          <w:szCs w:val="24"/>
          <w:highlight w:val="none"/>
        </w:rPr>
        <w:t xml:space="preserve">2.3 </w:t>
      </w:r>
      <w:r>
        <w:rPr>
          <w:rFonts w:hint="eastAsia"/>
          <w:sz w:val="24"/>
          <w:szCs w:val="24"/>
          <w:highlight w:val="none"/>
        </w:rPr>
        <w:t>承包人</w:t>
      </w:r>
      <w:r>
        <w:rPr>
          <w:sz w:val="24"/>
          <w:szCs w:val="24"/>
          <w:highlight w:val="none"/>
        </w:rPr>
        <w:t>项目经理</w:t>
      </w:r>
      <w:bookmarkEnd w:id="49"/>
      <w:bookmarkEnd w:id="50"/>
      <w:bookmarkEnd w:id="51"/>
      <w:bookmarkEnd w:id="52"/>
    </w:p>
    <w:p>
      <w:pPr>
        <w:snapToGrid w:val="0"/>
        <w:spacing w:line="360" w:lineRule="auto"/>
        <w:ind w:firstLine="480" w:firstLineChars="200"/>
        <w:contextualSpacing/>
        <w:jc w:val="left"/>
        <w:rPr>
          <w:sz w:val="24"/>
          <w:highlight w:val="none"/>
        </w:rPr>
      </w:pPr>
      <w:r>
        <w:rPr>
          <w:sz w:val="24"/>
          <w:highlight w:val="none"/>
        </w:rPr>
        <w:t>姓名：</w:t>
      </w:r>
      <w:r>
        <w:rPr>
          <w:rFonts w:hint="eastAsia"/>
          <w:sz w:val="24"/>
          <w:highlight w:val="none"/>
          <w:u w:val="single"/>
        </w:rPr>
        <w:t xml:space="preserve">        </w:t>
      </w:r>
      <w:r>
        <w:rPr>
          <w:sz w:val="24"/>
          <w:highlight w:val="none"/>
        </w:rPr>
        <w:t>；</w:t>
      </w:r>
    </w:p>
    <w:p>
      <w:pPr>
        <w:snapToGrid w:val="0"/>
        <w:spacing w:line="360" w:lineRule="auto"/>
        <w:ind w:firstLine="480" w:firstLineChars="200"/>
        <w:contextualSpacing/>
        <w:jc w:val="left"/>
        <w:rPr>
          <w:color w:val="FF0000"/>
          <w:sz w:val="24"/>
        </w:rPr>
      </w:pPr>
      <w:r>
        <w:rPr>
          <w:sz w:val="24"/>
        </w:rPr>
        <w:t>承包人对项目经理的授权范围：</w:t>
      </w:r>
      <w:r>
        <w:rPr>
          <w:rFonts w:hint="eastAsia"/>
          <w:sz w:val="24"/>
          <w:u w:val="single"/>
        </w:rPr>
        <w:t xml:space="preserve"> 根据承包人公司制度授权项目经理的权限代表承包人行使职权 </w:t>
      </w:r>
      <w:r>
        <w:rPr>
          <w:sz w:val="24"/>
        </w:rPr>
        <w:t>。</w:t>
      </w:r>
    </w:p>
    <w:p>
      <w:pPr>
        <w:pStyle w:val="5"/>
        <w:adjustRightInd/>
        <w:snapToGrid w:val="0"/>
        <w:spacing w:line="360" w:lineRule="auto"/>
        <w:contextualSpacing/>
        <w:rPr>
          <w:rFonts w:ascii="Times New Roman" w:hAnsi="Times New Roman"/>
          <w:b/>
          <w:sz w:val="24"/>
          <w:szCs w:val="24"/>
        </w:rPr>
      </w:pPr>
      <w:bookmarkStart w:id="53" w:name="_Toc464502494"/>
      <w:bookmarkStart w:id="54" w:name="_Toc465085527"/>
      <w:bookmarkStart w:id="55" w:name="_Toc465088594"/>
      <w:bookmarkStart w:id="56" w:name="_Toc389586430"/>
      <w:r>
        <w:rPr>
          <w:rFonts w:ascii="Times New Roman" w:hAnsi="Times New Roman"/>
          <w:b/>
          <w:sz w:val="24"/>
          <w:szCs w:val="24"/>
        </w:rPr>
        <w:t>3. 分包人</w:t>
      </w:r>
      <w:bookmarkEnd w:id="53"/>
      <w:bookmarkEnd w:id="54"/>
      <w:bookmarkEnd w:id="55"/>
      <w:bookmarkEnd w:id="56"/>
    </w:p>
    <w:p>
      <w:pPr>
        <w:pStyle w:val="6"/>
        <w:snapToGrid w:val="0"/>
        <w:spacing w:before="0" w:after="0" w:line="360" w:lineRule="auto"/>
        <w:contextualSpacing/>
        <w:rPr>
          <w:sz w:val="24"/>
          <w:szCs w:val="24"/>
        </w:rPr>
      </w:pPr>
      <w:bookmarkStart w:id="57" w:name="_Toc464502495"/>
      <w:bookmarkStart w:id="58" w:name="_Toc389586431"/>
      <w:bookmarkStart w:id="59" w:name="_Toc465088595"/>
      <w:bookmarkStart w:id="60" w:name="_Toc465085528"/>
      <w:r>
        <w:rPr>
          <w:sz w:val="24"/>
          <w:szCs w:val="24"/>
        </w:rPr>
        <w:t>3.1 分包人的一般义务</w:t>
      </w:r>
      <w:bookmarkEnd w:id="57"/>
      <w:bookmarkEnd w:id="58"/>
      <w:bookmarkEnd w:id="59"/>
      <w:bookmarkEnd w:id="60"/>
    </w:p>
    <w:p>
      <w:pPr>
        <w:snapToGrid w:val="0"/>
        <w:spacing w:line="360" w:lineRule="auto"/>
        <w:contextualSpacing/>
        <w:jc w:val="left"/>
        <w:rPr>
          <w:color w:val="FF0000"/>
          <w:sz w:val="24"/>
        </w:rPr>
      </w:pPr>
      <w:r>
        <w:rPr>
          <w:rFonts w:hint="eastAsia"/>
          <w:sz w:val="24"/>
        </w:rPr>
        <w:t>3.1.8分包人的其他义务：</w:t>
      </w:r>
      <w:bookmarkStart w:id="61" w:name="_Toc465088596"/>
      <w:bookmarkStart w:id="62" w:name="_Toc389586432"/>
      <w:bookmarkStart w:id="63" w:name="_Toc464502496"/>
      <w:bookmarkStart w:id="64" w:name="_Toc465085529"/>
      <w:r>
        <w:rPr>
          <w:rFonts w:hint="eastAsia" w:cs="宋体"/>
          <w:sz w:val="24"/>
          <w:u w:val="single"/>
        </w:rPr>
        <w:t>代承包人</w:t>
      </w:r>
      <w:r>
        <w:rPr>
          <w:rFonts w:cs="宋体"/>
          <w:sz w:val="24"/>
          <w:u w:val="single"/>
        </w:rPr>
        <w:t>履行总包合同</w:t>
      </w:r>
      <w:r>
        <w:rPr>
          <w:rFonts w:hint="eastAsia" w:cs="宋体"/>
          <w:sz w:val="24"/>
          <w:u w:val="single"/>
        </w:rPr>
        <w:t>中</w:t>
      </w:r>
      <w:r>
        <w:rPr>
          <w:rFonts w:cs="宋体"/>
          <w:sz w:val="24"/>
          <w:u w:val="single"/>
        </w:rPr>
        <w:t>相应</w:t>
      </w:r>
      <w:r>
        <w:rPr>
          <w:rFonts w:hint="eastAsia" w:cs="宋体"/>
          <w:sz w:val="24"/>
          <w:u w:val="single"/>
        </w:rPr>
        <w:t>分项工程</w:t>
      </w:r>
      <w:r>
        <w:rPr>
          <w:rFonts w:cs="宋体"/>
          <w:sz w:val="24"/>
          <w:u w:val="single"/>
        </w:rPr>
        <w:t>的所有</w:t>
      </w:r>
      <w:r>
        <w:rPr>
          <w:rFonts w:hint="eastAsia" w:cs="宋体"/>
          <w:sz w:val="24"/>
          <w:u w:val="single"/>
        </w:rPr>
        <w:t>义务</w:t>
      </w:r>
      <w:r>
        <w:rPr>
          <w:rFonts w:hint="eastAsia"/>
          <w:color w:val="FF0000"/>
          <w:sz w:val="24"/>
          <w:u w:val="single"/>
        </w:rPr>
        <w:t xml:space="preserve"> </w:t>
      </w:r>
      <w:r>
        <w:rPr>
          <w:rFonts w:hint="eastAsia"/>
          <w:color w:val="FF0000"/>
          <w:sz w:val="24"/>
        </w:rPr>
        <w:t>。</w:t>
      </w:r>
    </w:p>
    <w:p>
      <w:pPr>
        <w:snapToGrid w:val="0"/>
        <w:spacing w:line="360" w:lineRule="auto"/>
        <w:contextualSpacing/>
        <w:jc w:val="left"/>
        <w:rPr>
          <w:sz w:val="24"/>
        </w:rPr>
      </w:pPr>
      <w:r>
        <w:rPr>
          <w:sz w:val="24"/>
        </w:rPr>
        <w:t>3.2 分包人项目经理</w:t>
      </w:r>
      <w:r>
        <w:rPr>
          <w:rFonts w:hint="eastAsia"/>
          <w:sz w:val="24"/>
        </w:rPr>
        <w:t>和</w:t>
      </w:r>
      <w:r>
        <w:rPr>
          <w:sz w:val="24"/>
        </w:rPr>
        <w:t>其他主要项目管理人员</w:t>
      </w:r>
      <w:bookmarkEnd w:id="61"/>
      <w:bookmarkEnd w:id="62"/>
      <w:bookmarkEnd w:id="63"/>
      <w:bookmarkEnd w:id="64"/>
    </w:p>
    <w:p>
      <w:pPr>
        <w:snapToGrid w:val="0"/>
        <w:spacing w:line="360" w:lineRule="auto"/>
        <w:contextualSpacing/>
        <w:jc w:val="left"/>
        <w:rPr>
          <w:sz w:val="24"/>
        </w:rPr>
      </w:pPr>
      <w:r>
        <w:rPr>
          <w:sz w:val="24"/>
        </w:rPr>
        <w:t>3.2.1 分包人</w:t>
      </w:r>
      <w:r>
        <w:rPr>
          <w:rFonts w:hint="eastAsia"/>
          <w:sz w:val="24"/>
        </w:rPr>
        <w:t>提交</w:t>
      </w:r>
      <w:r>
        <w:rPr>
          <w:sz w:val="24"/>
        </w:rPr>
        <w:t>项目管理机构及施工人员安排报告</w:t>
      </w:r>
      <w:r>
        <w:rPr>
          <w:rFonts w:hint="eastAsia"/>
          <w:sz w:val="24"/>
        </w:rPr>
        <w:t>的</w:t>
      </w:r>
      <w:r>
        <w:rPr>
          <w:sz w:val="24"/>
        </w:rPr>
        <w:t>期限：</w:t>
      </w:r>
      <w:r>
        <w:rPr>
          <w:rFonts w:hint="eastAsia"/>
          <w:sz w:val="24"/>
        </w:rPr>
        <w:t>。</w:t>
      </w:r>
    </w:p>
    <w:p>
      <w:pPr>
        <w:snapToGrid w:val="0"/>
        <w:spacing w:line="360" w:lineRule="auto"/>
        <w:ind w:firstLine="480" w:firstLineChars="200"/>
        <w:contextualSpacing/>
        <w:jc w:val="left"/>
        <w:rPr>
          <w:sz w:val="24"/>
          <w:highlight w:val="none"/>
        </w:rPr>
      </w:pPr>
      <w:r>
        <w:rPr>
          <w:rFonts w:hint="eastAsia"/>
          <w:sz w:val="24"/>
          <w:highlight w:val="none"/>
        </w:rPr>
        <w:t>分包人</w:t>
      </w:r>
      <w:r>
        <w:rPr>
          <w:sz w:val="24"/>
          <w:highlight w:val="none"/>
        </w:rPr>
        <w:t>项目经理</w:t>
      </w:r>
    </w:p>
    <w:p>
      <w:pPr>
        <w:snapToGrid w:val="0"/>
        <w:spacing w:line="360" w:lineRule="auto"/>
        <w:ind w:firstLine="480" w:firstLineChars="200"/>
        <w:contextualSpacing/>
        <w:jc w:val="left"/>
        <w:rPr>
          <w:sz w:val="24"/>
          <w:highlight w:val="none"/>
        </w:rPr>
      </w:pPr>
      <w:r>
        <w:rPr>
          <w:sz w:val="24"/>
          <w:highlight w:val="none"/>
        </w:rPr>
        <w:t>姓</w:t>
      </w:r>
      <w:r>
        <w:rPr>
          <w:rFonts w:hint="eastAsia"/>
          <w:sz w:val="24"/>
          <w:highlight w:val="none"/>
        </w:rPr>
        <w:t xml:space="preserve">    </w:t>
      </w:r>
      <w:r>
        <w:rPr>
          <w:sz w:val="24"/>
          <w:highlight w:val="none"/>
        </w:rPr>
        <w:t>名：</w:t>
      </w:r>
      <w:r>
        <w:rPr>
          <w:rFonts w:hint="eastAsia"/>
          <w:sz w:val="24"/>
          <w:highlight w:val="none"/>
          <w:u w:val="single"/>
        </w:rPr>
        <w:t xml:space="preserve">               </w:t>
      </w:r>
      <w:r>
        <w:rPr>
          <w:sz w:val="24"/>
          <w:highlight w:val="none"/>
        </w:rPr>
        <w:t>；</w:t>
      </w:r>
    </w:p>
    <w:p>
      <w:pPr>
        <w:snapToGrid w:val="0"/>
        <w:spacing w:line="360" w:lineRule="auto"/>
        <w:ind w:firstLine="480" w:firstLineChars="200"/>
        <w:contextualSpacing/>
        <w:jc w:val="left"/>
        <w:rPr>
          <w:sz w:val="24"/>
          <w:highlight w:val="none"/>
        </w:rPr>
      </w:pPr>
      <w:r>
        <w:rPr>
          <w:sz w:val="24"/>
          <w:highlight w:val="none"/>
        </w:rPr>
        <w:t>身份证号：</w:t>
      </w:r>
      <w:r>
        <w:rPr>
          <w:rFonts w:hint="eastAsia"/>
          <w:sz w:val="24"/>
          <w:highlight w:val="none"/>
          <w:u w:val="single"/>
          <w:lang w:val="en-US" w:eastAsia="zh-CN"/>
        </w:rPr>
        <w:t xml:space="preserve">              </w:t>
      </w:r>
      <w:r>
        <w:rPr>
          <w:rFonts w:hint="eastAsia"/>
          <w:sz w:val="24"/>
          <w:highlight w:val="none"/>
          <w:u w:val="single"/>
        </w:rPr>
        <w:t xml:space="preserve"> </w:t>
      </w:r>
      <w:r>
        <w:rPr>
          <w:sz w:val="24"/>
          <w:highlight w:val="none"/>
        </w:rPr>
        <w:t>；</w:t>
      </w:r>
    </w:p>
    <w:p>
      <w:pPr>
        <w:snapToGrid w:val="0"/>
        <w:spacing w:line="360" w:lineRule="auto"/>
        <w:ind w:firstLine="480" w:firstLineChars="200"/>
        <w:contextualSpacing/>
        <w:jc w:val="left"/>
        <w:rPr>
          <w:sz w:val="24"/>
          <w:highlight w:val="none"/>
        </w:rPr>
      </w:pPr>
      <w:r>
        <w:rPr>
          <w:sz w:val="24"/>
          <w:highlight w:val="none"/>
        </w:rPr>
        <w:t>联系电话：</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r>
        <w:rPr>
          <w:sz w:val="24"/>
          <w:highlight w:val="none"/>
        </w:rPr>
        <w:t>；</w:t>
      </w:r>
    </w:p>
    <w:p>
      <w:pPr>
        <w:snapToGrid w:val="0"/>
        <w:spacing w:line="360" w:lineRule="auto"/>
        <w:ind w:firstLine="480" w:firstLineChars="200"/>
        <w:contextualSpacing/>
        <w:jc w:val="left"/>
        <w:rPr>
          <w:sz w:val="24"/>
          <w:highlight w:val="none"/>
        </w:rPr>
      </w:pPr>
      <w:r>
        <w:rPr>
          <w:sz w:val="24"/>
          <w:highlight w:val="none"/>
        </w:rPr>
        <w:t>电子信箱：</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r>
        <w:rPr>
          <w:sz w:val="24"/>
          <w:highlight w:val="none"/>
        </w:rPr>
        <w:t>；</w:t>
      </w:r>
    </w:p>
    <w:p>
      <w:pPr>
        <w:snapToGrid w:val="0"/>
        <w:spacing w:line="360" w:lineRule="auto"/>
        <w:ind w:firstLine="480" w:firstLineChars="200"/>
        <w:contextualSpacing/>
        <w:jc w:val="left"/>
        <w:rPr>
          <w:sz w:val="24"/>
          <w:highlight w:val="none"/>
          <w:u w:val="single"/>
        </w:rPr>
      </w:pPr>
      <w:r>
        <w:rPr>
          <w:rFonts w:hint="eastAsia"/>
          <w:sz w:val="24"/>
          <w:highlight w:val="none"/>
        </w:rPr>
        <w:t>通信地址：</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r>
        <w:rPr>
          <w:rFonts w:hint="eastAsia"/>
          <w:sz w:val="24"/>
          <w:highlight w:val="none"/>
        </w:rPr>
        <w:t>。</w:t>
      </w:r>
    </w:p>
    <w:p>
      <w:pPr>
        <w:snapToGrid w:val="0"/>
        <w:spacing w:line="360" w:lineRule="auto"/>
        <w:ind w:firstLine="480" w:firstLineChars="200"/>
        <w:contextualSpacing/>
        <w:jc w:val="left"/>
        <w:rPr>
          <w:color w:val="FF0000"/>
          <w:sz w:val="24"/>
        </w:rPr>
      </w:pPr>
      <w:r>
        <w:rPr>
          <w:sz w:val="24"/>
        </w:rPr>
        <w:t>分包人对分包人项目经理的授权范围：</w:t>
      </w:r>
      <w:r>
        <w:rPr>
          <w:rFonts w:hint="eastAsia"/>
          <w:sz w:val="24"/>
          <w:u w:val="single"/>
        </w:rPr>
        <w:t>全权代表分包人行使职权，分包人承担其项目经理行为的全部法律后果。</w:t>
      </w:r>
    </w:p>
    <w:p>
      <w:pPr>
        <w:snapToGrid w:val="0"/>
        <w:spacing w:line="360" w:lineRule="auto"/>
        <w:ind w:firstLine="480" w:firstLineChars="200"/>
        <w:contextualSpacing/>
        <w:jc w:val="left"/>
        <w:rPr>
          <w:sz w:val="24"/>
        </w:rPr>
      </w:pPr>
      <w:r>
        <w:rPr>
          <w:rFonts w:hint="eastAsia"/>
          <w:sz w:val="24"/>
        </w:rPr>
        <w:t>分包人现场管理人员名单详见【附件</w:t>
      </w:r>
      <w:r>
        <w:rPr>
          <w:rFonts w:hint="eastAsia"/>
          <w:kern w:val="0"/>
          <w:sz w:val="24"/>
        </w:rPr>
        <w:t>3：分包人现场管理人员名单</w:t>
      </w:r>
      <w:r>
        <w:rPr>
          <w:rFonts w:hint="eastAsia"/>
          <w:sz w:val="24"/>
        </w:rPr>
        <w:t>】，该管理人员均有权代表分包人签署往来函件。</w:t>
      </w:r>
    </w:p>
    <w:p>
      <w:pPr>
        <w:snapToGrid w:val="0"/>
        <w:spacing w:line="360" w:lineRule="auto"/>
        <w:contextualSpacing/>
        <w:jc w:val="left"/>
        <w:rPr>
          <w:sz w:val="24"/>
        </w:rPr>
      </w:pPr>
      <w:bookmarkStart w:id="65" w:name="_Toc389586433"/>
      <w:bookmarkStart w:id="66" w:name="_Toc465085530"/>
      <w:bookmarkStart w:id="67" w:name="_Toc464502497"/>
      <w:bookmarkStart w:id="68" w:name="_Toc465088597"/>
      <w:r>
        <w:rPr>
          <w:sz w:val="24"/>
        </w:rPr>
        <w:t xml:space="preserve">3.2.2 </w:t>
      </w:r>
      <w:r>
        <w:rPr>
          <w:rFonts w:hint="eastAsia"/>
          <w:sz w:val="24"/>
        </w:rPr>
        <w:t>分包人项目经理是否可以兼任其他项目的项目经理：</w:t>
      </w:r>
      <w:r>
        <w:rPr>
          <w:rFonts w:hint="eastAsia"/>
          <w:sz w:val="24"/>
          <w:u w:val="single"/>
        </w:rPr>
        <w:t>否</w:t>
      </w:r>
      <w:r>
        <w:rPr>
          <w:rFonts w:hint="eastAsia"/>
          <w:sz w:val="24"/>
        </w:rPr>
        <w:t>。</w:t>
      </w:r>
    </w:p>
    <w:p>
      <w:pPr>
        <w:snapToGrid w:val="0"/>
        <w:spacing w:line="360" w:lineRule="auto"/>
        <w:ind w:firstLine="480" w:firstLineChars="200"/>
        <w:contextualSpacing/>
        <w:jc w:val="left"/>
        <w:rPr>
          <w:sz w:val="24"/>
          <w:u w:val="single"/>
        </w:rPr>
      </w:pPr>
      <w:r>
        <w:rPr>
          <w:sz w:val="24"/>
        </w:rPr>
        <w:t>分包人项目经理</w:t>
      </w:r>
      <w:r>
        <w:rPr>
          <w:rFonts w:hint="eastAsia"/>
          <w:sz w:val="24"/>
        </w:rPr>
        <w:t>兼任</w:t>
      </w:r>
      <w:r>
        <w:rPr>
          <w:sz w:val="24"/>
        </w:rPr>
        <w:t>其他项目的项目经理的违约责任：</w:t>
      </w:r>
      <w:r>
        <w:rPr>
          <w:rFonts w:hint="eastAsia"/>
          <w:sz w:val="24"/>
          <w:u w:val="single"/>
        </w:rPr>
        <w:t xml:space="preserve"> 处罚十万元在项目进度款中扣除。</w:t>
      </w:r>
    </w:p>
    <w:p>
      <w:pPr>
        <w:snapToGrid w:val="0"/>
        <w:spacing w:line="360" w:lineRule="auto"/>
        <w:contextualSpacing/>
        <w:jc w:val="left"/>
        <w:rPr>
          <w:sz w:val="24"/>
          <w:u w:val="single"/>
        </w:rPr>
      </w:pPr>
      <w:r>
        <w:rPr>
          <w:sz w:val="24"/>
        </w:rPr>
        <w:t>3.2.3 分包人项目经理和其他主要</w:t>
      </w:r>
      <w:r>
        <w:rPr>
          <w:rFonts w:hint="eastAsia"/>
          <w:sz w:val="24"/>
        </w:rPr>
        <w:t>项目</w:t>
      </w:r>
      <w:r>
        <w:rPr>
          <w:sz w:val="24"/>
        </w:rPr>
        <w:t>管理人员擅自离开施工场地的违约责任：</w:t>
      </w:r>
    </w:p>
    <w:p>
      <w:pPr>
        <w:snapToGrid w:val="0"/>
        <w:spacing w:line="360" w:lineRule="auto"/>
        <w:contextualSpacing/>
        <w:jc w:val="left"/>
        <w:rPr>
          <w:sz w:val="24"/>
        </w:rPr>
      </w:pPr>
      <w:r>
        <w:rPr>
          <w:rFonts w:hint="eastAsia"/>
          <w:sz w:val="24"/>
          <w:u w:val="single"/>
        </w:rPr>
        <w:t xml:space="preserve"> 每发现一次处以1000元罚款 </w:t>
      </w:r>
      <w:r>
        <w:rPr>
          <w:rFonts w:hint="eastAsia"/>
          <w:sz w:val="24"/>
        </w:rPr>
        <w:t>。</w:t>
      </w:r>
    </w:p>
    <w:p>
      <w:pPr>
        <w:snapToGrid w:val="0"/>
        <w:spacing w:line="360" w:lineRule="auto"/>
        <w:contextualSpacing/>
        <w:jc w:val="left"/>
        <w:rPr>
          <w:sz w:val="24"/>
          <w:u w:val="single"/>
        </w:rPr>
      </w:pPr>
      <w:r>
        <w:rPr>
          <w:sz w:val="24"/>
        </w:rPr>
        <w:t xml:space="preserve">3.2.4 </w:t>
      </w:r>
      <w:r>
        <w:rPr>
          <w:rFonts w:hint="eastAsia"/>
          <w:sz w:val="24"/>
        </w:rPr>
        <w:t>分包人擅自更换</w:t>
      </w:r>
      <w:r>
        <w:rPr>
          <w:kern w:val="0"/>
          <w:sz w:val="24"/>
        </w:rPr>
        <w:t>分包人项目经理</w:t>
      </w:r>
      <w:r>
        <w:rPr>
          <w:rFonts w:hint="eastAsia"/>
          <w:kern w:val="0"/>
          <w:sz w:val="24"/>
        </w:rPr>
        <w:t>或其他主要项目管理人员的违约责任：</w:t>
      </w:r>
      <w:r>
        <w:rPr>
          <w:rFonts w:hint="eastAsia"/>
          <w:sz w:val="24"/>
          <w:u w:val="single"/>
        </w:rPr>
        <w:t xml:space="preserve"> 分包人未经过承包人同意擅自更换项目经理，处以10万元罚款，其他主要项目管理人员未经承包人同意擅自更换处以1万元罚款，在工程进度款中直接扣除。  </w:t>
      </w:r>
    </w:p>
    <w:p>
      <w:pPr>
        <w:snapToGrid w:val="0"/>
        <w:spacing w:line="360" w:lineRule="auto"/>
        <w:ind w:firstLine="480" w:firstLineChars="200"/>
        <w:contextualSpacing/>
        <w:jc w:val="left"/>
        <w:rPr>
          <w:sz w:val="24"/>
        </w:rPr>
      </w:pPr>
      <w:r>
        <w:rPr>
          <w:sz w:val="24"/>
        </w:rPr>
        <w:t>分包人无正当理由拒绝更换分包人项目经理</w:t>
      </w:r>
      <w:r>
        <w:rPr>
          <w:rFonts w:hint="eastAsia"/>
          <w:kern w:val="0"/>
          <w:sz w:val="24"/>
        </w:rPr>
        <w:t>或其他主要项目管理人员</w:t>
      </w:r>
      <w:r>
        <w:rPr>
          <w:sz w:val="24"/>
        </w:rPr>
        <w:t>的违约责任：</w:t>
      </w:r>
      <w:r>
        <w:rPr>
          <w:rFonts w:hint="eastAsia"/>
          <w:sz w:val="24"/>
          <w:u w:val="single"/>
        </w:rPr>
        <w:t xml:space="preserve"> 分包人无正当理由拒绝更换项目经理，处以10万元罚款，其他主要项目管理人员未无正当理由拒绝更换处以1万元罚款，在工程进度款中直接扣除。</w:t>
      </w:r>
    </w:p>
    <w:p>
      <w:pPr>
        <w:pStyle w:val="6"/>
        <w:snapToGrid w:val="0"/>
        <w:spacing w:before="0" w:after="0" w:line="360" w:lineRule="auto"/>
        <w:contextualSpacing/>
        <w:rPr>
          <w:sz w:val="24"/>
          <w:szCs w:val="24"/>
        </w:rPr>
      </w:pPr>
      <w:r>
        <w:rPr>
          <w:sz w:val="24"/>
          <w:szCs w:val="24"/>
        </w:rPr>
        <w:t>3.3 特殊工种上岗作业要求</w:t>
      </w:r>
      <w:bookmarkEnd w:id="65"/>
      <w:bookmarkEnd w:id="66"/>
      <w:bookmarkEnd w:id="67"/>
      <w:bookmarkEnd w:id="68"/>
    </w:p>
    <w:p>
      <w:pPr>
        <w:snapToGrid w:val="0"/>
        <w:spacing w:line="360" w:lineRule="auto"/>
        <w:ind w:firstLine="480" w:firstLineChars="200"/>
        <w:contextualSpacing/>
        <w:jc w:val="left"/>
        <w:rPr>
          <w:sz w:val="24"/>
          <w:u w:val="single"/>
        </w:rPr>
      </w:pPr>
      <w:r>
        <w:rPr>
          <w:rFonts w:hint="eastAsia"/>
          <w:sz w:val="24"/>
        </w:rPr>
        <w:t>特殊工种作业人员无证上岗的违约责任</w:t>
      </w:r>
      <w:r>
        <w:rPr>
          <w:sz w:val="24"/>
        </w:rPr>
        <w:t>：</w:t>
      </w:r>
      <w:r>
        <w:rPr>
          <w:rFonts w:hint="eastAsia"/>
          <w:sz w:val="24"/>
          <w:u w:val="single"/>
        </w:rPr>
        <w:t xml:space="preserve">  每发现一次处以1000元罚款。 </w:t>
      </w:r>
    </w:p>
    <w:p>
      <w:pPr>
        <w:pStyle w:val="6"/>
        <w:snapToGrid w:val="0"/>
        <w:spacing w:before="0" w:after="0" w:line="360" w:lineRule="auto"/>
        <w:contextualSpacing/>
        <w:rPr>
          <w:sz w:val="24"/>
          <w:szCs w:val="24"/>
        </w:rPr>
      </w:pPr>
      <w:bookmarkStart w:id="69" w:name="_Toc389586434"/>
      <w:bookmarkStart w:id="70" w:name="_Toc464502498"/>
      <w:bookmarkStart w:id="71" w:name="_Toc465085531"/>
      <w:bookmarkStart w:id="72" w:name="_Toc465088598"/>
      <w:r>
        <w:rPr>
          <w:sz w:val="24"/>
          <w:szCs w:val="24"/>
        </w:rPr>
        <w:t>3.</w:t>
      </w:r>
      <w:r>
        <w:rPr>
          <w:rFonts w:hint="eastAsia"/>
          <w:sz w:val="24"/>
          <w:szCs w:val="24"/>
        </w:rPr>
        <w:t xml:space="preserve">4 </w:t>
      </w:r>
      <w:r>
        <w:rPr>
          <w:sz w:val="24"/>
          <w:szCs w:val="24"/>
        </w:rPr>
        <w:t>禁止转包和再分包</w:t>
      </w:r>
      <w:bookmarkEnd w:id="69"/>
      <w:bookmarkEnd w:id="70"/>
      <w:bookmarkEnd w:id="71"/>
      <w:bookmarkEnd w:id="72"/>
    </w:p>
    <w:p>
      <w:pPr>
        <w:snapToGrid w:val="0"/>
        <w:spacing w:line="360" w:lineRule="auto"/>
        <w:ind w:firstLine="480" w:firstLineChars="200"/>
        <w:contextualSpacing/>
        <w:jc w:val="left"/>
        <w:rPr>
          <w:sz w:val="24"/>
          <w:u w:val="single"/>
        </w:rPr>
      </w:pPr>
      <w:r>
        <w:rPr>
          <w:sz w:val="24"/>
        </w:rPr>
        <w:t>3.</w:t>
      </w:r>
      <w:r>
        <w:rPr>
          <w:rFonts w:hint="eastAsia"/>
          <w:sz w:val="24"/>
        </w:rPr>
        <w:t>4</w:t>
      </w:r>
      <w:r>
        <w:rPr>
          <w:sz w:val="24"/>
        </w:rPr>
        <w:t>.1 分包人转包分包工程的违约责任</w:t>
      </w:r>
      <w:r>
        <w:rPr>
          <w:rFonts w:hint="eastAsia"/>
          <w:sz w:val="24"/>
          <w:u w:val="single"/>
        </w:rPr>
        <w:t xml:space="preserve"> 若乙方违法转包，乙方应按本合同价款的 5 %向甲方承担违约金，同时甲方有权解除合同，因此而产生的一切损失均由乙方承担。</w:t>
      </w:r>
    </w:p>
    <w:p>
      <w:pPr>
        <w:snapToGrid w:val="0"/>
        <w:spacing w:line="360" w:lineRule="auto"/>
        <w:ind w:firstLine="480" w:firstLineChars="200"/>
        <w:contextualSpacing/>
        <w:jc w:val="left"/>
        <w:rPr>
          <w:sz w:val="24"/>
          <w:highlight w:val="none"/>
          <w:u w:val="single"/>
        </w:rPr>
      </w:pPr>
      <w:r>
        <w:rPr>
          <w:sz w:val="24"/>
        </w:rPr>
        <w:t>3.</w:t>
      </w:r>
      <w:r>
        <w:rPr>
          <w:rFonts w:hint="eastAsia"/>
          <w:sz w:val="24"/>
        </w:rPr>
        <w:t>4</w:t>
      </w:r>
      <w:r>
        <w:rPr>
          <w:sz w:val="24"/>
        </w:rPr>
        <w:t>.2 分包人违法分包工程的违约责任</w:t>
      </w:r>
      <w:r>
        <w:rPr>
          <w:rFonts w:hint="eastAsia"/>
          <w:sz w:val="24"/>
          <w:u w:val="single"/>
        </w:rPr>
        <w:t xml:space="preserve"> 若乙方违法分包，乙方应按本合同价款的 5 %向甲方承担违约金，同时甲方有权解除合同，因此而产生的一切损失均由乙方承</w:t>
      </w:r>
      <w:r>
        <w:rPr>
          <w:rFonts w:hint="eastAsia"/>
          <w:sz w:val="24"/>
          <w:highlight w:val="none"/>
          <w:u w:val="single"/>
        </w:rPr>
        <w:t>担。</w:t>
      </w:r>
    </w:p>
    <w:p>
      <w:pPr>
        <w:pStyle w:val="6"/>
        <w:snapToGrid w:val="0"/>
        <w:spacing w:before="0" w:after="0" w:line="360" w:lineRule="auto"/>
        <w:contextualSpacing/>
        <w:rPr>
          <w:sz w:val="24"/>
          <w:szCs w:val="24"/>
          <w:highlight w:val="none"/>
        </w:rPr>
      </w:pPr>
      <w:bookmarkStart w:id="73" w:name="_Toc389586435"/>
      <w:bookmarkStart w:id="74" w:name="_Toc465088599"/>
      <w:bookmarkStart w:id="75" w:name="_Toc465085532"/>
      <w:bookmarkStart w:id="76" w:name="_Toc464502499"/>
      <w:r>
        <w:rPr>
          <w:sz w:val="24"/>
          <w:szCs w:val="24"/>
          <w:highlight w:val="none"/>
        </w:rPr>
        <w:t>3.</w:t>
      </w:r>
      <w:r>
        <w:rPr>
          <w:rFonts w:hint="eastAsia"/>
          <w:sz w:val="24"/>
          <w:szCs w:val="24"/>
          <w:highlight w:val="none"/>
        </w:rPr>
        <w:t xml:space="preserve">5 </w:t>
      </w:r>
      <w:r>
        <w:rPr>
          <w:sz w:val="24"/>
          <w:szCs w:val="24"/>
          <w:highlight w:val="none"/>
        </w:rPr>
        <w:t>履约担保</w:t>
      </w:r>
      <w:bookmarkEnd w:id="73"/>
      <w:bookmarkEnd w:id="74"/>
      <w:bookmarkEnd w:id="75"/>
      <w:bookmarkEnd w:id="76"/>
    </w:p>
    <w:p>
      <w:pPr>
        <w:snapToGrid w:val="0"/>
        <w:spacing w:line="360" w:lineRule="auto"/>
        <w:ind w:firstLine="480" w:firstLineChars="200"/>
        <w:contextualSpacing/>
        <w:jc w:val="left"/>
        <w:rPr>
          <w:sz w:val="24"/>
          <w:highlight w:val="none"/>
        </w:rPr>
      </w:pPr>
      <w:r>
        <w:rPr>
          <w:sz w:val="24"/>
          <w:highlight w:val="none"/>
        </w:rPr>
        <w:t>履约担保</w:t>
      </w:r>
      <w:r>
        <w:rPr>
          <w:rFonts w:hint="eastAsia"/>
          <w:sz w:val="24"/>
          <w:highlight w:val="none"/>
        </w:rPr>
        <w:t>采用以下第</w:t>
      </w:r>
      <w:r>
        <w:rPr>
          <w:rFonts w:hint="eastAsia"/>
          <w:sz w:val="24"/>
          <w:highlight w:val="none"/>
          <w:u w:val="single"/>
        </w:rPr>
        <w:t xml:space="preserve"> 无 </w:t>
      </w:r>
      <w:r>
        <w:rPr>
          <w:rFonts w:hint="eastAsia"/>
          <w:sz w:val="24"/>
          <w:highlight w:val="none"/>
        </w:rPr>
        <w:t>种方式。</w:t>
      </w:r>
    </w:p>
    <w:p>
      <w:pPr>
        <w:snapToGrid w:val="0"/>
        <w:spacing w:line="360" w:lineRule="auto"/>
        <w:ind w:firstLine="420"/>
        <w:contextualSpacing/>
        <w:jc w:val="left"/>
        <w:rPr>
          <w:sz w:val="24"/>
          <w:highlight w:val="none"/>
          <w:u w:val="single"/>
        </w:rPr>
      </w:pPr>
      <w:r>
        <w:rPr>
          <w:rFonts w:hint="eastAsia"/>
          <w:sz w:val="24"/>
          <w:highlight w:val="none"/>
          <w:u w:val="single"/>
        </w:rPr>
        <w:t>（1）银行履约保函（见索即付）</w:t>
      </w:r>
    </w:p>
    <w:p>
      <w:pPr>
        <w:snapToGrid w:val="0"/>
        <w:spacing w:line="360" w:lineRule="auto"/>
        <w:ind w:firstLine="420"/>
        <w:contextualSpacing/>
        <w:jc w:val="left"/>
        <w:rPr>
          <w:sz w:val="24"/>
          <w:highlight w:val="none"/>
          <w:u w:val="single"/>
        </w:rPr>
      </w:pPr>
      <w:r>
        <w:rPr>
          <w:rFonts w:hint="eastAsia"/>
          <w:sz w:val="24"/>
          <w:highlight w:val="none"/>
          <w:u w:val="single"/>
        </w:rPr>
        <w:t>（2）现金担保</w:t>
      </w:r>
    </w:p>
    <w:p>
      <w:pPr>
        <w:snapToGrid w:val="0"/>
        <w:spacing w:line="360" w:lineRule="auto"/>
        <w:ind w:firstLine="480" w:firstLineChars="200"/>
        <w:contextualSpacing/>
        <w:jc w:val="left"/>
        <w:rPr>
          <w:sz w:val="24"/>
          <w:highlight w:val="none"/>
        </w:rPr>
      </w:pPr>
      <w:r>
        <w:rPr>
          <w:sz w:val="24"/>
          <w:highlight w:val="none"/>
        </w:rPr>
        <w:t>履约担保的金额</w:t>
      </w:r>
      <w:r>
        <w:rPr>
          <w:rFonts w:hint="eastAsia"/>
          <w:sz w:val="24"/>
          <w:highlight w:val="none"/>
        </w:rPr>
        <w:t>：</w:t>
      </w:r>
      <w:r>
        <w:rPr>
          <w:rFonts w:hint="eastAsia"/>
          <w:sz w:val="24"/>
          <w:highlight w:val="none"/>
          <w:u w:val="single"/>
        </w:rPr>
        <w:t xml:space="preserve"> /    </w:t>
      </w:r>
      <w:r>
        <w:rPr>
          <w:rFonts w:hint="eastAsia"/>
          <w:sz w:val="24"/>
          <w:highlight w:val="none"/>
        </w:rPr>
        <w:t>。</w:t>
      </w:r>
    </w:p>
    <w:p>
      <w:pPr>
        <w:spacing w:line="360" w:lineRule="auto"/>
        <w:ind w:firstLine="480" w:firstLineChars="200"/>
        <w:rPr>
          <w:rFonts w:ascii="仿宋_GB2312" w:hAnsi="宋体" w:eastAsia="仿宋_GB2312"/>
          <w:color w:val="000000"/>
          <w:sz w:val="24"/>
          <w:highlight w:val="none"/>
          <w:u w:val="single"/>
        </w:rPr>
      </w:pPr>
      <w:r>
        <w:rPr>
          <w:rFonts w:hint="eastAsia"/>
          <w:sz w:val="24"/>
          <w:highlight w:val="none"/>
        </w:rPr>
        <w:t>履约担保的提交时间</w:t>
      </w:r>
      <w:r>
        <w:rPr>
          <w:rFonts w:hint="eastAsia" w:ascii="仿宋_GB2312" w:hAnsi="宋体" w:eastAsia="仿宋_GB2312"/>
          <w:color w:val="000000"/>
          <w:sz w:val="24"/>
          <w:highlight w:val="none"/>
        </w:rPr>
        <w:t>：</w:t>
      </w:r>
      <w:r>
        <w:rPr>
          <w:rFonts w:hint="eastAsia" w:ascii="仿宋_GB2312" w:hAnsi="宋体" w:eastAsia="仿宋_GB2312"/>
          <w:color w:val="000000"/>
          <w:sz w:val="24"/>
          <w:highlight w:val="none"/>
          <w:u w:val="single"/>
        </w:rPr>
        <w:t xml:space="preserve"> /</w:t>
      </w:r>
      <w:r>
        <w:rPr>
          <w:rFonts w:hint="eastAsia" w:cs="宋体" w:asciiTheme="minorEastAsia" w:hAnsiTheme="minorEastAsia" w:eastAsiaTheme="minorEastAsia"/>
          <w:color w:val="000000"/>
          <w:sz w:val="24"/>
          <w:highlight w:val="none"/>
          <w:u w:val="single"/>
        </w:rPr>
        <w:t>。</w:t>
      </w:r>
    </w:p>
    <w:p>
      <w:pPr>
        <w:spacing w:line="360" w:lineRule="auto"/>
        <w:ind w:firstLine="480" w:firstLineChars="2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履约担保的退还，按照（ /  ）执行：</w:t>
      </w:r>
    </w:p>
    <w:p>
      <w:pPr>
        <w:spacing w:line="360" w:lineRule="auto"/>
        <w:ind w:firstLine="240" w:firstLineChars="1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（1）履约担保自整个工程全部竣工之日后____</w:t>
      </w:r>
      <w:r>
        <w:rPr>
          <w:rFonts w:hint="eastAsia" w:asciiTheme="minorEastAsia" w:hAnsiTheme="minorEastAsia" w:eastAsiaTheme="minorEastAsia"/>
          <w:color w:val="000000"/>
          <w:sz w:val="24"/>
          <w:highlight w:val="none"/>
          <w:u w:val="single"/>
        </w:rPr>
        <w:t>/</w:t>
      </w:r>
      <w:r>
        <w:rPr>
          <w:rFonts w:hint="eastAsia" w:asciiTheme="minorEastAsia" w:hAnsiTheme="minorEastAsia" w:eastAsiaTheme="minorEastAsia"/>
          <w:color w:val="000000"/>
          <w:sz w:val="24"/>
          <w:highlight w:val="none"/>
        </w:rPr>
        <w:t>___日内</w:t>
      </w:r>
      <w:r>
        <w:rPr>
          <w:rFonts w:hint="eastAsia" w:cs="宋体" w:asciiTheme="minorEastAsia" w:hAnsiTheme="minorEastAsia" w:eastAsiaTheme="minorEastAsia"/>
          <w:color w:val="000000"/>
          <w:sz w:val="24"/>
          <w:highlight w:val="none"/>
        </w:rPr>
        <w:t>退还</w:t>
      </w:r>
      <w:r>
        <w:rPr>
          <w:rFonts w:hint="eastAsia" w:asciiTheme="minorEastAsia" w:hAnsiTheme="minorEastAsia" w:eastAsiaTheme="minorEastAsia"/>
          <w:color w:val="000000"/>
          <w:sz w:val="24"/>
          <w:highlight w:val="none"/>
        </w:rPr>
        <w:t>。</w:t>
      </w:r>
    </w:p>
    <w:p>
      <w:pPr>
        <w:spacing w:line="360" w:lineRule="auto"/>
        <w:ind w:firstLine="240" w:firstLineChars="100"/>
        <w:rPr>
          <w:rFonts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 xml:space="preserve">（2）履约保证金自分包工程完工后 </w:t>
      </w:r>
      <w:r>
        <w:rPr>
          <w:rFonts w:hint="eastAsia" w:asciiTheme="minorEastAsia" w:hAnsiTheme="minorEastAsia" w:eastAsiaTheme="minorEastAsia"/>
          <w:color w:val="000000"/>
          <w:sz w:val="24"/>
          <w:highlight w:val="none"/>
          <w:u w:val="single"/>
        </w:rPr>
        <w:t xml:space="preserve"> / </w:t>
      </w:r>
      <w:r>
        <w:rPr>
          <w:rFonts w:hint="eastAsia" w:asciiTheme="minorEastAsia" w:hAnsiTheme="minorEastAsia" w:eastAsiaTheme="minorEastAsia"/>
          <w:color w:val="000000"/>
          <w:sz w:val="24"/>
          <w:highlight w:val="none"/>
        </w:rPr>
        <w:t>日内退还</w:t>
      </w:r>
    </w:p>
    <w:p>
      <w:pPr>
        <w:snapToGrid w:val="0"/>
        <w:ind w:firstLine="240" w:firstLineChars="100"/>
        <w:contextualSpacing/>
        <w:rPr>
          <w:rFonts w:ascii="华文楷体" w:hAnsi="华文楷体" w:eastAsia="华文楷体"/>
          <w:color w:val="FF0000"/>
          <w:sz w:val="24"/>
          <w:highlight w:val="none"/>
        </w:rPr>
      </w:pPr>
      <w:r>
        <w:rPr>
          <w:rFonts w:hint="eastAsia" w:asciiTheme="minorEastAsia" w:hAnsiTheme="minorEastAsia" w:eastAsiaTheme="minorEastAsia"/>
          <w:color w:val="000000"/>
          <w:sz w:val="24"/>
          <w:highlight w:val="none"/>
        </w:rPr>
        <w:t>（3）履约保证金按照工程节点分期退还</w:t>
      </w:r>
    </w:p>
    <w:p>
      <w:pPr>
        <w:snapToGrid w:val="0"/>
        <w:spacing w:line="360" w:lineRule="auto"/>
        <w:ind w:firstLine="480" w:firstLineChars="200"/>
        <w:contextualSpacing/>
        <w:jc w:val="left"/>
        <w:rPr>
          <w:sz w:val="24"/>
          <w:highlight w:val="none"/>
          <w:u w:val="single"/>
        </w:rPr>
      </w:pPr>
      <w:r>
        <w:rPr>
          <w:rFonts w:hint="eastAsia"/>
          <w:sz w:val="24"/>
          <w:highlight w:val="none"/>
        </w:rPr>
        <w:t>履约担保有效期的延长</w:t>
      </w:r>
      <w:r>
        <w:rPr>
          <w:rFonts w:hint="eastAsia" w:ascii="仿宋_GB2312" w:hAnsi="宋体" w:eastAsia="仿宋_GB2312"/>
          <w:color w:val="000000"/>
          <w:sz w:val="24"/>
          <w:highlight w:val="none"/>
        </w:rPr>
        <w:t>：</w:t>
      </w:r>
      <w:r>
        <w:rPr>
          <w:rFonts w:hint="eastAsia"/>
          <w:sz w:val="24"/>
          <w:highlight w:val="none"/>
          <w:u w:val="single"/>
        </w:rPr>
        <w:t>根据项目工期和承包人要求顺延。</w:t>
      </w:r>
    </w:p>
    <w:p>
      <w:pPr>
        <w:pStyle w:val="5"/>
        <w:adjustRightInd/>
        <w:snapToGrid w:val="0"/>
        <w:spacing w:line="360" w:lineRule="auto"/>
        <w:contextualSpacing/>
        <w:rPr>
          <w:rFonts w:ascii="Times New Roman" w:hAnsi="Times New Roman"/>
          <w:b/>
          <w:sz w:val="24"/>
          <w:szCs w:val="24"/>
        </w:rPr>
      </w:pPr>
      <w:bookmarkStart w:id="77" w:name="_Toc465088600"/>
      <w:bookmarkStart w:id="78" w:name="_Toc465085533"/>
      <w:bookmarkStart w:id="79" w:name="_Toc389586436"/>
      <w:bookmarkStart w:id="80" w:name="_Toc464502500"/>
      <w:r>
        <w:rPr>
          <w:rFonts w:ascii="Times New Roman" w:hAnsi="Times New Roman"/>
          <w:b/>
          <w:sz w:val="24"/>
          <w:szCs w:val="24"/>
        </w:rPr>
        <w:t>5. 分包工程质量</w:t>
      </w:r>
      <w:bookmarkEnd w:id="77"/>
      <w:bookmarkEnd w:id="78"/>
      <w:bookmarkEnd w:id="79"/>
      <w:bookmarkEnd w:id="80"/>
    </w:p>
    <w:p>
      <w:pPr>
        <w:pStyle w:val="6"/>
        <w:snapToGrid w:val="0"/>
        <w:spacing w:before="0" w:after="0" w:line="360" w:lineRule="auto"/>
        <w:contextualSpacing/>
        <w:rPr>
          <w:sz w:val="24"/>
          <w:szCs w:val="24"/>
        </w:rPr>
      </w:pPr>
      <w:bookmarkStart w:id="81" w:name="_Toc464502501"/>
      <w:bookmarkStart w:id="82" w:name="_Toc465085534"/>
      <w:bookmarkStart w:id="83" w:name="_Toc389586437"/>
      <w:bookmarkStart w:id="84" w:name="_Toc465088601"/>
      <w:r>
        <w:rPr>
          <w:sz w:val="24"/>
          <w:szCs w:val="24"/>
        </w:rPr>
        <w:t>5.1</w:t>
      </w:r>
      <w:r>
        <w:rPr>
          <w:rFonts w:hint="eastAsia"/>
          <w:sz w:val="24"/>
          <w:szCs w:val="24"/>
        </w:rPr>
        <w:t xml:space="preserve"> </w:t>
      </w:r>
      <w:r>
        <w:rPr>
          <w:sz w:val="24"/>
          <w:szCs w:val="24"/>
        </w:rPr>
        <w:t>质量要求</w:t>
      </w:r>
      <w:bookmarkEnd w:id="81"/>
      <w:bookmarkEnd w:id="82"/>
      <w:bookmarkEnd w:id="83"/>
      <w:bookmarkEnd w:id="84"/>
    </w:p>
    <w:p>
      <w:pPr>
        <w:snapToGrid w:val="0"/>
        <w:spacing w:line="360" w:lineRule="auto"/>
        <w:contextualSpacing/>
        <w:jc w:val="left"/>
        <w:rPr>
          <w:kern w:val="0"/>
          <w:sz w:val="24"/>
        </w:rPr>
      </w:pPr>
      <w:r>
        <w:rPr>
          <w:rFonts w:hint="eastAsia"/>
          <w:kern w:val="0"/>
          <w:sz w:val="24"/>
        </w:rPr>
        <w:t>5.1.1 对于</w:t>
      </w:r>
      <w:r>
        <w:rPr>
          <w:kern w:val="0"/>
          <w:sz w:val="24"/>
        </w:rPr>
        <w:t>分包工程质量的特殊标准或要求</w:t>
      </w:r>
      <w:r>
        <w:rPr>
          <w:rFonts w:hint="eastAsia"/>
          <w:kern w:val="0"/>
          <w:sz w:val="24"/>
        </w:rPr>
        <w:t>：</w:t>
      </w:r>
      <w:r>
        <w:rPr>
          <w:rFonts w:hint="eastAsia"/>
          <w:sz w:val="24"/>
          <w:u w:val="single"/>
        </w:rPr>
        <w:t xml:space="preserve">  </w:t>
      </w:r>
      <w:r>
        <w:rPr>
          <w:rFonts w:hint="eastAsia"/>
          <w:kern w:val="0"/>
          <w:sz w:val="24"/>
        </w:rPr>
        <w:t>。</w:t>
      </w:r>
    </w:p>
    <w:p>
      <w:pPr>
        <w:snapToGrid w:val="0"/>
        <w:spacing w:line="360" w:lineRule="auto"/>
        <w:contextualSpacing/>
        <w:jc w:val="left"/>
        <w:rPr>
          <w:kern w:val="0"/>
          <w:sz w:val="24"/>
        </w:rPr>
      </w:pPr>
      <w:r>
        <w:rPr>
          <w:rFonts w:hint="eastAsia"/>
          <w:kern w:val="0"/>
          <w:sz w:val="24"/>
        </w:rPr>
        <w:t>5.1.2 双方约定适用的工程建设标准及规范：</w:t>
      </w:r>
      <w:r>
        <w:rPr>
          <w:rFonts w:hint="eastAsia"/>
          <w:sz w:val="24"/>
          <w:u w:val="single"/>
        </w:rPr>
        <w:t xml:space="preserve">  按照图纸及国家现行工程建设标准及规范执行 </w:t>
      </w:r>
      <w:r>
        <w:rPr>
          <w:rFonts w:hint="eastAsia"/>
          <w:kern w:val="0"/>
          <w:sz w:val="24"/>
        </w:rPr>
        <w:t>；本合同没有约定相关标准规范的，应适用总包合同中所规定的与分包工程有关的标准和规范，以及国家和地方可适用的相关标准和规范。若没有相应工程建设标准的，应由甲方向乙方提出施工技术要求，乙方按甲方要求的时间和要求提出施工工艺，经甲方确认后执行。</w:t>
      </w:r>
    </w:p>
    <w:p>
      <w:pPr>
        <w:snapToGrid w:val="0"/>
        <w:spacing w:line="360" w:lineRule="auto"/>
        <w:contextualSpacing/>
        <w:jc w:val="left"/>
        <w:rPr>
          <w:kern w:val="0"/>
          <w:sz w:val="24"/>
        </w:rPr>
      </w:pPr>
      <w:r>
        <w:rPr>
          <w:rFonts w:hint="eastAsia"/>
          <w:kern w:val="0"/>
          <w:sz w:val="24"/>
        </w:rPr>
        <w:t>5.1.3 对于隐蔽工程，乙方在做好质量自检、自评的基础上，经甲方、监理和业主检查验收后方可进行下道工序施工。任何未经检查验收而由乙方擅自施工的隐蔽工程，任何情况下，乙方都有义务将该隐蔽部位全部或部分剥露，以便重新检查其质量，然后再修复，损失费由乙方自理。</w:t>
      </w:r>
    </w:p>
    <w:p>
      <w:pPr>
        <w:snapToGrid w:val="0"/>
        <w:spacing w:line="360" w:lineRule="auto"/>
        <w:contextualSpacing/>
        <w:jc w:val="left"/>
        <w:rPr>
          <w:kern w:val="0"/>
          <w:sz w:val="24"/>
        </w:rPr>
      </w:pPr>
      <w:r>
        <w:rPr>
          <w:rFonts w:hint="eastAsia"/>
          <w:kern w:val="0"/>
          <w:sz w:val="24"/>
        </w:rPr>
        <w:t>5.1.4 分包工程的检查、验收等程序及要求，若本合同没有明确约定的，按照总包合同相应的条款履行。</w:t>
      </w:r>
    </w:p>
    <w:p>
      <w:pPr>
        <w:pStyle w:val="6"/>
        <w:snapToGrid w:val="0"/>
        <w:spacing w:before="0" w:after="0" w:line="360" w:lineRule="auto"/>
        <w:contextualSpacing/>
        <w:rPr>
          <w:sz w:val="24"/>
          <w:szCs w:val="24"/>
        </w:rPr>
      </w:pPr>
      <w:bookmarkStart w:id="85" w:name="_Toc465088602"/>
      <w:bookmarkStart w:id="86" w:name="_Toc465085535"/>
      <w:r>
        <w:rPr>
          <w:sz w:val="24"/>
          <w:szCs w:val="24"/>
        </w:rPr>
        <w:t>5.3 承包人的质量管理</w:t>
      </w:r>
      <w:bookmarkEnd w:id="85"/>
      <w:bookmarkEnd w:id="86"/>
    </w:p>
    <w:p>
      <w:pPr>
        <w:rPr>
          <w:rFonts w:ascii="华文楷体" w:hAnsi="华文楷体" w:eastAsia="华文楷体"/>
          <w:color w:val="FF0000"/>
          <w:sz w:val="24"/>
        </w:rPr>
      </w:pPr>
      <w:r>
        <w:rPr>
          <w:kern w:val="0"/>
          <w:sz w:val="24"/>
        </w:rPr>
        <w:t>5.3.</w:t>
      </w:r>
      <w:r>
        <w:rPr>
          <w:rFonts w:hint="eastAsia"/>
          <w:kern w:val="0"/>
          <w:sz w:val="24"/>
        </w:rPr>
        <w:t>2若承包人另行雇佣第三方进行修补，分包人应当按修补费用的 10 %向承包人支付管理费。</w:t>
      </w:r>
    </w:p>
    <w:p>
      <w:pPr>
        <w:pStyle w:val="6"/>
        <w:snapToGrid w:val="0"/>
        <w:spacing w:before="0" w:after="0" w:line="360" w:lineRule="auto"/>
        <w:contextualSpacing/>
        <w:rPr>
          <w:sz w:val="24"/>
          <w:szCs w:val="24"/>
        </w:rPr>
      </w:pPr>
      <w:bookmarkStart w:id="87" w:name="_Toc465088603"/>
      <w:bookmarkStart w:id="88" w:name="_Toc464502502"/>
      <w:bookmarkStart w:id="89" w:name="_Toc465085536"/>
      <w:r>
        <w:rPr>
          <w:rFonts w:hint="eastAsia"/>
          <w:sz w:val="24"/>
          <w:szCs w:val="24"/>
        </w:rPr>
        <w:t>5.4 不合格工程的处理</w:t>
      </w:r>
      <w:bookmarkEnd w:id="87"/>
      <w:bookmarkEnd w:id="88"/>
      <w:bookmarkEnd w:id="89"/>
    </w:p>
    <w:p>
      <w:pPr>
        <w:snapToGrid w:val="0"/>
        <w:spacing w:line="360" w:lineRule="auto"/>
        <w:contextualSpacing/>
        <w:jc w:val="left"/>
        <w:rPr>
          <w:kern w:val="0"/>
          <w:sz w:val="24"/>
        </w:rPr>
      </w:pPr>
      <w:r>
        <w:rPr>
          <w:rFonts w:hint="eastAsia"/>
          <w:kern w:val="0"/>
          <w:sz w:val="24"/>
        </w:rPr>
        <w:t>分包人的其他违约责任：</w:t>
      </w:r>
      <w:r>
        <w:rPr>
          <w:rFonts w:hint="eastAsia"/>
          <w:kern w:val="0"/>
          <w:sz w:val="24"/>
          <w:u w:val="single"/>
        </w:rPr>
        <w:t>工程竣工验收时，若工程质量达不到合同约定的合格质量标准，则分包人无条件返工，直至达到合格为止。</w:t>
      </w:r>
    </w:p>
    <w:p>
      <w:pPr>
        <w:pStyle w:val="5"/>
        <w:adjustRightInd/>
        <w:snapToGrid w:val="0"/>
        <w:spacing w:line="360" w:lineRule="auto"/>
        <w:contextualSpacing/>
        <w:rPr>
          <w:rFonts w:ascii="Times New Roman" w:hAnsi="Times New Roman"/>
          <w:b/>
          <w:sz w:val="24"/>
          <w:szCs w:val="24"/>
        </w:rPr>
      </w:pPr>
      <w:bookmarkStart w:id="90" w:name="_Toc465088604"/>
      <w:bookmarkStart w:id="91" w:name="_Toc389586438"/>
      <w:bookmarkStart w:id="92" w:name="_Toc465085537"/>
      <w:bookmarkStart w:id="93" w:name="_Toc464502503"/>
      <w:r>
        <w:rPr>
          <w:rFonts w:ascii="Times New Roman" w:hAnsi="Times New Roman"/>
          <w:b/>
          <w:sz w:val="24"/>
          <w:szCs w:val="24"/>
        </w:rPr>
        <w:t>6. 安全文明施工、环境保护与劳动用工管理</w:t>
      </w:r>
      <w:bookmarkEnd w:id="90"/>
      <w:bookmarkEnd w:id="91"/>
      <w:bookmarkEnd w:id="92"/>
      <w:bookmarkEnd w:id="93"/>
    </w:p>
    <w:p>
      <w:pPr>
        <w:pStyle w:val="6"/>
        <w:snapToGrid w:val="0"/>
        <w:spacing w:before="0" w:after="0" w:line="360" w:lineRule="auto"/>
        <w:contextualSpacing/>
        <w:rPr>
          <w:sz w:val="24"/>
          <w:szCs w:val="24"/>
        </w:rPr>
      </w:pPr>
      <w:bookmarkStart w:id="94" w:name="_Toc464502504"/>
      <w:bookmarkStart w:id="95" w:name="_Toc465088605"/>
      <w:bookmarkStart w:id="96" w:name="_Toc465085538"/>
      <w:r>
        <w:rPr>
          <w:rFonts w:hint="eastAsia"/>
          <w:sz w:val="24"/>
          <w:szCs w:val="24"/>
        </w:rPr>
        <w:t>6.1 安全文明施工</w:t>
      </w:r>
      <w:bookmarkEnd w:id="94"/>
      <w:bookmarkEnd w:id="95"/>
      <w:bookmarkEnd w:id="96"/>
    </w:p>
    <w:p>
      <w:pPr>
        <w:snapToGrid w:val="0"/>
        <w:spacing w:line="360" w:lineRule="auto"/>
        <w:contextualSpacing/>
        <w:rPr>
          <w:sz w:val="24"/>
        </w:rPr>
      </w:pPr>
      <w:r>
        <w:rPr>
          <w:rFonts w:hint="eastAsia"/>
          <w:sz w:val="24"/>
        </w:rPr>
        <w:t>6.1.1 双方约定，本项目工地达到</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，如未能达到，甲方有权要求乙方进行整改，由乙方承担由此给甲方造成的一切损失。</w:t>
      </w:r>
    </w:p>
    <w:p>
      <w:pPr>
        <w:snapToGrid w:val="0"/>
        <w:spacing w:line="360" w:lineRule="auto"/>
        <w:contextualSpacing/>
        <w:rPr>
          <w:sz w:val="24"/>
        </w:rPr>
      </w:pPr>
      <w:r>
        <w:rPr>
          <w:rFonts w:hint="eastAsia"/>
          <w:sz w:val="24"/>
        </w:rPr>
        <w:t>6.1.2 安全保卫：</w:t>
      </w:r>
      <w:r>
        <w:rPr>
          <w:rFonts w:hint="eastAsia"/>
          <w:sz w:val="24"/>
          <w:u w:val="single"/>
        </w:rPr>
        <w:t>执行通用条款。</w:t>
      </w:r>
    </w:p>
    <w:p>
      <w:pPr>
        <w:snapToGrid w:val="0"/>
        <w:spacing w:line="360" w:lineRule="auto"/>
        <w:contextualSpacing/>
        <w:rPr>
          <w:sz w:val="24"/>
          <w:u w:val="single"/>
        </w:rPr>
      </w:pPr>
      <w:r>
        <w:rPr>
          <w:rFonts w:hint="eastAsia"/>
          <w:sz w:val="24"/>
        </w:rPr>
        <w:t>6.1.3 事故处理：</w:t>
      </w:r>
      <w:r>
        <w:rPr>
          <w:rFonts w:hint="eastAsia"/>
          <w:sz w:val="24"/>
          <w:u w:val="single"/>
        </w:rPr>
        <w:t>执行通用条款。</w:t>
      </w:r>
    </w:p>
    <w:p>
      <w:pPr>
        <w:pStyle w:val="6"/>
        <w:snapToGrid w:val="0"/>
        <w:spacing w:before="0" w:after="0" w:line="360" w:lineRule="auto"/>
        <w:contextualSpacing/>
        <w:rPr>
          <w:sz w:val="24"/>
          <w:szCs w:val="24"/>
        </w:rPr>
      </w:pPr>
      <w:bookmarkStart w:id="97" w:name="_Toc389586439"/>
      <w:bookmarkStart w:id="98" w:name="_Toc464502505"/>
      <w:bookmarkStart w:id="99" w:name="_Toc465088606"/>
      <w:bookmarkStart w:id="100" w:name="_Toc465085539"/>
      <w:r>
        <w:rPr>
          <w:sz w:val="24"/>
          <w:szCs w:val="24"/>
        </w:rPr>
        <w:t>6.</w:t>
      </w:r>
      <w:r>
        <w:rPr>
          <w:rFonts w:hint="eastAsia"/>
          <w:sz w:val="24"/>
          <w:szCs w:val="24"/>
        </w:rPr>
        <w:t xml:space="preserve">3 </w:t>
      </w:r>
      <w:r>
        <w:rPr>
          <w:sz w:val="24"/>
          <w:szCs w:val="24"/>
        </w:rPr>
        <w:t>劳动用工管理</w:t>
      </w:r>
      <w:bookmarkEnd w:id="97"/>
      <w:bookmarkEnd w:id="98"/>
      <w:bookmarkEnd w:id="99"/>
      <w:bookmarkEnd w:id="100"/>
    </w:p>
    <w:p>
      <w:pPr>
        <w:snapToGrid w:val="0"/>
        <w:spacing w:line="360" w:lineRule="auto"/>
        <w:contextualSpacing/>
        <w:rPr>
          <w:sz w:val="24"/>
          <w:u w:val="single"/>
        </w:rPr>
      </w:pPr>
      <w:r>
        <w:rPr>
          <w:rFonts w:hint="eastAsia"/>
          <w:sz w:val="24"/>
        </w:rPr>
        <w:t>6.3.1 分包人拖欠其雇佣人员的劳动报酬或劳务分包单位的劳务费用应承担的违约责任：</w:t>
      </w:r>
      <w:r>
        <w:rPr>
          <w:rFonts w:hint="eastAsia"/>
          <w:sz w:val="24"/>
          <w:u w:val="single"/>
        </w:rPr>
        <w:t>分包人拖欠雇佣人员劳动报酬或劳务分包单位劳务费用而导致工人围堵、闹事等损害承包人声誉、利益的，承包人无需征得分包人同意直接代为处理，并对分包单位处以所拖欠工人劳动报酬同等金额罚款，相关费用（包括支付款项、罚款、诉讼费、律师费等所有）直接从分包工程款中扣除，分包人无条件认可服从。</w:t>
      </w:r>
      <w:r>
        <w:rPr>
          <w:rFonts w:hint="eastAsia" w:ascii="宋体" w:hAnsi="宋体" w:cs="宋体"/>
          <w:sz w:val="24"/>
        </w:rPr>
        <w:t>分包人</w:t>
      </w:r>
      <w:r>
        <w:rPr>
          <w:rFonts w:ascii="宋体" w:hAnsi="宋体" w:cs="宋体"/>
          <w:sz w:val="24"/>
        </w:rPr>
        <w:t>须与所</w:t>
      </w:r>
      <w:r>
        <w:rPr>
          <w:rFonts w:hint="eastAsia" w:ascii="宋体" w:hAnsi="宋体" w:cs="宋体"/>
          <w:sz w:val="24"/>
        </w:rPr>
        <w:t>用</w:t>
      </w:r>
      <w:r>
        <w:rPr>
          <w:rFonts w:ascii="宋体" w:hAnsi="宋体" w:cs="宋体"/>
          <w:sz w:val="24"/>
        </w:rPr>
        <w:t>农民工签订劳动合同</w:t>
      </w:r>
      <w:r>
        <w:rPr>
          <w:rFonts w:hint="eastAsia" w:ascii="宋体" w:hAnsi="宋体" w:cs="宋体"/>
          <w:sz w:val="24"/>
        </w:rPr>
        <w:t>。分包人</w:t>
      </w:r>
      <w:r>
        <w:rPr>
          <w:rFonts w:ascii="宋体" w:hAnsi="宋体" w:cs="宋体"/>
          <w:sz w:val="24"/>
        </w:rPr>
        <w:t>应按时支付所有</w:t>
      </w:r>
      <w:r>
        <w:rPr>
          <w:rFonts w:hint="eastAsia" w:ascii="宋体" w:hAnsi="宋体" w:cs="宋体"/>
          <w:sz w:val="24"/>
        </w:rPr>
        <w:t>农民工工资</w:t>
      </w:r>
      <w:r>
        <w:rPr>
          <w:rFonts w:ascii="宋体" w:hAnsi="宋体" w:cs="宋体"/>
          <w:sz w:val="24"/>
        </w:rPr>
        <w:t>。</w:t>
      </w:r>
      <w:r>
        <w:rPr>
          <w:rFonts w:hint="eastAsia" w:ascii="宋体" w:hAnsi="宋体" w:cs="宋体"/>
          <w:sz w:val="24"/>
        </w:rPr>
        <w:t>若因</w:t>
      </w:r>
      <w:r>
        <w:rPr>
          <w:rFonts w:ascii="宋体" w:hAnsi="宋体" w:cs="宋体"/>
          <w:sz w:val="24"/>
        </w:rPr>
        <w:t>拖欠问题造成不良影响和损失，</w:t>
      </w:r>
      <w:r>
        <w:rPr>
          <w:rFonts w:hint="eastAsia" w:ascii="宋体" w:hAnsi="宋体" w:cs="宋体"/>
          <w:sz w:val="24"/>
        </w:rPr>
        <w:t>分</w:t>
      </w:r>
      <w:r>
        <w:rPr>
          <w:rFonts w:ascii="宋体" w:hAnsi="宋体" w:cs="宋体"/>
          <w:sz w:val="24"/>
        </w:rPr>
        <w:t>包人自行承担</w:t>
      </w:r>
      <w:r>
        <w:rPr>
          <w:rFonts w:hint="eastAsia" w:ascii="宋体" w:hAnsi="宋体" w:cs="宋体"/>
          <w:sz w:val="24"/>
        </w:rPr>
        <w:t>责任</w:t>
      </w:r>
      <w:r>
        <w:rPr>
          <w:rFonts w:ascii="宋体" w:hAnsi="宋体" w:cs="宋体"/>
          <w:sz w:val="24"/>
        </w:rPr>
        <w:t>。</w:t>
      </w:r>
      <w:r>
        <w:rPr>
          <w:rFonts w:hint="eastAsia" w:ascii="宋体" w:hAnsi="宋体" w:cs="宋体"/>
          <w:sz w:val="24"/>
        </w:rPr>
        <w:t>必要时承</w:t>
      </w:r>
      <w:r>
        <w:rPr>
          <w:rFonts w:ascii="宋体" w:hAnsi="宋体" w:cs="宋体"/>
          <w:sz w:val="24"/>
        </w:rPr>
        <w:t>包人有权从工程款中直接支付。</w:t>
      </w:r>
      <w:r>
        <w:rPr>
          <w:rFonts w:hint="eastAsia" w:ascii="宋体" w:hAnsi="宋体" w:cs="宋体"/>
          <w:sz w:val="24"/>
        </w:rPr>
        <w:t>分包人</w:t>
      </w:r>
      <w:r>
        <w:rPr>
          <w:rFonts w:ascii="宋体" w:hAnsi="宋体" w:cs="宋体"/>
          <w:sz w:val="24"/>
        </w:rPr>
        <w:t>必须</w:t>
      </w:r>
      <w:r>
        <w:rPr>
          <w:rFonts w:hint="eastAsia" w:ascii="宋体" w:hAnsi="宋体" w:cs="宋体"/>
          <w:sz w:val="24"/>
        </w:rPr>
        <w:t>专款专用</w:t>
      </w:r>
      <w:r>
        <w:rPr>
          <w:rFonts w:ascii="宋体" w:hAnsi="宋体" w:cs="宋体"/>
          <w:sz w:val="24"/>
        </w:rPr>
        <w:t>，</w:t>
      </w:r>
      <w:r>
        <w:rPr>
          <w:rFonts w:hint="eastAsia" w:ascii="宋体" w:hAnsi="宋体" w:cs="宋体"/>
          <w:sz w:val="24"/>
        </w:rPr>
        <w:t>如经</w:t>
      </w:r>
      <w:r>
        <w:rPr>
          <w:rFonts w:ascii="宋体" w:hAnsi="宋体" w:cs="宋体"/>
          <w:sz w:val="24"/>
        </w:rPr>
        <w:t>有关</w:t>
      </w:r>
      <w:r>
        <w:rPr>
          <w:rFonts w:hint="eastAsia" w:ascii="宋体" w:hAnsi="宋体" w:cs="宋体"/>
          <w:sz w:val="24"/>
        </w:rPr>
        <w:t>政府</w:t>
      </w:r>
      <w:r>
        <w:rPr>
          <w:rFonts w:ascii="宋体" w:hAnsi="宋体" w:cs="宋体"/>
          <w:sz w:val="24"/>
        </w:rPr>
        <w:t>部门认定，确定有分包人拖欠农民工</w:t>
      </w:r>
      <w:r>
        <w:rPr>
          <w:rFonts w:hint="eastAsia" w:ascii="宋体" w:hAnsi="宋体" w:cs="宋体"/>
          <w:sz w:val="24"/>
        </w:rPr>
        <w:t>工资的</w:t>
      </w:r>
      <w:r>
        <w:rPr>
          <w:rFonts w:ascii="宋体" w:hAnsi="宋体" w:cs="宋体"/>
          <w:sz w:val="24"/>
        </w:rPr>
        <w:t>情况，所</w:t>
      </w:r>
      <w:r>
        <w:rPr>
          <w:rFonts w:hint="eastAsia" w:ascii="宋体" w:hAnsi="宋体" w:cs="宋体"/>
          <w:sz w:val="24"/>
        </w:rPr>
        <w:t>发生</w:t>
      </w:r>
      <w:r>
        <w:rPr>
          <w:rFonts w:ascii="宋体" w:hAnsi="宋体" w:cs="宋体"/>
          <w:sz w:val="24"/>
        </w:rPr>
        <w:t>的一切责任</w:t>
      </w:r>
      <w:r>
        <w:rPr>
          <w:rFonts w:hint="eastAsia" w:ascii="宋体" w:hAnsi="宋体" w:cs="宋体"/>
          <w:sz w:val="24"/>
        </w:rPr>
        <w:t>由</w:t>
      </w:r>
      <w:r>
        <w:rPr>
          <w:rFonts w:ascii="宋体" w:hAnsi="宋体" w:cs="宋体"/>
          <w:sz w:val="24"/>
        </w:rPr>
        <w:t>分包人承担。</w:t>
      </w:r>
      <w:r>
        <w:rPr>
          <w:rFonts w:hint="eastAsia" w:ascii="宋体" w:hAnsi="宋体" w:cs="宋体"/>
          <w:sz w:val="24"/>
        </w:rPr>
        <w:t>由此</w:t>
      </w:r>
      <w:r>
        <w:rPr>
          <w:rFonts w:ascii="宋体" w:hAnsi="宋体" w:cs="宋体"/>
          <w:sz w:val="24"/>
        </w:rPr>
        <w:t>导致工程全面停工超过七天，第一次发生时，</w:t>
      </w:r>
      <w:r>
        <w:rPr>
          <w:rFonts w:hint="eastAsia" w:ascii="宋体" w:hAnsi="宋体" w:cs="宋体"/>
          <w:sz w:val="24"/>
        </w:rPr>
        <w:t>承</w:t>
      </w:r>
      <w:r>
        <w:rPr>
          <w:rFonts w:ascii="宋体" w:hAnsi="宋体" w:cs="宋体"/>
          <w:sz w:val="24"/>
        </w:rPr>
        <w:t>包人有权处分包人50万元罚款</w:t>
      </w:r>
      <w:r>
        <w:rPr>
          <w:rFonts w:hint="eastAsia" w:ascii="宋体" w:hAnsi="宋体" w:cs="宋体"/>
          <w:sz w:val="24"/>
        </w:rPr>
        <w:t>；</w:t>
      </w:r>
      <w:r>
        <w:rPr>
          <w:rFonts w:ascii="宋体" w:hAnsi="宋体" w:cs="宋体"/>
          <w:sz w:val="24"/>
        </w:rPr>
        <w:t>第二次发生</w:t>
      </w:r>
      <w:r>
        <w:rPr>
          <w:rFonts w:hint="eastAsia" w:ascii="宋体" w:hAnsi="宋体" w:cs="宋体"/>
          <w:sz w:val="24"/>
        </w:rPr>
        <w:t>时</w:t>
      </w:r>
      <w:r>
        <w:rPr>
          <w:rFonts w:ascii="宋体" w:hAnsi="宋体" w:cs="宋体"/>
          <w:sz w:val="24"/>
        </w:rPr>
        <w:t>，处100万元罚款；第三次发生时</w:t>
      </w:r>
      <w:r>
        <w:rPr>
          <w:rFonts w:hint="eastAsia" w:ascii="宋体" w:hAnsi="宋体" w:cs="宋体"/>
          <w:sz w:val="24"/>
        </w:rPr>
        <w:t>，承</w:t>
      </w:r>
      <w:r>
        <w:rPr>
          <w:rFonts w:ascii="宋体" w:hAnsi="宋体" w:cs="宋体"/>
          <w:sz w:val="24"/>
        </w:rPr>
        <w:t>包人有权终止合同。</w:t>
      </w:r>
      <w:r>
        <w:rPr>
          <w:rFonts w:hint="eastAsia" w:ascii="宋体" w:hAnsi="宋体" w:cs="宋体"/>
          <w:sz w:val="24"/>
        </w:rPr>
        <w:t>由此</w:t>
      </w:r>
      <w:r>
        <w:rPr>
          <w:rFonts w:ascii="宋体" w:hAnsi="宋体" w:cs="宋体"/>
          <w:sz w:val="24"/>
        </w:rPr>
        <w:t>造成的所有损失和赔偿等一切责任和风险</w:t>
      </w:r>
      <w:r>
        <w:rPr>
          <w:rFonts w:hint="eastAsia" w:ascii="宋体" w:hAnsi="宋体" w:cs="宋体"/>
          <w:sz w:val="24"/>
        </w:rPr>
        <w:t>均</w:t>
      </w:r>
      <w:r>
        <w:rPr>
          <w:rFonts w:ascii="宋体" w:hAnsi="宋体" w:cs="宋体"/>
          <w:sz w:val="24"/>
        </w:rPr>
        <w:t>由分包人承担。</w:t>
      </w:r>
    </w:p>
    <w:p>
      <w:pPr>
        <w:pStyle w:val="5"/>
        <w:adjustRightInd/>
        <w:snapToGrid w:val="0"/>
        <w:spacing w:line="360" w:lineRule="auto"/>
        <w:contextualSpacing/>
        <w:rPr>
          <w:rFonts w:ascii="Times New Roman" w:hAnsi="Times New Roman"/>
          <w:b/>
          <w:sz w:val="24"/>
          <w:szCs w:val="24"/>
        </w:rPr>
      </w:pPr>
      <w:bookmarkStart w:id="101" w:name="_Toc465088607"/>
      <w:bookmarkStart w:id="102" w:name="_Toc465085540"/>
      <w:bookmarkStart w:id="103" w:name="_Toc389586440"/>
      <w:bookmarkStart w:id="104" w:name="_Toc464502506"/>
      <w:r>
        <w:rPr>
          <w:rFonts w:hint="eastAsia" w:ascii="Times New Roman" w:hAnsi="Times New Roman"/>
          <w:b/>
          <w:sz w:val="24"/>
          <w:szCs w:val="24"/>
        </w:rPr>
        <w:t>7</w:t>
      </w:r>
      <w:r>
        <w:rPr>
          <w:rFonts w:ascii="Times New Roman" w:hAnsi="Times New Roman"/>
          <w:b/>
          <w:sz w:val="24"/>
          <w:szCs w:val="24"/>
        </w:rPr>
        <w:t>. 工期和进度</w:t>
      </w:r>
      <w:bookmarkEnd w:id="101"/>
      <w:bookmarkEnd w:id="102"/>
      <w:bookmarkEnd w:id="103"/>
      <w:bookmarkEnd w:id="104"/>
    </w:p>
    <w:p>
      <w:pPr>
        <w:pStyle w:val="6"/>
        <w:snapToGrid w:val="0"/>
        <w:spacing w:before="0" w:after="0" w:line="360" w:lineRule="auto"/>
        <w:contextualSpacing/>
        <w:rPr>
          <w:sz w:val="24"/>
          <w:szCs w:val="24"/>
        </w:rPr>
      </w:pPr>
      <w:bookmarkStart w:id="105" w:name="_Toc389586441"/>
      <w:bookmarkStart w:id="106" w:name="_Toc464502507"/>
      <w:bookmarkStart w:id="107" w:name="_Toc465085541"/>
      <w:bookmarkStart w:id="108" w:name="_Toc465088608"/>
      <w:r>
        <w:rPr>
          <w:rFonts w:hint="eastAsia"/>
          <w:sz w:val="24"/>
          <w:szCs w:val="24"/>
        </w:rPr>
        <w:t>7</w:t>
      </w:r>
      <w:r>
        <w:rPr>
          <w:sz w:val="24"/>
          <w:szCs w:val="24"/>
        </w:rPr>
        <w:t>.1 施工组织</w:t>
      </w:r>
      <w:bookmarkEnd w:id="105"/>
      <w:bookmarkEnd w:id="106"/>
      <w:bookmarkEnd w:id="107"/>
      <w:bookmarkEnd w:id="108"/>
    </w:p>
    <w:p>
      <w:pPr>
        <w:snapToGrid w:val="0"/>
        <w:spacing w:line="360" w:lineRule="auto"/>
        <w:contextualSpacing/>
        <w:jc w:val="left"/>
        <w:rPr>
          <w:sz w:val="24"/>
        </w:rPr>
      </w:pPr>
      <w:r>
        <w:rPr>
          <w:rFonts w:hint="eastAsia"/>
          <w:sz w:val="24"/>
        </w:rPr>
        <w:t>7</w:t>
      </w:r>
      <w:r>
        <w:rPr>
          <w:sz w:val="24"/>
        </w:rPr>
        <w:t>.1.1 施工组织设计</w:t>
      </w:r>
      <w:r>
        <w:rPr>
          <w:rFonts w:hint="eastAsia"/>
          <w:sz w:val="24"/>
        </w:rPr>
        <w:t>的</w:t>
      </w:r>
      <w:r>
        <w:rPr>
          <w:sz w:val="24"/>
        </w:rPr>
        <w:t>编制和批准</w:t>
      </w:r>
    </w:p>
    <w:p>
      <w:pPr>
        <w:snapToGrid w:val="0"/>
        <w:spacing w:line="360" w:lineRule="auto"/>
        <w:ind w:firstLine="480" w:firstLineChars="200"/>
        <w:contextualSpacing/>
        <w:jc w:val="left"/>
        <w:rPr>
          <w:sz w:val="24"/>
        </w:rPr>
      </w:pPr>
      <w:r>
        <w:rPr>
          <w:rFonts w:hint="eastAsia"/>
          <w:sz w:val="24"/>
        </w:rPr>
        <w:t>分包人提交详细施工组织设计的期限：</w:t>
      </w:r>
      <w:r>
        <w:rPr>
          <w:rFonts w:hint="eastAsia"/>
          <w:sz w:val="24"/>
          <w:highlight w:val="none"/>
          <w:u w:val="single"/>
        </w:rPr>
        <w:t xml:space="preserve"> 分包工程开工前7天</w:t>
      </w:r>
      <w:r>
        <w:rPr>
          <w:sz w:val="24"/>
          <w:highlight w:val="none"/>
          <w:u w:val="single"/>
        </w:rPr>
        <w:t xml:space="preserve">    </w:t>
      </w:r>
      <w:r>
        <w:rPr>
          <w:sz w:val="24"/>
          <w:u w:val="single"/>
        </w:rPr>
        <w:t xml:space="preserve">             </w:t>
      </w:r>
      <w:r>
        <w:rPr>
          <w:sz w:val="24"/>
        </w:rPr>
        <w:t>。</w:t>
      </w:r>
    </w:p>
    <w:p>
      <w:pPr>
        <w:snapToGrid w:val="0"/>
        <w:spacing w:line="360" w:lineRule="auto"/>
        <w:contextualSpacing/>
        <w:jc w:val="left"/>
        <w:rPr>
          <w:sz w:val="24"/>
        </w:rPr>
      </w:pPr>
      <w:r>
        <w:rPr>
          <w:sz w:val="24"/>
        </w:rPr>
        <w:t>分包人未按</w:t>
      </w:r>
      <w:r>
        <w:rPr>
          <w:rFonts w:hint="eastAsia"/>
          <w:sz w:val="24"/>
        </w:rPr>
        <w:t>时</w:t>
      </w:r>
      <w:r>
        <w:rPr>
          <w:sz w:val="24"/>
        </w:rPr>
        <w:t>提</w:t>
      </w:r>
      <w:r>
        <w:rPr>
          <w:rFonts w:hint="eastAsia"/>
          <w:sz w:val="24"/>
        </w:rPr>
        <w:t>交详细</w:t>
      </w:r>
      <w:r>
        <w:rPr>
          <w:sz w:val="24"/>
        </w:rPr>
        <w:t>施工组织设计的违约责任：</w:t>
      </w:r>
      <w:r>
        <w:rPr>
          <w:sz w:val="24"/>
          <w:u w:val="single"/>
        </w:rPr>
        <w:t xml:space="preserve"> </w:t>
      </w:r>
      <w:r>
        <w:rPr>
          <w:rFonts w:hint="eastAsia"/>
          <w:sz w:val="24"/>
          <w:u w:val="single"/>
        </w:rPr>
        <w:t>每延迟一日罚款500元，直到上报合格的施工组织设计为止。</w:t>
      </w:r>
    </w:p>
    <w:p>
      <w:pPr>
        <w:snapToGrid w:val="0"/>
        <w:spacing w:line="360" w:lineRule="auto"/>
        <w:contextualSpacing/>
        <w:jc w:val="left"/>
        <w:rPr>
          <w:kern w:val="0"/>
          <w:sz w:val="24"/>
        </w:rPr>
      </w:pPr>
      <w:r>
        <w:rPr>
          <w:rFonts w:hint="eastAsia"/>
          <w:kern w:val="0"/>
          <w:sz w:val="24"/>
        </w:rPr>
        <w:t>7.1.3 劳动力保障</w:t>
      </w:r>
    </w:p>
    <w:p>
      <w:pPr>
        <w:snapToGrid w:val="0"/>
        <w:ind w:firstLine="465"/>
        <w:contextualSpacing/>
        <w:rPr>
          <w:rFonts w:ascii="华文楷体" w:hAnsi="华文楷体"/>
          <w:color w:val="FF0000"/>
          <w:sz w:val="24"/>
        </w:rPr>
      </w:pPr>
      <w:r>
        <w:rPr>
          <w:rFonts w:hint="eastAsia"/>
          <w:kern w:val="0"/>
          <w:sz w:val="24"/>
        </w:rPr>
        <w:t>分包人未按时补足劳动力的违约责任：</w:t>
      </w:r>
      <w:r>
        <w:rPr>
          <w:rFonts w:hint="eastAsia"/>
          <w:kern w:val="0"/>
          <w:sz w:val="24"/>
          <w:u w:val="single"/>
        </w:rPr>
        <w:t xml:space="preserve"> 执行通用条款</w:t>
      </w:r>
      <w:r>
        <w:rPr>
          <w:kern w:val="0"/>
          <w:sz w:val="24"/>
          <w:u w:val="single"/>
        </w:rPr>
        <w:t xml:space="preserve">  </w:t>
      </w:r>
      <w:r>
        <w:rPr>
          <w:rFonts w:hint="eastAsia"/>
          <w:kern w:val="0"/>
          <w:sz w:val="24"/>
          <w:u w:val="single"/>
        </w:rPr>
        <w:t>。</w:t>
      </w:r>
    </w:p>
    <w:p>
      <w:pPr>
        <w:pStyle w:val="6"/>
        <w:snapToGrid w:val="0"/>
        <w:spacing w:before="0" w:after="0" w:line="360" w:lineRule="auto"/>
        <w:contextualSpacing/>
        <w:rPr>
          <w:sz w:val="24"/>
          <w:szCs w:val="24"/>
        </w:rPr>
      </w:pPr>
      <w:bookmarkStart w:id="109" w:name="_Toc465088609"/>
      <w:bookmarkStart w:id="110" w:name="_Toc465085542"/>
      <w:bookmarkStart w:id="111" w:name="_Toc389586443"/>
      <w:bookmarkStart w:id="112" w:name="_Toc464502508"/>
      <w:r>
        <w:rPr>
          <w:rFonts w:hint="eastAsia"/>
          <w:sz w:val="24"/>
          <w:szCs w:val="24"/>
        </w:rPr>
        <w:t>7</w:t>
      </w:r>
      <w:r>
        <w:rPr>
          <w:sz w:val="24"/>
          <w:szCs w:val="24"/>
        </w:rPr>
        <w:t xml:space="preserve">.3 </w:t>
      </w:r>
      <w:r>
        <w:rPr>
          <w:rFonts w:hint="eastAsia"/>
          <w:sz w:val="24"/>
          <w:szCs w:val="24"/>
        </w:rPr>
        <w:t>测量放线</w:t>
      </w:r>
      <w:bookmarkEnd w:id="109"/>
      <w:bookmarkEnd w:id="110"/>
      <w:bookmarkEnd w:id="111"/>
      <w:bookmarkEnd w:id="112"/>
    </w:p>
    <w:p>
      <w:pPr>
        <w:snapToGrid w:val="0"/>
        <w:ind w:firstLine="465"/>
        <w:contextualSpacing/>
        <w:rPr>
          <w:rFonts w:ascii="华文楷体" w:hAnsi="华文楷体" w:eastAsia="华文楷体"/>
          <w:color w:val="FF0000"/>
          <w:sz w:val="24"/>
        </w:rPr>
      </w:pPr>
      <w:r>
        <w:rPr>
          <w:rFonts w:hint="eastAsia"/>
          <w:sz w:val="24"/>
        </w:rPr>
        <w:t>7</w:t>
      </w:r>
      <w:r>
        <w:rPr>
          <w:sz w:val="24"/>
        </w:rPr>
        <w:t xml:space="preserve">.3.1 </w:t>
      </w:r>
      <w:r>
        <w:rPr>
          <w:rFonts w:hint="eastAsia"/>
          <w:sz w:val="24"/>
        </w:rPr>
        <w:t>承包人提供测量基准点、基准线和水准点及其书面资料的期限：</w:t>
      </w:r>
      <w:r>
        <w:rPr>
          <w:rFonts w:hint="eastAsia"/>
          <w:kern w:val="0"/>
          <w:sz w:val="24"/>
          <w:u w:val="single"/>
        </w:rPr>
        <w:t xml:space="preserve"> 执行通用条款。</w:t>
      </w:r>
    </w:p>
    <w:p>
      <w:pPr>
        <w:pStyle w:val="6"/>
        <w:snapToGrid w:val="0"/>
        <w:spacing w:before="0" w:after="0" w:line="360" w:lineRule="auto"/>
        <w:contextualSpacing/>
        <w:rPr>
          <w:sz w:val="24"/>
          <w:szCs w:val="24"/>
        </w:rPr>
      </w:pPr>
      <w:bookmarkStart w:id="113" w:name="_Toc464502509"/>
      <w:bookmarkStart w:id="114" w:name="_Toc465085543"/>
      <w:bookmarkStart w:id="115" w:name="_Toc465088610"/>
      <w:bookmarkStart w:id="116" w:name="_Toc389586444"/>
      <w:r>
        <w:rPr>
          <w:rFonts w:hint="eastAsia"/>
          <w:sz w:val="24"/>
          <w:szCs w:val="24"/>
        </w:rPr>
        <w:t>7.4 工期延误</w:t>
      </w:r>
      <w:bookmarkEnd w:id="113"/>
      <w:bookmarkEnd w:id="114"/>
      <w:bookmarkEnd w:id="115"/>
      <w:bookmarkEnd w:id="116"/>
    </w:p>
    <w:p>
      <w:pPr>
        <w:snapToGrid w:val="0"/>
        <w:spacing w:line="360" w:lineRule="auto"/>
        <w:ind w:firstLine="465"/>
        <w:contextualSpacing/>
        <w:rPr>
          <w:rFonts w:asciiTheme="minorEastAsia" w:hAnsiTheme="minorEastAsia" w:eastAsiaTheme="minorEastAsia" w:cstheme="minorEastAsia"/>
          <w:sz w:val="24"/>
          <w:u w:val="single"/>
        </w:rPr>
      </w:pPr>
      <w:r>
        <w:rPr>
          <w:rFonts w:hint="eastAsia"/>
          <w:sz w:val="24"/>
        </w:rPr>
        <w:t>因分包人原因造成工期延误，分包人应承担的逾期完工违约责任：</w:t>
      </w:r>
      <w:r>
        <w:rPr>
          <w:rFonts w:hint="eastAsia" w:asciiTheme="minorEastAsia" w:hAnsiTheme="minorEastAsia" w:eastAsiaTheme="minorEastAsia" w:cstheme="minorEastAsia"/>
          <w:sz w:val="24"/>
          <w:u w:val="single"/>
        </w:rPr>
        <w:t>由于分包方原因造成工期延误的，工期延误在</w:t>
      </w:r>
      <w:r>
        <w:rPr>
          <w:rFonts w:hint="eastAsia" w:asciiTheme="minorEastAsia" w:hAnsiTheme="minorEastAsia" w:eastAsiaTheme="minorEastAsia" w:cstheme="minorEastAsia"/>
          <w:sz w:val="24"/>
          <w:highlight w:val="none"/>
          <w:u w:val="single"/>
        </w:rPr>
        <w:t>30天以内（含30天），每逾期一日，应按每日合同总价万分之二承担违约金；工期延误在30天以上</w:t>
      </w:r>
      <w:r>
        <w:rPr>
          <w:rFonts w:hint="eastAsia" w:asciiTheme="minorEastAsia" w:hAnsiTheme="minorEastAsia" w:eastAsiaTheme="minorEastAsia" w:cstheme="minorEastAsia"/>
          <w:sz w:val="24"/>
          <w:u w:val="single"/>
        </w:rPr>
        <w:t>的，乙方应按每日合同总价万分之五承担违约金，且承包人有权单方解除合同并就未完工程另行分包。如承包方解除合同，分包方必须无条件退场，且按分包合同价款 3 %向承包方支付违约金，还应承担由此给承包方造成的损失，包括但不限于承包方受到业主的处罚及工期延误造成的机械设备租赁费的增加、窝工费等，以及因另行分包而可能增加的分包价款。</w:t>
      </w:r>
    </w:p>
    <w:p>
      <w:pPr>
        <w:snapToGrid w:val="0"/>
        <w:spacing w:line="360" w:lineRule="auto"/>
        <w:ind w:firstLine="465"/>
        <w:contextualSpacing/>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未经承包方书面同意，分包方不得擅自停工。分包方无正当理由违约停工10天以内的（含10天），分包方应按照合每日合同总价万分之二向承包方承担违约金；分包方无正当理由违约停工10天以上的，应另外支付分包合同价款 2 %的违约金，并且承包方有权解除合同。承包方要求分包方支付违约金的权利与解除合同权利彼此互不影响。</w:t>
      </w:r>
    </w:p>
    <w:p>
      <w:pPr>
        <w:pStyle w:val="6"/>
        <w:snapToGrid w:val="0"/>
        <w:spacing w:before="0" w:after="0" w:line="360" w:lineRule="auto"/>
        <w:contextualSpacing/>
        <w:rPr>
          <w:sz w:val="24"/>
          <w:szCs w:val="24"/>
        </w:rPr>
      </w:pPr>
      <w:bookmarkStart w:id="117" w:name="_Toc464502510"/>
      <w:bookmarkStart w:id="118" w:name="_Toc465085544"/>
      <w:bookmarkStart w:id="119" w:name="_Toc389586445"/>
      <w:bookmarkStart w:id="120" w:name="_Toc465088611"/>
      <w:r>
        <w:rPr>
          <w:rFonts w:hint="eastAsia"/>
          <w:sz w:val="24"/>
          <w:szCs w:val="24"/>
        </w:rPr>
        <w:t>7</w:t>
      </w:r>
      <w:r>
        <w:rPr>
          <w:sz w:val="24"/>
          <w:szCs w:val="24"/>
        </w:rPr>
        <w:t>.5 不利物质条件</w:t>
      </w:r>
      <w:bookmarkEnd w:id="117"/>
      <w:bookmarkEnd w:id="118"/>
      <w:bookmarkEnd w:id="119"/>
      <w:bookmarkEnd w:id="120"/>
    </w:p>
    <w:p>
      <w:pPr>
        <w:snapToGrid w:val="0"/>
        <w:ind w:firstLine="465"/>
        <w:contextualSpacing/>
        <w:rPr>
          <w:rFonts w:ascii="华文楷体" w:hAnsi="华文楷体" w:eastAsia="华文楷体"/>
          <w:color w:val="FF0000"/>
          <w:sz w:val="24"/>
        </w:rPr>
      </w:pPr>
      <w:r>
        <w:rPr>
          <w:sz w:val="24"/>
        </w:rPr>
        <w:t>不利物质条件的其他情形：</w:t>
      </w:r>
      <w:r>
        <w:rPr>
          <w:sz w:val="24"/>
          <w:u w:val="single"/>
        </w:rPr>
        <w:t xml:space="preserve">  </w:t>
      </w:r>
      <w:r>
        <w:rPr>
          <w:rFonts w:hint="eastAsia"/>
          <w:sz w:val="24"/>
          <w:u w:val="single"/>
        </w:rPr>
        <w:t>执行通用条款</w:t>
      </w:r>
      <w:r>
        <w:rPr>
          <w:sz w:val="24"/>
          <w:u w:val="single"/>
        </w:rPr>
        <w:t xml:space="preserve">    </w:t>
      </w:r>
      <w:r>
        <w:rPr>
          <w:sz w:val="24"/>
        </w:rPr>
        <w:t>。</w:t>
      </w:r>
    </w:p>
    <w:p>
      <w:pPr>
        <w:pStyle w:val="6"/>
        <w:snapToGrid w:val="0"/>
        <w:spacing w:before="0" w:after="0" w:line="360" w:lineRule="auto"/>
        <w:contextualSpacing/>
        <w:rPr>
          <w:sz w:val="24"/>
          <w:szCs w:val="24"/>
        </w:rPr>
      </w:pPr>
      <w:bookmarkStart w:id="121" w:name="_Toc465088612"/>
      <w:bookmarkStart w:id="122" w:name="_Toc465085545"/>
      <w:bookmarkStart w:id="123" w:name="_Toc464502511"/>
      <w:bookmarkStart w:id="124" w:name="_Toc389586446"/>
      <w:r>
        <w:rPr>
          <w:rFonts w:hint="eastAsia"/>
          <w:sz w:val="24"/>
          <w:szCs w:val="24"/>
        </w:rPr>
        <w:t>7</w:t>
      </w:r>
      <w:r>
        <w:rPr>
          <w:sz w:val="24"/>
          <w:szCs w:val="24"/>
        </w:rPr>
        <w:t>.6 异常恶劣的气候条件</w:t>
      </w:r>
      <w:bookmarkEnd w:id="121"/>
      <w:bookmarkEnd w:id="122"/>
      <w:bookmarkEnd w:id="123"/>
      <w:bookmarkEnd w:id="124"/>
    </w:p>
    <w:p>
      <w:pPr>
        <w:snapToGrid w:val="0"/>
        <w:spacing w:line="360" w:lineRule="auto"/>
        <w:ind w:firstLine="480" w:firstLineChars="200"/>
        <w:contextualSpacing/>
        <w:jc w:val="left"/>
        <w:rPr>
          <w:sz w:val="24"/>
        </w:rPr>
      </w:pPr>
      <w:r>
        <w:rPr>
          <w:sz w:val="24"/>
        </w:rPr>
        <w:t>异常恶劣的气候条件</w:t>
      </w:r>
      <w:r>
        <w:rPr>
          <w:rFonts w:hint="eastAsia"/>
          <w:sz w:val="24"/>
        </w:rPr>
        <w:t>包括</w:t>
      </w:r>
      <w:r>
        <w:rPr>
          <w:sz w:val="24"/>
        </w:rPr>
        <w:t>：</w:t>
      </w:r>
      <w:r>
        <w:rPr>
          <w:sz w:val="24"/>
          <w:u w:val="single"/>
        </w:rPr>
        <w:t xml:space="preserve">   </w:t>
      </w:r>
      <w:r>
        <w:rPr>
          <w:rFonts w:hint="eastAsia"/>
          <w:sz w:val="24"/>
          <w:u w:val="single"/>
        </w:rPr>
        <w:t>无</w:t>
      </w:r>
      <w:r>
        <w:rPr>
          <w:sz w:val="24"/>
          <w:u w:val="single"/>
        </w:rPr>
        <w:t xml:space="preserve"> </w:t>
      </w:r>
      <w:r>
        <w:rPr>
          <w:rFonts w:hint="eastAsia"/>
          <w:sz w:val="24"/>
          <w:u w:val="single"/>
        </w:rPr>
        <w:t xml:space="preserve"> </w:t>
      </w:r>
      <w:r>
        <w:rPr>
          <w:sz w:val="24"/>
        </w:rPr>
        <w:t>。</w:t>
      </w:r>
    </w:p>
    <w:p>
      <w:pPr>
        <w:pStyle w:val="5"/>
        <w:adjustRightInd/>
        <w:snapToGrid w:val="0"/>
        <w:spacing w:line="360" w:lineRule="auto"/>
        <w:contextualSpacing/>
        <w:rPr>
          <w:rFonts w:ascii="Times New Roman" w:hAnsi="Times New Roman"/>
          <w:b/>
          <w:sz w:val="24"/>
          <w:szCs w:val="24"/>
        </w:rPr>
      </w:pPr>
      <w:bookmarkStart w:id="125" w:name="_Toc465085546"/>
      <w:bookmarkStart w:id="126" w:name="_Toc389586447"/>
      <w:bookmarkStart w:id="127" w:name="_Toc464502512"/>
      <w:bookmarkStart w:id="128" w:name="_Toc465088613"/>
      <w:r>
        <w:rPr>
          <w:rFonts w:hint="eastAsia" w:ascii="Times New Roman" w:hAnsi="Times New Roman"/>
          <w:b/>
          <w:sz w:val="24"/>
          <w:szCs w:val="24"/>
        </w:rPr>
        <w:t>8</w:t>
      </w:r>
      <w:r>
        <w:rPr>
          <w:rFonts w:ascii="Times New Roman" w:hAnsi="Times New Roman"/>
          <w:b/>
          <w:sz w:val="24"/>
          <w:szCs w:val="24"/>
        </w:rPr>
        <w:t>. 材料与设备</w:t>
      </w:r>
      <w:bookmarkEnd w:id="125"/>
      <w:bookmarkEnd w:id="126"/>
      <w:bookmarkEnd w:id="127"/>
      <w:bookmarkEnd w:id="128"/>
    </w:p>
    <w:p>
      <w:pPr>
        <w:snapToGrid w:val="0"/>
        <w:spacing w:line="360" w:lineRule="auto"/>
        <w:contextualSpacing/>
        <w:outlineLvl w:val="2"/>
        <w:rPr>
          <w:b/>
          <w:sz w:val="24"/>
        </w:rPr>
      </w:pPr>
      <w:bookmarkStart w:id="129" w:name="_Toc464502513"/>
      <w:bookmarkStart w:id="130" w:name="_Toc389586448"/>
      <w:bookmarkStart w:id="131" w:name="_Toc465085547"/>
      <w:bookmarkStart w:id="132" w:name="_Toc465088614"/>
      <w:r>
        <w:rPr>
          <w:rFonts w:hint="eastAsia"/>
          <w:b/>
          <w:sz w:val="24"/>
        </w:rPr>
        <w:t>8</w:t>
      </w:r>
      <w:r>
        <w:rPr>
          <w:b/>
          <w:sz w:val="24"/>
        </w:rPr>
        <w:t xml:space="preserve">.1 </w:t>
      </w:r>
      <w:r>
        <w:rPr>
          <w:rFonts w:hint="eastAsia"/>
          <w:b/>
          <w:sz w:val="24"/>
        </w:rPr>
        <w:t>承包人供应</w:t>
      </w:r>
      <w:r>
        <w:rPr>
          <w:b/>
          <w:sz w:val="24"/>
        </w:rPr>
        <w:t>材料</w:t>
      </w:r>
      <w:r>
        <w:rPr>
          <w:rFonts w:hint="eastAsia"/>
          <w:b/>
          <w:sz w:val="24"/>
        </w:rPr>
        <w:t>与工程</w:t>
      </w:r>
      <w:r>
        <w:rPr>
          <w:b/>
          <w:sz w:val="24"/>
        </w:rPr>
        <w:t>设备</w:t>
      </w:r>
      <w:bookmarkEnd w:id="129"/>
      <w:bookmarkEnd w:id="130"/>
      <w:bookmarkEnd w:id="131"/>
      <w:bookmarkEnd w:id="132"/>
    </w:p>
    <w:p>
      <w:pPr>
        <w:spacing w:line="360" w:lineRule="auto"/>
        <w:rPr>
          <w:rFonts w:asciiTheme="minorEastAsia" w:hAnsiTheme="minorEastAsia" w:eastAsiaTheme="minorEastAsia"/>
          <w:sz w:val="24"/>
          <w:u w:val="single"/>
        </w:rPr>
      </w:pPr>
      <w:bookmarkStart w:id="133" w:name="_Toc465088615"/>
      <w:bookmarkStart w:id="134" w:name="_Toc465085548"/>
      <w:r>
        <w:rPr>
          <w:rFonts w:hint="eastAsia"/>
          <w:sz w:val="24"/>
        </w:rPr>
        <w:t>8.1.2 承包人供应材料和工程设备的损耗率：</w:t>
      </w:r>
      <w:r>
        <w:rPr>
          <w:rFonts w:hint="eastAsia"/>
          <w:sz w:val="24"/>
          <w:u w:val="single"/>
        </w:rPr>
        <w:t xml:space="preserve"> </w:t>
      </w:r>
      <w:bookmarkEnd w:id="133"/>
      <w:bookmarkEnd w:id="134"/>
      <w:r>
        <w:rPr>
          <w:rFonts w:hint="eastAsia"/>
          <w:sz w:val="24"/>
          <w:u w:val="single"/>
        </w:rPr>
        <w:t>材料损耗包含在综合单价内不予调增，</w:t>
      </w:r>
      <w:r>
        <w:rPr>
          <w:rFonts w:hint="eastAsia"/>
          <w:sz w:val="24"/>
          <w:u w:val="single"/>
          <w:lang w:val="en-US" w:eastAsia="zh-CN"/>
        </w:rPr>
        <w:t>材料、</w:t>
      </w:r>
      <w:r>
        <w:rPr>
          <w:rFonts w:hint="eastAsia"/>
          <w:sz w:val="24"/>
          <w:u w:val="single"/>
        </w:rPr>
        <w:t>设备全部由分包方提供。</w:t>
      </w:r>
    </w:p>
    <w:p>
      <w:pPr>
        <w:snapToGrid w:val="0"/>
        <w:spacing w:line="360" w:lineRule="auto"/>
        <w:contextualSpacing/>
        <w:jc w:val="left"/>
        <w:rPr>
          <w:sz w:val="24"/>
          <w:u w:val="single"/>
        </w:rPr>
      </w:pPr>
      <w:r>
        <w:rPr>
          <w:rFonts w:hint="eastAsia"/>
          <w:sz w:val="24"/>
        </w:rPr>
        <w:t>8</w:t>
      </w:r>
      <w:r>
        <w:rPr>
          <w:sz w:val="24"/>
        </w:rPr>
        <w:t xml:space="preserve">.1.3 </w:t>
      </w:r>
      <w:r>
        <w:rPr>
          <w:rFonts w:hint="eastAsia"/>
          <w:sz w:val="24"/>
        </w:rPr>
        <w:t>分包人通知承包人</w:t>
      </w:r>
      <w:r>
        <w:rPr>
          <w:sz w:val="24"/>
        </w:rPr>
        <w:t>材料</w:t>
      </w:r>
      <w:r>
        <w:rPr>
          <w:rFonts w:hint="eastAsia"/>
          <w:sz w:val="24"/>
        </w:rPr>
        <w:t>、工程设备进场时间</w:t>
      </w:r>
      <w:r>
        <w:rPr>
          <w:sz w:val="24"/>
        </w:rPr>
        <w:t>的</w:t>
      </w:r>
      <w:r>
        <w:rPr>
          <w:rFonts w:hint="eastAsia"/>
          <w:sz w:val="24"/>
        </w:rPr>
        <w:t>期限：</w:t>
      </w:r>
      <w:r>
        <w:rPr>
          <w:rFonts w:hint="eastAsia"/>
          <w:sz w:val="24"/>
          <w:u w:val="single"/>
        </w:rPr>
        <w:t>无                  。</w:t>
      </w:r>
    </w:p>
    <w:p>
      <w:pPr>
        <w:snapToGrid w:val="0"/>
        <w:spacing w:line="360" w:lineRule="auto"/>
        <w:contextualSpacing/>
        <w:jc w:val="left"/>
        <w:rPr>
          <w:sz w:val="24"/>
        </w:rPr>
      </w:pPr>
      <w:r>
        <w:rPr>
          <w:rFonts w:hint="eastAsia"/>
          <w:sz w:val="24"/>
          <w:u w:val="single"/>
        </w:rPr>
        <w:t>8.1.4承包人供应的工程设备的保养：由分包人负责维修保养，费用已含在合同总价中。</w:t>
      </w:r>
    </w:p>
    <w:p>
      <w:pPr>
        <w:snapToGrid w:val="0"/>
        <w:spacing w:line="360" w:lineRule="auto"/>
        <w:contextualSpacing/>
        <w:jc w:val="left"/>
        <w:outlineLvl w:val="2"/>
        <w:rPr>
          <w:b/>
          <w:sz w:val="24"/>
        </w:rPr>
      </w:pPr>
      <w:bookmarkStart w:id="135" w:name="_Toc464502514"/>
      <w:bookmarkStart w:id="136" w:name="_Toc465088616"/>
      <w:bookmarkStart w:id="137" w:name="_Toc389586449"/>
      <w:bookmarkStart w:id="138" w:name="_Toc465085549"/>
      <w:r>
        <w:rPr>
          <w:rFonts w:hint="eastAsia"/>
          <w:b/>
          <w:sz w:val="24"/>
        </w:rPr>
        <w:t>8</w:t>
      </w:r>
      <w:r>
        <w:rPr>
          <w:b/>
          <w:sz w:val="24"/>
        </w:rPr>
        <w:t xml:space="preserve">.2 </w:t>
      </w:r>
      <w:r>
        <w:rPr>
          <w:rFonts w:hint="eastAsia"/>
          <w:b/>
          <w:sz w:val="24"/>
        </w:rPr>
        <w:t>分包人供应材料与工程</w:t>
      </w:r>
      <w:r>
        <w:rPr>
          <w:b/>
          <w:sz w:val="24"/>
        </w:rPr>
        <w:t>设备</w:t>
      </w:r>
      <w:bookmarkEnd w:id="135"/>
      <w:bookmarkEnd w:id="136"/>
      <w:bookmarkEnd w:id="137"/>
      <w:bookmarkEnd w:id="138"/>
    </w:p>
    <w:p>
      <w:pPr>
        <w:snapToGrid w:val="0"/>
        <w:spacing w:line="360" w:lineRule="auto"/>
        <w:contextualSpacing/>
        <w:jc w:val="left"/>
        <w:rPr>
          <w:sz w:val="24"/>
          <w:u w:val="single"/>
        </w:rPr>
      </w:pPr>
      <w:r>
        <w:rPr>
          <w:rFonts w:hint="eastAsia"/>
          <w:sz w:val="24"/>
        </w:rPr>
        <w:t>8</w:t>
      </w:r>
      <w:r>
        <w:rPr>
          <w:sz w:val="24"/>
        </w:rPr>
        <w:t>.2.</w:t>
      </w:r>
      <w:r>
        <w:rPr>
          <w:rFonts w:hint="eastAsia"/>
          <w:sz w:val="24"/>
        </w:rPr>
        <w:t>3 发包人、监理人、承包人对分包人供应材料和设备的验收，并不免除以后因材料和设备缺陷引起工程质量缺陷时分包人应承担的责任</w:t>
      </w:r>
      <w:r>
        <w:rPr>
          <w:sz w:val="24"/>
        </w:rPr>
        <w:t>。</w:t>
      </w:r>
    </w:p>
    <w:p>
      <w:pPr>
        <w:pStyle w:val="6"/>
        <w:snapToGrid w:val="0"/>
        <w:spacing w:before="0" w:after="0" w:line="360" w:lineRule="auto"/>
        <w:contextualSpacing/>
        <w:rPr>
          <w:sz w:val="24"/>
          <w:szCs w:val="24"/>
        </w:rPr>
      </w:pPr>
      <w:bookmarkStart w:id="139" w:name="_Toc389586450"/>
      <w:bookmarkStart w:id="140" w:name="_Toc465085550"/>
      <w:bookmarkStart w:id="141" w:name="_Toc464502515"/>
      <w:bookmarkStart w:id="142" w:name="_Toc465088617"/>
      <w:r>
        <w:rPr>
          <w:rFonts w:hint="eastAsia"/>
          <w:sz w:val="24"/>
          <w:szCs w:val="24"/>
        </w:rPr>
        <w:t>8</w:t>
      </w:r>
      <w:r>
        <w:rPr>
          <w:sz w:val="24"/>
          <w:szCs w:val="24"/>
        </w:rPr>
        <w:t>.4 样品</w:t>
      </w:r>
      <w:bookmarkEnd w:id="139"/>
      <w:bookmarkEnd w:id="140"/>
      <w:bookmarkEnd w:id="141"/>
      <w:bookmarkEnd w:id="142"/>
    </w:p>
    <w:p>
      <w:pPr>
        <w:snapToGrid w:val="0"/>
        <w:spacing w:line="360" w:lineRule="auto"/>
        <w:ind w:firstLine="480" w:firstLineChars="200"/>
        <w:contextualSpacing/>
        <w:jc w:val="left"/>
        <w:rPr>
          <w:sz w:val="24"/>
          <w:u w:val="single"/>
        </w:rPr>
      </w:pPr>
      <w:r>
        <w:rPr>
          <w:sz w:val="24"/>
        </w:rPr>
        <w:t>需要分包人报送样品的材料或工程设备，样品的种类、名称、规格、数量要求：</w:t>
      </w:r>
      <w:r>
        <w:rPr>
          <w:sz w:val="24"/>
          <w:u w:val="single"/>
        </w:rPr>
        <w:t xml:space="preserve"> </w:t>
      </w:r>
      <w:r>
        <w:rPr>
          <w:rFonts w:hint="eastAsia"/>
          <w:sz w:val="24"/>
          <w:u w:val="single"/>
        </w:rPr>
        <w:t xml:space="preserve">   </w:t>
      </w:r>
    </w:p>
    <w:p>
      <w:pPr>
        <w:snapToGrid w:val="0"/>
        <w:spacing w:line="360" w:lineRule="auto"/>
        <w:contextualSpacing/>
        <w:jc w:val="left"/>
        <w:rPr>
          <w:sz w:val="24"/>
        </w:rPr>
      </w:pPr>
      <w:r>
        <w:rPr>
          <w:rFonts w:hint="eastAsia"/>
          <w:sz w:val="24"/>
          <w:u w:val="single"/>
        </w:rPr>
        <w:t xml:space="preserve"> </w:t>
      </w:r>
      <w:r>
        <w:rPr>
          <w:sz w:val="24"/>
          <w:u w:val="single"/>
        </w:rPr>
        <w:t xml:space="preserve"> </w:t>
      </w:r>
      <w:r>
        <w:rPr>
          <w:rFonts w:hint="eastAsia" w:asciiTheme="minorEastAsia" w:hAnsiTheme="minorEastAsia" w:eastAsiaTheme="minorEastAsia" w:cstheme="minorEastAsia"/>
          <w:sz w:val="24"/>
          <w:u w:val="single"/>
        </w:rPr>
        <w:t xml:space="preserve">执行通用条款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pStyle w:val="6"/>
        <w:snapToGrid w:val="0"/>
        <w:spacing w:before="0" w:after="0" w:line="360" w:lineRule="auto"/>
        <w:contextualSpacing/>
        <w:rPr>
          <w:sz w:val="24"/>
          <w:szCs w:val="24"/>
        </w:rPr>
      </w:pPr>
      <w:bookmarkStart w:id="143" w:name="_Toc465085551"/>
      <w:bookmarkStart w:id="144" w:name="_Toc465088618"/>
      <w:bookmarkStart w:id="145" w:name="_Toc464502516"/>
      <w:bookmarkStart w:id="146" w:name="_Toc389586451"/>
      <w:r>
        <w:rPr>
          <w:rFonts w:hint="eastAsia"/>
          <w:sz w:val="24"/>
          <w:szCs w:val="24"/>
        </w:rPr>
        <w:t>8</w:t>
      </w:r>
      <w:r>
        <w:rPr>
          <w:sz w:val="24"/>
          <w:szCs w:val="24"/>
        </w:rPr>
        <w:t>.5 材料与工程设备的替代</w:t>
      </w:r>
      <w:bookmarkEnd w:id="143"/>
      <w:bookmarkEnd w:id="144"/>
      <w:bookmarkEnd w:id="145"/>
      <w:bookmarkEnd w:id="146"/>
    </w:p>
    <w:p>
      <w:pPr>
        <w:snapToGrid w:val="0"/>
        <w:spacing w:line="360" w:lineRule="auto"/>
        <w:ind w:firstLine="480" w:firstLineChars="200"/>
        <w:contextualSpacing/>
        <w:jc w:val="left"/>
        <w:rPr>
          <w:sz w:val="24"/>
        </w:rPr>
      </w:pPr>
      <w:r>
        <w:rPr>
          <w:rFonts w:hint="eastAsia"/>
          <w:kern w:val="0"/>
          <w:sz w:val="24"/>
        </w:rPr>
        <w:t>关于</w:t>
      </w:r>
      <w:r>
        <w:rPr>
          <w:kern w:val="0"/>
          <w:sz w:val="24"/>
        </w:rPr>
        <w:t>材料与工程设备替代</w:t>
      </w:r>
      <w:r>
        <w:rPr>
          <w:rFonts w:hint="eastAsia"/>
          <w:kern w:val="0"/>
          <w:sz w:val="24"/>
        </w:rPr>
        <w:t>的约定：</w:t>
      </w:r>
      <w:r>
        <w:rPr>
          <w:rFonts w:hint="eastAsia" w:asciiTheme="minorEastAsia" w:hAnsiTheme="minorEastAsia" w:eastAsiaTheme="minorEastAsia" w:cstheme="minorEastAsia"/>
          <w:sz w:val="24"/>
          <w:u w:val="single"/>
        </w:rPr>
        <w:t xml:space="preserve"> 执行通用条款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sz w:val="24"/>
        </w:rPr>
        <w:t>。</w:t>
      </w:r>
    </w:p>
    <w:p>
      <w:pPr>
        <w:pStyle w:val="6"/>
        <w:snapToGrid w:val="0"/>
        <w:spacing w:before="0" w:after="0" w:line="360" w:lineRule="auto"/>
        <w:contextualSpacing/>
        <w:rPr>
          <w:sz w:val="24"/>
          <w:szCs w:val="24"/>
        </w:rPr>
      </w:pPr>
      <w:bookmarkStart w:id="147" w:name="_Toc389586452"/>
      <w:bookmarkStart w:id="148" w:name="_Toc464502517"/>
      <w:bookmarkStart w:id="149" w:name="_Toc465085552"/>
      <w:bookmarkStart w:id="150" w:name="_Toc465088619"/>
      <w:r>
        <w:rPr>
          <w:rFonts w:hint="eastAsia"/>
          <w:sz w:val="24"/>
          <w:szCs w:val="24"/>
        </w:rPr>
        <w:t>8</w:t>
      </w:r>
      <w:r>
        <w:rPr>
          <w:sz w:val="24"/>
          <w:szCs w:val="24"/>
        </w:rPr>
        <w:t>.6 施工设备和临时设施</w:t>
      </w:r>
      <w:bookmarkEnd w:id="147"/>
      <w:bookmarkEnd w:id="148"/>
      <w:bookmarkEnd w:id="149"/>
      <w:bookmarkEnd w:id="150"/>
    </w:p>
    <w:p>
      <w:pPr>
        <w:snapToGrid w:val="0"/>
        <w:spacing w:line="360" w:lineRule="auto"/>
        <w:contextualSpacing/>
        <w:jc w:val="left"/>
        <w:rPr>
          <w:rFonts w:ascii="华文楷体" w:hAnsi="华文楷体" w:eastAsia="华文楷体"/>
          <w:color w:val="FF0000"/>
          <w:sz w:val="24"/>
        </w:rPr>
      </w:pPr>
      <w:r>
        <w:rPr>
          <w:rFonts w:hint="eastAsia"/>
          <w:sz w:val="24"/>
        </w:rPr>
        <w:t>8</w:t>
      </w:r>
      <w:r>
        <w:rPr>
          <w:sz w:val="24"/>
        </w:rPr>
        <w:t>.6.1</w:t>
      </w:r>
      <w:r>
        <w:rPr>
          <w:rFonts w:hint="eastAsia"/>
          <w:sz w:val="24"/>
        </w:rPr>
        <w:t xml:space="preserve"> 承包人提供的施工设备和临时设施包括</w:t>
      </w:r>
      <w:r>
        <w:rPr>
          <w:sz w:val="24"/>
        </w:rPr>
        <w:t>：</w:t>
      </w:r>
      <w:r>
        <w:rPr>
          <w:rFonts w:hint="eastAsia" w:asciiTheme="minorEastAsia" w:hAnsiTheme="minorEastAsia" w:eastAsiaTheme="minorEastAsia" w:cstheme="minorEastAsia"/>
          <w:sz w:val="24"/>
          <w:u w:val="single"/>
        </w:rPr>
        <w:t xml:space="preserve"> 执行通用条款</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pStyle w:val="5"/>
        <w:adjustRightInd/>
        <w:snapToGrid w:val="0"/>
        <w:spacing w:line="360" w:lineRule="auto"/>
        <w:contextualSpacing/>
        <w:rPr>
          <w:rFonts w:ascii="Times New Roman" w:hAnsi="Times New Roman"/>
          <w:b/>
          <w:sz w:val="24"/>
          <w:szCs w:val="24"/>
        </w:rPr>
      </w:pPr>
      <w:bookmarkStart w:id="151" w:name="_Toc464502518"/>
      <w:bookmarkStart w:id="152" w:name="_Toc389586453"/>
      <w:bookmarkStart w:id="153" w:name="_Toc465088620"/>
      <w:bookmarkStart w:id="154" w:name="_Toc465085553"/>
      <w:r>
        <w:rPr>
          <w:rFonts w:hint="eastAsia" w:ascii="Times New Roman" w:hAnsi="Times New Roman"/>
          <w:b/>
          <w:sz w:val="24"/>
          <w:szCs w:val="24"/>
        </w:rPr>
        <w:t>9</w:t>
      </w:r>
      <w:r>
        <w:rPr>
          <w:rFonts w:ascii="Times New Roman" w:hAnsi="Times New Roman"/>
          <w:b/>
          <w:sz w:val="24"/>
          <w:szCs w:val="24"/>
        </w:rPr>
        <w:t>.</w:t>
      </w:r>
      <w:r>
        <w:rPr>
          <w:rFonts w:hint="eastAsia" w:ascii="Times New Roman" w:hAnsi="Times New Roman"/>
          <w:b/>
          <w:sz w:val="24"/>
          <w:szCs w:val="24"/>
        </w:rPr>
        <w:t xml:space="preserve"> </w:t>
      </w:r>
      <w:r>
        <w:rPr>
          <w:rFonts w:ascii="Times New Roman" w:hAnsi="Times New Roman"/>
          <w:b/>
          <w:sz w:val="24"/>
          <w:szCs w:val="24"/>
        </w:rPr>
        <w:t>试验和检验</w:t>
      </w:r>
      <w:bookmarkEnd w:id="151"/>
      <w:bookmarkEnd w:id="152"/>
      <w:bookmarkEnd w:id="153"/>
      <w:bookmarkEnd w:id="154"/>
    </w:p>
    <w:p>
      <w:pPr>
        <w:snapToGrid w:val="0"/>
        <w:spacing w:line="360" w:lineRule="auto"/>
        <w:ind w:firstLine="480" w:firstLineChars="200"/>
        <w:contextualSpacing/>
        <w:jc w:val="left"/>
        <w:rPr>
          <w:sz w:val="24"/>
        </w:rPr>
      </w:pPr>
      <w:r>
        <w:rPr>
          <w:rFonts w:hint="eastAsia"/>
          <w:kern w:val="0"/>
          <w:sz w:val="24"/>
        </w:rPr>
        <w:t>关于</w:t>
      </w:r>
      <w:r>
        <w:rPr>
          <w:kern w:val="0"/>
          <w:sz w:val="24"/>
        </w:rPr>
        <w:t>试验和检验的</w:t>
      </w:r>
      <w:r>
        <w:rPr>
          <w:rFonts w:hint="eastAsia"/>
          <w:kern w:val="0"/>
          <w:sz w:val="24"/>
        </w:rPr>
        <w:t>约定</w:t>
      </w:r>
      <w:r>
        <w:rPr>
          <w:kern w:val="0"/>
          <w:sz w:val="24"/>
        </w:rPr>
        <w:t>：</w:t>
      </w:r>
      <w:r>
        <w:rPr>
          <w:rFonts w:hint="eastAsia"/>
          <w:sz w:val="24"/>
          <w:u w:val="single"/>
        </w:rPr>
        <w:t xml:space="preserve"> </w:t>
      </w:r>
      <w:r>
        <w:rPr>
          <w:sz w:val="24"/>
          <w:u w:val="single"/>
        </w:rPr>
        <w:t xml:space="preserve"> </w:t>
      </w:r>
      <w:r>
        <w:rPr>
          <w:rFonts w:hint="eastAsia" w:asciiTheme="minorEastAsia" w:hAnsiTheme="minorEastAsia" w:eastAsiaTheme="minorEastAsia" w:cstheme="minorEastAsia"/>
          <w:sz w:val="24"/>
          <w:u w:val="single"/>
        </w:rPr>
        <w:t>执行通用条款</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pStyle w:val="5"/>
        <w:adjustRightInd/>
        <w:snapToGrid w:val="0"/>
        <w:spacing w:line="360" w:lineRule="auto"/>
        <w:contextualSpacing/>
        <w:rPr>
          <w:rFonts w:ascii="Times New Roman" w:hAnsi="Times New Roman"/>
          <w:b/>
          <w:sz w:val="24"/>
          <w:szCs w:val="24"/>
        </w:rPr>
      </w:pPr>
      <w:bookmarkStart w:id="155" w:name="_Toc389586454"/>
      <w:bookmarkStart w:id="156" w:name="_Toc465088621"/>
      <w:bookmarkStart w:id="157" w:name="_Toc464502519"/>
      <w:bookmarkStart w:id="158" w:name="_Toc465085554"/>
      <w:r>
        <w:rPr>
          <w:rFonts w:ascii="Times New Roman" w:hAnsi="Times New Roman"/>
          <w:b/>
          <w:sz w:val="24"/>
          <w:szCs w:val="24"/>
        </w:rPr>
        <w:t>1</w:t>
      </w:r>
      <w:r>
        <w:rPr>
          <w:rFonts w:hint="eastAsia" w:ascii="Times New Roman" w:hAnsi="Times New Roman"/>
          <w:b/>
          <w:sz w:val="24"/>
          <w:szCs w:val="24"/>
        </w:rPr>
        <w:t>0</w:t>
      </w:r>
      <w:r>
        <w:rPr>
          <w:rFonts w:ascii="Times New Roman" w:hAnsi="Times New Roman"/>
          <w:b/>
          <w:sz w:val="24"/>
          <w:szCs w:val="24"/>
        </w:rPr>
        <w:t xml:space="preserve">. </w:t>
      </w:r>
      <w:r>
        <w:rPr>
          <w:rFonts w:hint="eastAsia" w:ascii="Times New Roman" w:hAnsi="Times New Roman"/>
          <w:b/>
          <w:sz w:val="24"/>
          <w:szCs w:val="24"/>
        </w:rPr>
        <w:t>分包合同</w:t>
      </w:r>
      <w:r>
        <w:rPr>
          <w:rFonts w:ascii="Times New Roman" w:hAnsi="Times New Roman"/>
          <w:b/>
          <w:sz w:val="24"/>
          <w:szCs w:val="24"/>
        </w:rPr>
        <w:t>变更</w:t>
      </w:r>
      <w:bookmarkEnd w:id="155"/>
      <w:bookmarkEnd w:id="156"/>
      <w:bookmarkEnd w:id="157"/>
      <w:bookmarkEnd w:id="158"/>
    </w:p>
    <w:p>
      <w:pPr>
        <w:pStyle w:val="6"/>
        <w:snapToGrid w:val="0"/>
        <w:spacing w:before="0" w:after="0" w:line="360" w:lineRule="auto"/>
        <w:contextualSpacing/>
        <w:rPr>
          <w:sz w:val="24"/>
          <w:szCs w:val="24"/>
        </w:rPr>
      </w:pPr>
      <w:bookmarkStart w:id="159" w:name="_Toc465085555"/>
      <w:bookmarkStart w:id="160" w:name="_Toc389586455"/>
      <w:bookmarkStart w:id="161" w:name="_Toc465088622"/>
      <w:bookmarkStart w:id="162" w:name="_Toc464502520"/>
      <w:r>
        <w:rPr>
          <w:sz w:val="24"/>
          <w:szCs w:val="24"/>
        </w:rPr>
        <w:t>1</w:t>
      </w:r>
      <w:r>
        <w:rPr>
          <w:rFonts w:hint="eastAsia"/>
          <w:sz w:val="24"/>
          <w:szCs w:val="24"/>
        </w:rPr>
        <w:t>0</w:t>
      </w:r>
      <w:r>
        <w:rPr>
          <w:sz w:val="24"/>
          <w:szCs w:val="24"/>
        </w:rPr>
        <w:t>.1 分包合同变更的范围</w:t>
      </w:r>
      <w:bookmarkEnd w:id="159"/>
      <w:bookmarkEnd w:id="160"/>
      <w:bookmarkEnd w:id="161"/>
      <w:bookmarkEnd w:id="162"/>
    </w:p>
    <w:p>
      <w:pPr>
        <w:snapToGrid w:val="0"/>
        <w:spacing w:line="360" w:lineRule="auto"/>
        <w:contextualSpacing/>
        <w:jc w:val="left"/>
        <w:rPr>
          <w:sz w:val="24"/>
        </w:rPr>
      </w:pPr>
      <w:r>
        <w:rPr>
          <w:sz w:val="24"/>
        </w:rPr>
        <w:t>关于</w:t>
      </w:r>
      <w:r>
        <w:rPr>
          <w:rFonts w:hint="eastAsia"/>
          <w:sz w:val="24"/>
        </w:rPr>
        <w:t>分包</w:t>
      </w:r>
      <w:r>
        <w:rPr>
          <w:sz w:val="24"/>
        </w:rPr>
        <w:t>合同变更范围的</w:t>
      </w:r>
      <w:r>
        <w:rPr>
          <w:rFonts w:hint="eastAsia"/>
          <w:sz w:val="24"/>
        </w:rPr>
        <w:t>约定</w:t>
      </w:r>
      <w:r>
        <w:rPr>
          <w:sz w:val="24"/>
        </w:rPr>
        <w:t>：</w:t>
      </w:r>
      <w:r>
        <w:rPr>
          <w:rFonts w:hint="eastAsia" w:cs="宋体"/>
          <w:sz w:val="24"/>
          <w:u w:val="single"/>
        </w:rPr>
        <w:t>执行总包合同</w:t>
      </w:r>
      <w:r>
        <w:rPr>
          <w:rFonts w:cs="宋体"/>
          <w:sz w:val="24"/>
          <w:u w:val="single"/>
        </w:rPr>
        <w:t>中建设单位对总包单位的</w:t>
      </w:r>
      <w:r>
        <w:rPr>
          <w:rFonts w:hint="eastAsia" w:cs="宋体"/>
          <w:sz w:val="24"/>
          <w:u w:val="single"/>
        </w:rPr>
        <w:t>变更范围</w:t>
      </w:r>
      <w:r>
        <w:rPr>
          <w:rFonts w:hint="eastAsia"/>
          <w:sz w:val="24"/>
        </w:rPr>
        <w:t>。</w:t>
      </w:r>
    </w:p>
    <w:p>
      <w:pPr>
        <w:pStyle w:val="6"/>
        <w:snapToGrid w:val="0"/>
        <w:spacing w:before="0" w:after="0" w:line="360" w:lineRule="auto"/>
        <w:contextualSpacing/>
        <w:rPr>
          <w:sz w:val="24"/>
          <w:szCs w:val="24"/>
        </w:rPr>
      </w:pPr>
      <w:bookmarkStart w:id="163" w:name="_Toc389586456"/>
      <w:bookmarkStart w:id="164" w:name="_Toc465085556"/>
      <w:bookmarkStart w:id="165" w:name="_Toc465088623"/>
      <w:bookmarkStart w:id="166" w:name="_Toc464502521"/>
      <w:r>
        <w:rPr>
          <w:sz w:val="24"/>
          <w:szCs w:val="24"/>
        </w:rPr>
        <w:t>1</w:t>
      </w:r>
      <w:r>
        <w:rPr>
          <w:rFonts w:hint="eastAsia"/>
          <w:sz w:val="24"/>
          <w:szCs w:val="24"/>
        </w:rPr>
        <w:t>0</w:t>
      </w:r>
      <w:r>
        <w:rPr>
          <w:sz w:val="24"/>
          <w:szCs w:val="24"/>
        </w:rPr>
        <w:t>.3 分包合同变更估价</w:t>
      </w:r>
      <w:bookmarkEnd w:id="163"/>
      <w:bookmarkEnd w:id="164"/>
      <w:bookmarkEnd w:id="165"/>
      <w:bookmarkEnd w:id="166"/>
    </w:p>
    <w:p>
      <w:pPr>
        <w:snapToGrid w:val="0"/>
        <w:spacing w:line="360" w:lineRule="auto"/>
        <w:contextualSpacing/>
        <w:jc w:val="left"/>
        <w:rPr>
          <w:sz w:val="24"/>
        </w:rPr>
      </w:pPr>
      <w:r>
        <w:rPr>
          <w:sz w:val="24"/>
        </w:rPr>
        <w:t>1</w:t>
      </w:r>
      <w:r>
        <w:rPr>
          <w:rFonts w:hint="eastAsia"/>
          <w:sz w:val="24"/>
        </w:rPr>
        <w:t>0</w:t>
      </w:r>
      <w:r>
        <w:rPr>
          <w:sz w:val="24"/>
        </w:rPr>
        <w:t>.3.1 变更估价原则</w:t>
      </w:r>
    </w:p>
    <w:p>
      <w:pPr>
        <w:snapToGrid w:val="0"/>
        <w:spacing w:line="360" w:lineRule="auto"/>
        <w:contextualSpacing/>
        <w:jc w:val="left"/>
        <w:rPr>
          <w:sz w:val="24"/>
        </w:rPr>
      </w:pPr>
      <w:r>
        <w:rPr>
          <w:sz w:val="24"/>
        </w:rPr>
        <w:t>关于变更估价</w:t>
      </w:r>
      <w:r>
        <w:rPr>
          <w:rFonts w:hint="eastAsia"/>
          <w:sz w:val="24"/>
        </w:rPr>
        <w:t>原则的约定</w:t>
      </w:r>
      <w:r>
        <w:rPr>
          <w:sz w:val="24"/>
        </w:rPr>
        <w:t>：</w:t>
      </w:r>
      <w:r>
        <w:rPr>
          <w:rFonts w:hint="eastAsia" w:cs="宋体"/>
          <w:sz w:val="24"/>
          <w:u w:val="single"/>
        </w:rPr>
        <w:t>执行总包合同</w:t>
      </w:r>
      <w:r>
        <w:rPr>
          <w:rFonts w:cs="宋体"/>
          <w:sz w:val="24"/>
          <w:u w:val="single"/>
        </w:rPr>
        <w:t>中建设单位对总包单位的估价原则</w:t>
      </w:r>
      <w:r>
        <w:rPr>
          <w:sz w:val="24"/>
        </w:rPr>
        <w:t>。</w:t>
      </w:r>
    </w:p>
    <w:p>
      <w:pPr>
        <w:snapToGrid w:val="0"/>
        <w:spacing w:line="360" w:lineRule="auto"/>
        <w:contextualSpacing/>
        <w:jc w:val="left"/>
        <w:rPr>
          <w:sz w:val="24"/>
        </w:rPr>
      </w:pPr>
      <w:r>
        <w:rPr>
          <w:rFonts w:hint="eastAsia"/>
          <w:sz w:val="24"/>
        </w:rPr>
        <w:t>10.3.2 变更估价程序</w:t>
      </w:r>
    </w:p>
    <w:p>
      <w:pPr>
        <w:snapToGrid w:val="0"/>
        <w:spacing w:line="360" w:lineRule="auto"/>
        <w:ind w:firstLine="465"/>
        <w:contextualSpacing/>
        <w:jc w:val="left"/>
        <w:rPr>
          <w:sz w:val="24"/>
        </w:rPr>
      </w:pPr>
      <w:r>
        <w:rPr>
          <w:rFonts w:hint="eastAsia"/>
          <w:sz w:val="24"/>
        </w:rPr>
        <w:t>关于变更估价程序的约定：</w:t>
      </w:r>
      <w:bookmarkStart w:id="167" w:name="_Toc464502522"/>
      <w:bookmarkStart w:id="168" w:name="_Toc465085557"/>
      <w:bookmarkStart w:id="169" w:name="_Toc389586458"/>
      <w:bookmarkStart w:id="170" w:name="_Toc465088624"/>
      <w:r>
        <w:rPr>
          <w:rFonts w:hint="eastAsia" w:cs="宋体"/>
          <w:sz w:val="24"/>
          <w:u w:val="single"/>
        </w:rPr>
        <w:t>执行总包合同中变更</w:t>
      </w:r>
      <w:r>
        <w:rPr>
          <w:rFonts w:cs="宋体"/>
          <w:sz w:val="24"/>
          <w:u w:val="single"/>
        </w:rPr>
        <w:t>估价程序</w:t>
      </w:r>
      <w:r>
        <w:rPr>
          <w:sz w:val="24"/>
          <w:u w:val="single"/>
        </w:rPr>
        <w:t xml:space="preserve">  </w:t>
      </w:r>
      <w:r>
        <w:rPr>
          <w:rFonts w:hint="eastAsia"/>
          <w:sz w:val="24"/>
          <w:u w:val="single"/>
        </w:rPr>
        <w:t xml:space="preserve">  </w:t>
      </w:r>
      <w:r>
        <w:rPr>
          <w:sz w:val="24"/>
        </w:rPr>
        <w:t>。</w:t>
      </w:r>
    </w:p>
    <w:p>
      <w:pPr>
        <w:snapToGrid w:val="0"/>
        <w:spacing w:line="360" w:lineRule="auto"/>
        <w:ind w:firstLine="465"/>
        <w:contextualSpacing/>
        <w:jc w:val="left"/>
        <w:rPr>
          <w:sz w:val="24"/>
        </w:rPr>
      </w:pPr>
      <w:r>
        <w:rPr>
          <w:sz w:val="24"/>
        </w:rPr>
        <w:t>1</w:t>
      </w:r>
      <w:r>
        <w:rPr>
          <w:rFonts w:hint="eastAsia"/>
          <w:sz w:val="24"/>
        </w:rPr>
        <w:t>0</w:t>
      </w:r>
      <w:r>
        <w:rPr>
          <w:sz w:val="24"/>
        </w:rPr>
        <w:t>.5 变更引起的工期调整</w:t>
      </w:r>
      <w:bookmarkEnd w:id="167"/>
      <w:bookmarkEnd w:id="168"/>
      <w:bookmarkEnd w:id="169"/>
      <w:bookmarkEnd w:id="170"/>
    </w:p>
    <w:p>
      <w:pPr>
        <w:snapToGrid w:val="0"/>
        <w:spacing w:line="360" w:lineRule="auto"/>
        <w:contextualSpacing/>
        <w:jc w:val="left"/>
        <w:rPr>
          <w:sz w:val="24"/>
        </w:rPr>
      </w:pPr>
      <w:r>
        <w:rPr>
          <w:kern w:val="0"/>
          <w:sz w:val="24"/>
        </w:rPr>
        <w:t>因变更引起工期变化的，确定增减工期天数的方法：</w:t>
      </w:r>
      <w:r>
        <w:rPr>
          <w:rFonts w:hint="eastAsia"/>
          <w:sz w:val="24"/>
          <w:u w:val="single"/>
        </w:rPr>
        <w:t xml:space="preserve"> 承包方工程师签字确认工期顺延</w:t>
      </w:r>
      <w:r>
        <w:rPr>
          <w:sz w:val="24"/>
          <w:u w:val="single"/>
        </w:rPr>
        <w:t xml:space="preserve">  </w:t>
      </w:r>
      <w:r>
        <w:rPr>
          <w:sz w:val="24"/>
        </w:rPr>
        <w:t>。</w:t>
      </w:r>
    </w:p>
    <w:p>
      <w:pPr>
        <w:pStyle w:val="5"/>
        <w:adjustRightInd/>
        <w:snapToGrid w:val="0"/>
        <w:spacing w:line="360" w:lineRule="auto"/>
        <w:contextualSpacing/>
        <w:rPr>
          <w:rFonts w:ascii="Times New Roman" w:hAnsi="Times New Roman"/>
          <w:b/>
          <w:sz w:val="24"/>
          <w:szCs w:val="24"/>
        </w:rPr>
      </w:pPr>
      <w:bookmarkStart w:id="171" w:name="_Toc465085558"/>
      <w:bookmarkStart w:id="172" w:name="_Toc464502523"/>
      <w:bookmarkStart w:id="173" w:name="_Toc465088625"/>
      <w:bookmarkStart w:id="174" w:name="_Toc389586459"/>
      <w:r>
        <w:rPr>
          <w:rFonts w:ascii="Times New Roman" w:hAnsi="Times New Roman"/>
          <w:b/>
          <w:sz w:val="24"/>
          <w:szCs w:val="24"/>
        </w:rPr>
        <w:t>1</w:t>
      </w:r>
      <w:r>
        <w:rPr>
          <w:rFonts w:hint="eastAsia" w:ascii="Times New Roman" w:hAnsi="Times New Roman"/>
          <w:b/>
          <w:sz w:val="24"/>
          <w:szCs w:val="24"/>
        </w:rPr>
        <w:t>1</w:t>
      </w:r>
      <w:r>
        <w:rPr>
          <w:rFonts w:ascii="Times New Roman" w:hAnsi="Times New Roman"/>
          <w:b/>
          <w:sz w:val="24"/>
          <w:szCs w:val="24"/>
        </w:rPr>
        <w:t>. 合同价格</w:t>
      </w:r>
      <w:bookmarkEnd w:id="171"/>
      <w:bookmarkEnd w:id="172"/>
      <w:bookmarkEnd w:id="173"/>
      <w:bookmarkEnd w:id="174"/>
    </w:p>
    <w:p>
      <w:pPr>
        <w:snapToGrid w:val="0"/>
        <w:spacing w:line="360" w:lineRule="auto"/>
        <w:contextualSpacing/>
        <w:rPr>
          <w:rFonts w:ascii="宋体" w:hAnsi="宋体"/>
          <w:sz w:val="24"/>
        </w:rPr>
      </w:pPr>
      <w:bookmarkStart w:id="175" w:name="_Toc389586460"/>
      <w:r>
        <w:rPr>
          <w:rFonts w:hint="eastAsia" w:ascii="宋体" w:hAnsi="宋体"/>
          <w:sz w:val="24"/>
        </w:rPr>
        <w:t>11.3 其他价格形式</w:t>
      </w:r>
      <w:r>
        <w:rPr>
          <w:rFonts w:hint="eastAsia" w:ascii="宋体" w:hAnsi="宋体"/>
          <w:sz w:val="24"/>
          <w:u w:val="single"/>
        </w:rPr>
        <w:t xml:space="preserve">  无                                                </w:t>
      </w:r>
      <w:r>
        <w:rPr>
          <w:rFonts w:hint="eastAsia" w:ascii="宋体" w:hAnsi="宋体"/>
          <w:sz w:val="24"/>
        </w:rPr>
        <w:t>。</w:t>
      </w:r>
    </w:p>
    <w:p>
      <w:pPr>
        <w:pStyle w:val="5"/>
        <w:adjustRightInd/>
        <w:snapToGrid w:val="0"/>
        <w:spacing w:line="360" w:lineRule="auto"/>
        <w:contextualSpacing/>
        <w:rPr>
          <w:rFonts w:ascii="Times New Roman" w:hAnsi="Times New Roman"/>
          <w:b/>
          <w:sz w:val="24"/>
          <w:szCs w:val="24"/>
        </w:rPr>
      </w:pPr>
      <w:bookmarkStart w:id="176" w:name="_Toc465088626"/>
      <w:bookmarkStart w:id="177" w:name="_Toc464502524"/>
      <w:bookmarkStart w:id="178" w:name="_Toc465085559"/>
      <w:r>
        <w:rPr>
          <w:rFonts w:ascii="Times New Roman" w:hAnsi="Times New Roman"/>
          <w:b/>
          <w:sz w:val="24"/>
          <w:szCs w:val="24"/>
        </w:rPr>
        <w:t>1</w:t>
      </w:r>
      <w:r>
        <w:rPr>
          <w:rFonts w:hint="eastAsia" w:ascii="Times New Roman" w:hAnsi="Times New Roman"/>
          <w:b/>
          <w:sz w:val="24"/>
          <w:szCs w:val="24"/>
        </w:rPr>
        <w:t>2</w:t>
      </w:r>
      <w:r>
        <w:rPr>
          <w:rFonts w:ascii="Times New Roman" w:hAnsi="Times New Roman"/>
          <w:b/>
          <w:sz w:val="24"/>
          <w:szCs w:val="24"/>
        </w:rPr>
        <w:t>. 价格调整</w:t>
      </w:r>
      <w:bookmarkEnd w:id="175"/>
      <w:bookmarkEnd w:id="176"/>
      <w:bookmarkEnd w:id="177"/>
      <w:bookmarkEnd w:id="178"/>
    </w:p>
    <w:p>
      <w:pPr>
        <w:pStyle w:val="6"/>
        <w:snapToGrid w:val="0"/>
        <w:spacing w:before="0" w:after="0" w:line="360" w:lineRule="auto"/>
        <w:contextualSpacing/>
        <w:rPr>
          <w:sz w:val="24"/>
          <w:szCs w:val="24"/>
        </w:rPr>
      </w:pPr>
      <w:bookmarkStart w:id="179" w:name="_Toc465088627"/>
      <w:bookmarkStart w:id="180" w:name="_Toc465085560"/>
      <w:bookmarkStart w:id="181" w:name="_Toc389586461"/>
      <w:bookmarkStart w:id="182" w:name="_Toc464502525"/>
      <w:r>
        <w:rPr>
          <w:sz w:val="24"/>
          <w:szCs w:val="24"/>
        </w:rPr>
        <w:t>1</w:t>
      </w:r>
      <w:r>
        <w:rPr>
          <w:rFonts w:hint="eastAsia"/>
          <w:sz w:val="24"/>
          <w:szCs w:val="24"/>
        </w:rPr>
        <w:t>2</w:t>
      </w:r>
      <w:r>
        <w:rPr>
          <w:sz w:val="24"/>
          <w:szCs w:val="24"/>
        </w:rPr>
        <w:t>.1 市场价格波动引起的调整</w:t>
      </w:r>
      <w:bookmarkEnd w:id="179"/>
      <w:bookmarkEnd w:id="180"/>
      <w:bookmarkEnd w:id="181"/>
      <w:bookmarkEnd w:id="182"/>
    </w:p>
    <w:p>
      <w:pPr>
        <w:snapToGrid w:val="0"/>
        <w:spacing w:line="360" w:lineRule="auto"/>
        <w:ind w:firstLine="480" w:firstLineChars="200"/>
        <w:contextualSpacing/>
        <w:jc w:val="left"/>
        <w:rPr>
          <w:sz w:val="24"/>
        </w:rPr>
      </w:pPr>
      <w:r>
        <w:rPr>
          <w:kern w:val="0"/>
          <w:sz w:val="24"/>
        </w:rPr>
        <w:t>市场价格波动</w:t>
      </w:r>
      <w:r>
        <w:rPr>
          <w:rFonts w:hint="eastAsia"/>
          <w:sz w:val="24"/>
        </w:rPr>
        <w:t>是否调整分包</w:t>
      </w:r>
      <w:r>
        <w:rPr>
          <w:sz w:val="24"/>
        </w:rPr>
        <w:t>合同价格的</w:t>
      </w:r>
      <w:r>
        <w:rPr>
          <w:rFonts w:hint="eastAsia"/>
          <w:sz w:val="24"/>
        </w:rPr>
        <w:t>约定</w:t>
      </w:r>
      <w:r>
        <w:rPr>
          <w:sz w:val="24"/>
        </w:rPr>
        <w:t>：</w:t>
      </w:r>
      <w:r>
        <w:rPr>
          <w:rFonts w:hint="eastAsia" w:cs="宋体"/>
          <w:sz w:val="24"/>
          <w:u w:val="single"/>
        </w:rPr>
        <w:t>行总包合同中建设单位</w:t>
      </w:r>
      <w:r>
        <w:rPr>
          <w:rFonts w:cs="宋体"/>
          <w:sz w:val="24"/>
          <w:u w:val="single"/>
        </w:rPr>
        <w:t>对总包单位的约定</w:t>
      </w:r>
      <w:r>
        <w:rPr>
          <w:sz w:val="24"/>
        </w:rPr>
        <w:t>。</w:t>
      </w:r>
    </w:p>
    <w:p>
      <w:pPr>
        <w:snapToGrid w:val="0"/>
        <w:spacing w:line="360" w:lineRule="auto"/>
        <w:jc w:val="left"/>
        <w:rPr>
          <w:sz w:val="24"/>
        </w:rPr>
      </w:pPr>
      <w:r>
        <w:rPr>
          <w:rFonts w:hint="eastAsia"/>
          <w:sz w:val="24"/>
        </w:rPr>
        <w:t>因市场价格波动，调整合同价格的方式：</w:t>
      </w:r>
      <w:bookmarkStart w:id="183" w:name="_Toc389586462"/>
      <w:r>
        <w:rPr>
          <w:rFonts w:hint="eastAsia" w:cs="宋体"/>
          <w:sz w:val="24"/>
          <w:u w:val="single"/>
        </w:rPr>
        <w:t>执行总包合同中建设单位</w:t>
      </w:r>
      <w:r>
        <w:rPr>
          <w:rFonts w:cs="宋体"/>
          <w:sz w:val="24"/>
          <w:u w:val="single"/>
        </w:rPr>
        <w:t>对总包单位的约定</w:t>
      </w:r>
      <w:r>
        <w:rPr>
          <w:rFonts w:hint="eastAsia" w:cs="宋体"/>
          <w:sz w:val="24"/>
        </w:rPr>
        <w:t>。</w:t>
      </w:r>
    </w:p>
    <w:p>
      <w:pPr>
        <w:snapToGrid w:val="0"/>
        <w:spacing w:line="360" w:lineRule="auto"/>
        <w:ind w:firstLine="480" w:firstLineChars="200"/>
        <w:contextualSpacing/>
        <w:jc w:val="left"/>
        <w:rPr>
          <w:sz w:val="24"/>
          <w:u w:val="single"/>
        </w:rPr>
      </w:pPr>
      <w:r>
        <w:rPr>
          <w:rFonts w:hint="eastAsia"/>
          <w:sz w:val="24"/>
        </w:rPr>
        <w:t>分包人违约提出价格调整主张，如承包人委托第三人施工，分包人除应承担第三方施工发生的全部费用外，还应承担的违约金为：</w:t>
      </w:r>
      <w:r>
        <w:rPr>
          <w:rFonts w:hint="eastAsia"/>
          <w:sz w:val="24"/>
          <w:u w:val="single"/>
        </w:rPr>
        <w:t xml:space="preserve"> 委托第三人施工费用的10%    。</w:t>
      </w:r>
    </w:p>
    <w:p>
      <w:pPr>
        <w:pStyle w:val="5"/>
        <w:adjustRightInd/>
        <w:snapToGrid w:val="0"/>
        <w:spacing w:line="360" w:lineRule="auto"/>
        <w:contextualSpacing/>
        <w:rPr>
          <w:rFonts w:ascii="Times New Roman" w:hAnsi="Times New Roman"/>
          <w:b/>
          <w:sz w:val="24"/>
          <w:szCs w:val="24"/>
        </w:rPr>
      </w:pPr>
      <w:bookmarkStart w:id="184" w:name="_Toc465088628"/>
      <w:bookmarkStart w:id="185" w:name="_Toc465085561"/>
      <w:bookmarkStart w:id="186" w:name="_Toc464502526"/>
      <w:r>
        <w:rPr>
          <w:rFonts w:hint="eastAsia" w:ascii="Times New Roman" w:hAnsi="Times New Roman"/>
          <w:b/>
          <w:sz w:val="24"/>
          <w:szCs w:val="24"/>
        </w:rPr>
        <w:t>12.2 法律变化引起的调整</w:t>
      </w:r>
      <w:bookmarkEnd w:id="184"/>
      <w:bookmarkEnd w:id="185"/>
    </w:p>
    <w:p>
      <w:pPr>
        <w:spacing w:line="360" w:lineRule="auto"/>
        <w:ind w:firstLine="475" w:firstLineChars="198"/>
        <w:jc w:val="left"/>
        <w:rPr>
          <w:sz w:val="24"/>
        </w:rPr>
      </w:pPr>
      <w:r>
        <w:rPr>
          <w:rFonts w:hint="eastAsia"/>
          <w:sz w:val="24"/>
        </w:rPr>
        <w:t>法律变化是否调整分包合同价格的约定：</w:t>
      </w:r>
      <w:r>
        <w:rPr>
          <w:rFonts w:hint="eastAsia"/>
          <w:sz w:val="24"/>
          <w:u w:val="single"/>
        </w:rPr>
        <w:t xml:space="preserve"> </w:t>
      </w:r>
      <w:r>
        <w:rPr>
          <w:sz w:val="24"/>
          <w:u w:val="single"/>
        </w:rPr>
        <w:t xml:space="preserve">  </w:t>
      </w:r>
      <w:r>
        <w:rPr>
          <w:rFonts w:hint="eastAsia"/>
          <w:sz w:val="24"/>
          <w:u w:val="single"/>
        </w:rPr>
        <w:t>执行通用</w:t>
      </w:r>
      <w:r>
        <w:rPr>
          <w:rFonts w:hint="eastAsia"/>
          <w:sz w:val="24"/>
          <w:highlight w:val="none"/>
          <w:u w:val="single"/>
        </w:rPr>
        <w:t>条款</w:t>
      </w:r>
      <w:r>
        <w:rPr>
          <w:sz w:val="24"/>
          <w:highlight w:val="none"/>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spacing w:line="360" w:lineRule="auto"/>
        <w:ind w:firstLine="475" w:firstLineChars="198"/>
        <w:jc w:val="left"/>
        <w:rPr>
          <w:sz w:val="24"/>
        </w:rPr>
      </w:pPr>
      <w:r>
        <w:rPr>
          <w:rFonts w:hint="eastAsia"/>
          <w:sz w:val="24"/>
        </w:rPr>
        <w:t>因法律变化，调整合同价格的方式：</w:t>
      </w:r>
      <w:r>
        <w:rPr>
          <w:rFonts w:hint="eastAsia"/>
          <w:sz w:val="24"/>
          <w:u w:val="single"/>
        </w:rPr>
        <w:t>执行通用条款</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sz w:val="24"/>
        </w:rPr>
        <w:t>。</w:t>
      </w:r>
    </w:p>
    <w:p>
      <w:pPr>
        <w:pStyle w:val="5"/>
        <w:adjustRightInd/>
        <w:snapToGrid w:val="0"/>
        <w:spacing w:line="360" w:lineRule="auto"/>
        <w:contextualSpacing/>
        <w:rPr>
          <w:rFonts w:ascii="Times New Roman" w:hAnsi="Times New Roman"/>
          <w:b/>
          <w:sz w:val="24"/>
          <w:szCs w:val="24"/>
        </w:rPr>
      </w:pPr>
      <w:bookmarkStart w:id="187" w:name="_Toc465085562"/>
      <w:bookmarkStart w:id="188" w:name="_Toc465088629"/>
      <w:r>
        <w:rPr>
          <w:rFonts w:ascii="Times New Roman" w:hAnsi="Times New Roman"/>
          <w:b/>
          <w:sz w:val="24"/>
          <w:szCs w:val="24"/>
        </w:rPr>
        <w:t>1</w:t>
      </w:r>
      <w:r>
        <w:rPr>
          <w:rFonts w:hint="eastAsia" w:ascii="Times New Roman" w:hAnsi="Times New Roman"/>
          <w:b/>
          <w:sz w:val="24"/>
          <w:szCs w:val="24"/>
        </w:rPr>
        <w:t>3</w:t>
      </w:r>
      <w:r>
        <w:rPr>
          <w:rFonts w:ascii="Times New Roman" w:hAnsi="Times New Roman"/>
          <w:b/>
          <w:sz w:val="24"/>
          <w:szCs w:val="24"/>
        </w:rPr>
        <w:t>. 计量</w:t>
      </w:r>
      <w:bookmarkEnd w:id="183"/>
      <w:bookmarkEnd w:id="186"/>
      <w:bookmarkEnd w:id="187"/>
      <w:bookmarkEnd w:id="188"/>
    </w:p>
    <w:p>
      <w:pPr>
        <w:pStyle w:val="6"/>
        <w:snapToGrid w:val="0"/>
        <w:spacing w:before="0" w:after="0" w:line="360" w:lineRule="auto"/>
        <w:contextualSpacing/>
        <w:rPr>
          <w:sz w:val="24"/>
          <w:szCs w:val="24"/>
        </w:rPr>
      </w:pPr>
      <w:bookmarkStart w:id="189" w:name="_Toc464502527"/>
      <w:bookmarkStart w:id="190" w:name="_Toc465085563"/>
      <w:bookmarkStart w:id="191" w:name="_Toc465088630"/>
      <w:bookmarkStart w:id="192" w:name="_Toc389586463"/>
      <w:r>
        <w:rPr>
          <w:sz w:val="24"/>
          <w:szCs w:val="24"/>
        </w:rPr>
        <w:t>1</w:t>
      </w:r>
      <w:r>
        <w:rPr>
          <w:rFonts w:hint="eastAsia"/>
          <w:sz w:val="24"/>
          <w:szCs w:val="24"/>
        </w:rPr>
        <w:t>3</w:t>
      </w:r>
      <w:r>
        <w:rPr>
          <w:sz w:val="24"/>
          <w:szCs w:val="24"/>
        </w:rPr>
        <w:t>.1 计量原则和计量周期</w:t>
      </w:r>
      <w:bookmarkEnd w:id="189"/>
      <w:bookmarkEnd w:id="190"/>
      <w:bookmarkEnd w:id="191"/>
      <w:bookmarkEnd w:id="192"/>
    </w:p>
    <w:p>
      <w:pPr>
        <w:snapToGrid w:val="0"/>
        <w:spacing w:line="360" w:lineRule="auto"/>
        <w:contextualSpacing/>
        <w:jc w:val="left"/>
        <w:rPr>
          <w:sz w:val="24"/>
        </w:rPr>
      </w:pPr>
      <w:bookmarkStart w:id="193" w:name="_Toc465085564"/>
      <w:bookmarkStart w:id="194" w:name="_Toc464502528"/>
      <w:bookmarkStart w:id="195" w:name="_Toc389586464"/>
      <w:bookmarkStart w:id="196" w:name="_Toc465088631"/>
      <w:r>
        <w:rPr>
          <w:sz w:val="24"/>
        </w:rPr>
        <w:t>13.1.1 工程量计算规则：</w:t>
      </w:r>
      <w:r>
        <w:rPr>
          <w:rFonts w:hint="eastAsia"/>
          <w:sz w:val="24"/>
          <w:u w:val="single"/>
        </w:rPr>
        <w:t xml:space="preserve"> 执行总包合同</w:t>
      </w:r>
      <w:r>
        <w:rPr>
          <w:sz w:val="24"/>
          <w:u w:val="single"/>
        </w:rPr>
        <w:t>中建设</w:t>
      </w:r>
      <w:r>
        <w:rPr>
          <w:rFonts w:hint="eastAsia"/>
          <w:sz w:val="24"/>
          <w:u w:val="single"/>
        </w:rPr>
        <w:t>单位</w:t>
      </w:r>
      <w:r>
        <w:rPr>
          <w:sz w:val="24"/>
          <w:u w:val="single"/>
        </w:rPr>
        <w:t>和总包单位的计量</w:t>
      </w:r>
      <w:r>
        <w:rPr>
          <w:rFonts w:hint="eastAsia"/>
          <w:sz w:val="24"/>
          <w:u w:val="single"/>
        </w:rPr>
        <w:t>规则</w:t>
      </w:r>
      <w:r>
        <w:rPr>
          <w:sz w:val="24"/>
        </w:rPr>
        <w:t>。</w:t>
      </w:r>
    </w:p>
    <w:p>
      <w:pPr>
        <w:snapToGrid w:val="0"/>
        <w:spacing w:line="360" w:lineRule="auto"/>
        <w:contextualSpacing/>
        <w:jc w:val="left"/>
        <w:rPr>
          <w:sz w:val="24"/>
        </w:rPr>
      </w:pPr>
      <w:r>
        <w:rPr>
          <w:sz w:val="24"/>
        </w:rPr>
        <w:t>13.1.2 工程量计量周期：</w:t>
      </w:r>
      <w:r>
        <w:rPr>
          <w:rFonts w:hint="eastAsia"/>
          <w:sz w:val="24"/>
          <w:u w:val="single"/>
        </w:rPr>
        <w:t xml:space="preserve"> 执行总包合同</w:t>
      </w:r>
      <w:r>
        <w:rPr>
          <w:sz w:val="24"/>
          <w:u w:val="single"/>
        </w:rPr>
        <w:t>中建设</w:t>
      </w:r>
      <w:r>
        <w:rPr>
          <w:rFonts w:hint="eastAsia"/>
          <w:sz w:val="24"/>
          <w:u w:val="single"/>
        </w:rPr>
        <w:t>单位</w:t>
      </w:r>
      <w:r>
        <w:rPr>
          <w:sz w:val="24"/>
          <w:u w:val="single"/>
        </w:rPr>
        <w:t xml:space="preserve">和总包单位的计量周期 </w:t>
      </w:r>
      <w:r>
        <w:rPr>
          <w:sz w:val="24"/>
        </w:rPr>
        <w:t>。</w:t>
      </w:r>
    </w:p>
    <w:p>
      <w:pPr>
        <w:pStyle w:val="6"/>
        <w:snapToGrid w:val="0"/>
        <w:spacing w:before="0" w:after="0" w:line="360" w:lineRule="auto"/>
        <w:contextualSpacing/>
        <w:rPr>
          <w:sz w:val="24"/>
          <w:szCs w:val="24"/>
        </w:rPr>
      </w:pPr>
      <w:r>
        <w:rPr>
          <w:sz w:val="24"/>
          <w:szCs w:val="24"/>
        </w:rPr>
        <w:t>1</w:t>
      </w:r>
      <w:r>
        <w:rPr>
          <w:rFonts w:hint="eastAsia"/>
          <w:sz w:val="24"/>
          <w:szCs w:val="24"/>
        </w:rPr>
        <w:t>3</w:t>
      </w:r>
      <w:r>
        <w:rPr>
          <w:sz w:val="24"/>
          <w:szCs w:val="24"/>
        </w:rPr>
        <w:t>.2 计量程序</w:t>
      </w:r>
      <w:bookmarkEnd w:id="193"/>
      <w:bookmarkEnd w:id="194"/>
      <w:bookmarkEnd w:id="195"/>
      <w:bookmarkEnd w:id="196"/>
    </w:p>
    <w:p>
      <w:pPr>
        <w:snapToGrid w:val="0"/>
        <w:spacing w:line="360" w:lineRule="auto"/>
        <w:ind w:firstLine="480" w:firstLineChars="200"/>
        <w:contextualSpacing/>
        <w:jc w:val="left"/>
        <w:rPr>
          <w:sz w:val="24"/>
        </w:rPr>
      </w:pPr>
      <w:r>
        <w:rPr>
          <w:sz w:val="24"/>
        </w:rPr>
        <w:t>关于计量程序的</w:t>
      </w:r>
      <w:r>
        <w:rPr>
          <w:rFonts w:hint="eastAsia"/>
          <w:sz w:val="24"/>
        </w:rPr>
        <w:t>约定</w:t>
      </w:r>
      <w:r>
        <w:rPr>
          <w:sz w:val="24"/>
        </w:rPr>
        <w:t>：</w:t>
      </w:r>
      <w:r>
        <w:rPr>
          <w:rFonts w:hint="eastAsia"/>
          <w:sz w:val="24"/>
          <w:u w:val="single"/>
        </w:rPr>
        <w:t xml:space="preserve"> 执行通用条款</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pStyle w:val="5"/>
        <w:adjustRightInd/>
        <w:snapToGrid w:val="0"/>
        <w:spacing w:line="360" w:lineRule="auto"/>
        <w:contextualSpacing/>
        <w:rPr>
          <w:rFonts w:ascii="Times New Roman" w:hAnsi="Times New Roman"/>
          <w:b/>
          <w:sz w:val="24"/>
          <w:szCs w:val="24"/>
        </w:rPr>
      </w:pPr>
      <w:bookmarkStart w:id="197" w:name="_Toc465085565"/>
      <w:bookmarkStart w:id="198" w:name="_Toc465088632"/>
      <w:bookmarkStart w:id="199" w:name="_Toc464502529"/>
      <w:bookmarkStart w:id="200" w:name="_Toc389586465"/>
      <w:r>
        <w:rPr>
          <w:rFonts w:ascii="Times New Roman" w:hAnsi="Times New Roman"/>
          <w:b/>
          <w:sz w:val="24"/>
          <w:szCs w:val="24"/>
        </w:rPr>
        <w:t>1</w:t>
      </w:r>
      <w:r>
        <w:rPr>
          <w:rFonts w:hint="eastAsia" w:ascii="Times New Roman" w:hAnsi="Times New Roman"/>
          <w:b/>
          <w:sz w:val="24"/>
          <w:szCs w:val="24"/>
        </w:rPr>
        <w:t>4</w:t>
      </w:r>
      <w:r>
        <w:rPr>
          <w:rFonts w:ascii="Times New Roman" w:hAnsi="Times New Roman"/>
          <w:b/>
          <w:sz w:val="24"/>
          <w:szCs w:val="24"/>
        </w:rPr>
        <w:t>. 工程款支付</w:t>
      </w:r>
      <w:bookmarkEnd w:id="197"/>
      <w:bookmarkEnd w:id="198"/>
      <w:bookmarkEnd w:id="199"/>
      <w:bookmarkEnd w:id="200"/>
    </w:p>
    <w:p>
      <w:pPr>
        <w:pStyle w:val="6"/>
        <w:snapToGrid w:val="0"/>
        <w:spacing w:before="0" w:after="0" w:line="360" w:lineRule="auto"/>
        <w:contextualSpacing/>
        <w:rPr>
          <w:sz w:val="24"/>
          <w:szCs w:val="24"/>
        </w:rPr>
      </w:pPr>
      <w:bookmarkStart w:id="201" w:name="_Toc464502530"/>
      <w:bookmarkStart w:id="202" w:name="_Toc465088633"/>
      <w:bookmarkStart w:id="203" w:name="_Toc465085566"/>
      <w:bookmarkStart w:id="204" w:name="_Toc389586466"/>
      <w:r>
        <w:rPr>
          <w:sz w:val="24"/>
          <w:szCs w:val="24"/>
        </w:rPr>
        <w:t>1</w:t>
      </w:r>
      <w:r>
        <w:rPr>
          <w:rFonts w:hint="eastAsia"/>
          <w:sz w:val="24"/>
          <w:szCs w:val="24"/>
        </w:rPr>
        <w:t>4</w:t>
      </w:r>
      <w:r>
        <w:rPr>
          <w:sz w:val="24"/>
          <w:szCs w:val="24"/>
        </w:rPr>
        <w:t>.1 预付款</w:t>
      </w:r>
      <w:bookmarkEnd w:id="201"/>
      <w:bookmarkEnd w:id="202"/>
      <w:bookmarkEnd w:id="203"/>
      <w:bookmarkEnd w:id="204"/>
    </w:p>
    <w:p>
      <w:pPr>
        <w:snapToGrid w:val="0"/>
        <w:spacing w:line="360" w:lineRule="auto"/>
        <w:ind w:firstLine="480" w:firstLineChars="200"/>
        <w:contextualSpacing/>
        <w:jc w:val="left"/>
        <w:rPr>
          <w:sz w:val="24"/>
        </w:rPr>
      </w:pPr>
      <w:r>
        <w:rPr>
          <w:sz w:val="24"/>
        </w:rPr>
        <w:t>预付款支付比例或金额：</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无</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sz w:val="24"/>
        </w:rPr>
        <w:t>。</w:t>
      </w:r>
    </w:p>
    <w:p>
      <w:pPr>
        <w:snapToGrid w:val="0"/>
        <w:spacing w:line="360" w:lineRule="auto"/>
        <w:ind w:firstLine="480" w:firstLineChars="200"/>
        <w:contextualSpacing/>
        <w:jc w:val="left"/>
        <w:rPr>
          <w:sz w:val="24"/>
        </w:rPr>
      </w:pPr>
      <w:r>
        <w:rPr>
          <w:sz w:val="24"/>
        </w:rPr>
        <w:t>预付款支付期限：</w:t>
      </w:r>
      <w:r>
        <w:rPr>
          <w:rFonts w:hint="eastAsia"/>
          <w:sz w:val="24"/>
          <w:u w:val="single"/>
        </w:rPr>
        <w:t xml:space="preserve"> </w:t>
      </w:r>
      <w:r>
        <w:rPr>
          <w:sz w:val="24"/>
          <w:u w:val="single"/>
        </w:rPr>
        <w:t xml:space="preserve"> </w:t>
      </w:r>
      <w:r>
        <w:rPr>
          <w:rFonts w:hint="eastAsia"/>
          <w:sz w:val="24"/>
          <w:u w:val="single"/>
        </w:rPr>
        <w:t>无</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snapToGrid w:val="0"/>
        <w:spacing w:line="360" w:lineRule="auto"/>
        <w:contextualSpacing/>
        <w:jc w:val="left"/>
        <w:rPr>
          <w:sz w:val="24"/>
        </w:rPr>
      </w:pPr>
      <w:r>
        <w:rPr>
          <w:rFonts w:hint="eastAsia"/>
          <w:sz w:val="24"/>
        </w:rPr>
        <w:t>承包人逾期支付预付款的违约责任：</w:t>
      </w:r>
      <w:r>
        <w:rPr>
          <w:sz w:val="24"/>
          <w:u w:val="single"/>
        </w:rPr>
        <w:t xml:space="preserve"> </w:t>
      </w:r>
      <w:r>
        <w:rPr>
          <w:rFonts w:hint="eastAsia"/>
          <w:sz w:val="24"/>
          <w:u w:val="single"/>
        </w:rPr>
        <w:t>无</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snapToGrid w:val="0"/>
        <w:spacing w:line="360" w:lineRule="auto"/>
        <w:ind w:firstLine="480"/>
        <w:contextualSpacing/>
        <w:jc w:val="left"/>
        <w:rPr>
          <w:sz w:val="24"/>
        </w:rPr>
      </w:pPr>
      <w:r>
        <w:rPr>
          <w:rFonts w:hint="eastAsia"/>
          <w:sz w:val="24"/>
        </w:rPr>
        <w:t>关于预付款扣回的约定：</w:t>
      </w:r>
      <w:r>
        <w:rPr>
          <w:rFonts w:hint="eastAsia"/>
          <w:sz w:val="24"/>
          <w:u w:val="single"/>
        </w:rPr>
        <w:t xml:space="preserve"> 无</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sz w:val="24"/>
        </w:rPr>
        <w:t>。</w:t>
      </w:r>
    </w:p>
    <w:p>
      <w:pPr>
        <w:pStyle w:val="6"/>
        <w:snapToGrid w:val="0"/>
        <w:spacing w:before="0" w:after="0" w:line="360" w:lineRule="auto"/>
        <w:contextualSpacing/>
        <w:rPr>
          <w:sz w:val="24"/>
          <w:szCs w:val="24"/>
        </w:rPr>
      </w:pPr>
      <w:bookmarkStart w:id="205" w:name="_Toc389586468"/>
      <w:bookmarkStart w:id="206" w:name="_Toc465088634"/>
      <w:bookmarkStart w:id="207" w:name="_Toc464502531"/>
      <w:bookmarkStart w:id="208" w:name="_Toc465085567"/>
      <w:r>
        <w:rPr>
          <w:sz w:val="24"/>
          <w:szCs w:val="24"/>
        </w:rPr>
        <w:t>1</w:t>
      </w:r>
      <w:r>
        <w:rPr>
          <w:rFonts w:hint="eastAsia"/>
          <w:sz w:val="24"/>
          <w:szCs w:val="24"/>
        </w:rPr>
        <w:t>4</w:t>
      </w:r>
      <w:r>
        <w:rPr>
          <w:sz w:val="24"/>
          <w:szCs w:val="24"/>
        </w:rPr>
        <w:t>.</w:t>
      </w:r>
      <w:r>
        <w:rPr>
          <w:rFonts w:hint="eastAsia"/>
          <w:sz w:val="24"/>
          <w:szCs w:val="24"/>
        </w:rPr>
        <w:t xml:space="preserve">2 </w:t>
      </w:r>
      <w:r>
        <w:rPr>
          <w:sz w:val="24"/>
          <w:szCs w:val="24"/>
        </w:rPr>
        <w:t>工程进度款支付</w:t>
      </w:r>
      <w:bookmarkEnd w:id="205"/>
      <w:bookmarkEnd w:id="206"/>
      <w:bookmarkEnd w:id="207"/>
      <w:bookmarkEnd w:id="208"/>
    </w:p>
    <w:p>
      <w:pPr>
        <w:spacing w:line="360" w:lineRule="auto"/>
        <w:rPr>
          <w:sz w:val="24"/>
        </w:rPr>
      </w:pPr>
      <w:r>
        <w:rPr>
          <w:sz w:val="24"/>
        </w:rPr>
        <w:t>1</w:t>
      </w:r>
      <w:r>
        <w:rPr>
          <w:rFonts w:hint="eastAsia"/>
          <w:sz w:val="24"/>
        </w:rPr>
        <w:t>4</w:t>
      </w:r>
      <w:r>
        <w:rPr>
          <w:sz w:val="24"/>
        </w:rPr>
        <w:t>.</w:t>
      </w:r>
      <w:r>
        <w:rPr>
          <w:rFonts w:hint="eastAsia"/>
          <w:sz w:val="24"/>
        </w:rPr>
        <w:t>2</w:t>
      </w:r>
      <w:r>
        <w:rPr>
          <w:sz w:val="24"/>
        </w:rPr>
        <w:t xml:space="preserve">.1 </w:t>
      </w:r>
      <w:r>
        <w:rPr>
          <w:rFonts w:hint="eastAsia"/>
          <w:sz w:val="24"/>
        </w:rPr>
        <w:t>工程进度款付款周期、程序、比例或金额：</w:t>
      </w:r>
    </w:p>
    <w:p>
      <w:pPr>
        <w:spacing w:line="360" w:lineRule="auto"/>
        <w:rPr>
          <w:sz w:val="24"/>
        </w:rPr>
      </w:pPr>
      <w:r>
        <w:rPr>
          <w:rFonts w:hint="eastAsia"/>
          <w:sz w:val="24"/>
        </w:rPr>
        <w:t>14.2.1.1进度款请款报告提交时间：</w:t>
      </w:r>
    </w:p>
    <w:p>
      <w:pPr>
        <w:spacing w:line="360" w:lineRule="auto"/>
        <w:rPr>
          <w:rFonts w:hint="default"/>
          <w:sz w:val="24"/>
          <w:u w:val="single"/>
          <w:lang w:val="en-US" w:eastAsia="zh-CN"/>
        </w:rPr>
      </w:pPr>
      <w:r>
        <w:rPr>
          <w:rFonts w:hint="eastAsia"/>
          <w:sz w:val="24"/>
          <w:u w:val="single"/>
          <w:lang w:val="en-US" w:eastAsia="zh-CN"/>
        </w:rPr>
        <w:t xml:space="preserve">                 </w:t>
      </w:r>
    </w:p>
    <w:p>
      <w:pPr>
        <w:spacing w:line="360" w:lineRule="auto"/>
        <w:rPr>
          <w:sz w:val="24"/>
        </w:rPr>
      </w:pPr>
      <w:r>
        <w:rPr>
          <w:rFonts w:hint="eastAsia"/>
          <w:sz w:val="24"/>
        </w:rPr>
        <w:t>14.2.1.2质量保证金的返还</w:t>
      </w:r>
    </w:p>
    <w:p>
      <w:pPr>
        <w:spacing w:line="360" w:lineRule="auto"/>
        <w:ind w:firstLine="480" w:firstLineChars="200"/>
        <w:rPr>
          <w:sz w:val="24"/>
          <w:u w:val="single"/>
        </w:rPr>
      </w:pPr>
      <w:r>
        <w:rPr>
          <w:rFonts w:hint="eastAsia"/>
          <w:sz w:val="24"/>
          <w:u w:val="single"/>
        </w:rPr>
        <w:t>质量保证金为分包合同结算价的3% ，待质保期满后（按照承包人与业主合同中的保修时间约定本合同的保修时间）。保修期满且承包人在收到分包人提交返还保修金申请后，扣除相关维修费用和鉴定费用（如有）并经承包人确认且承包人收到业主返还的质量保修金后无息返还</w:t>
      </w:r>
      <w:r>
        <w:rPr>
          <w:rFonts w:hint="eastAsia"/>
          <w:sz w:val="24"/>
          <w:highlight w:val="none"/>
          <w:u w:val="single"/>
        </w:rPr>
        <w:t>保修金。</w:t>
      </w:r>
    </w:p>
    <w:p>
      <w:pPr>
        <w:pStyle w:val="78"/>
        <w:spacing w:after="0" w:line="360" w:lineRule="auto"/>
        <w:ind w:left="0" w:leftChars="0" w:firstLine="480" w:firstLineChars="200"/>
        <w:rPr>
          <w:sz w:val="24"/>
          <w:u w:val="single"/>
        </w:rPr>
      </w:pPr>
      <w:r>
        <w:rPr>
          <w:rFonts w:hint="eastAsia"/>
          <w:sz w:val="24"/>
          <w:u w:val="single"/>
        </w:rPr>
        <w:t>如果分包人尚有部分保修工作未完成，则承包人有权在上述工作完成之前扣除与完成工作所需费用相应的金额的付款。</w:t>
      </w:r>
    </w:p>
    <w:p>
      <w:pPr>
        <w:pStyle w:val="6"/>
        <w:snapToGrid w:val="0"/>
        <w:spacing w:before="0" w:after="0" w:line="360" w:lineRule="auto"/>
        <w:contextualSpacing/>
        <w:rPr>
          <w:sz w:val="24"/>
          <w:szCs w:val="24"/>
        </w:rPr>
      </w:pPr>
      <w:bookmarkStart w:id="209" w:name="_Toc465088635"/>
      <w:bookmarkStart w:id="210" w:name="_Toc465085568"/>
      <w:r>
        <w:rPr>
          <w:sz w:val="24"/>
          <w:szCs w:val="24"/>
        </w:rPr>
        <w:t>1</w:t>
      </w:r>
      <w:r>
        <w:rPr>
          <w:rFonts w:hint="eastAsia"/>
          <w:sz w:val="24"/>
          <w:szCs w:val="24"/>
        </w:rPr>
        <w:t>4</w:t>
      </w:r>
      <w:r>
        <w:rPr>
          <w:sz w:val="24"/>
          <w:szCs w:val="24"/>
        </w:rPr>
        <w:t>.</w:t>
      </w:r>
      <w:r>
        <w:rPr>
          <w:rFonts w:hint="eastAsia"/>
          <w:sz w:val="24"/>
          <w:szCs w:val="24"/>
        </w:rPr>
        <w:t xml:space="preserve">4 </w:t>
      </w:r>
      <w:r>
        <w:rPr>
          <w:sz w:val="24"/>
          <w:szCs w:val="24"/>
        </w:rPr>
        <w:t>工程进度款支付</w:t>
      </w:r>
      <w:r>
        <w:rPr>
          <w:rFonts w:hint="eastAsia"/>
          <w:sz w:val="24"/>
          <w:szCs w:val="24"/>
        </w:rPr>
        <w:t>的其他约定</w:t>
      </w:r>
      <w:bookmarkEnd w:id="209"/>
      <w:bookmarkEnd w:id="210"/>
    </w:p>
    <w:p>
      <w:pPr>
        <w:spacing w:line="360" w:lineRule="auto"/>
        <w:ind w:firstLine="480" w:firstLineChars="200"/>
        <w:rPr>
          <w:color w:val="auto"/>
          <w:sz w:val="24"/>
          <w:u w:val="single"/>
        </w:rPr>
      </w:pPr>
      <w:bookmarkStart w:id="211" w:name="_Toc465088636"/>
      <w:bookmarkStart w:id="212" w:name="_Toc465085569"/>
      <w:bookmarkStart w:id="213" w:name="_Toc464502532"/>
      <w:r>
        <w:rPr>
          <w:rFonts w:hint="eastAsia"/>
          <w:color w:val="auto"/>
          <w:sz w:val="24"/>
          <w:u w:val="single"/>
        </w:rPr>
        <w:t>承包人已就本工程业主支付、结算条款向分包人作出详细说明，分包人知悉并认可其真实涵义，并接受可能由此产生的工程款延期支付、结算等风险，并就此风险已在投标报价中作出充分考虑。若因承包人与业主合同约定的付款条件发生改变从而导致本合同付款无法按照约定支付，承包人不承担任何形式的违约责任。</w:t>
      </w:r>
    </w:p>
    <w:p>
      <w:pPr>
        <w:spacing w:line="360" w:lineRule="auto"/>
        <w:ind w:firstLine="480" w:firstLineChars="200"/>
        <w:rPr>
          <w:color w:val="auto"/>
          <w:sz w:val="24"/>
          <w:u w:val="single"/>
        </w:rPr>
      </w:pPr>
      <w:r>
        <w:rPr>
          <w:rFonts w:hint="eastAsia"/>
          <w:color w:val="auto"/>
          <w:sz w:val="24"/>
          <w:u w:val="single"/>
        </w:rPr>
        <w:t>承包人每次向分包人付款均以建设单位支付承包人相对应工程款为前提，若建设单位未支付承包人相对应工程款，分包人不得以任何理由向承包人主张权利（包括但不限于采取诉讼、仲裁等形式）。</w:t>
      </w:r>
    </w:p>
    <w:p>
      <w:pPr>
        <w:pStyle w:val="5"/>
        <w:adjustRightInd/>
        <w:snapToGrid w:val="0"/>
        <w:spacing w:line="360" w:lineRule="auto"/>
        <w:contextualSpacing/>
        <w:rPr>
          <w:rFonts w:ascii="Times New Roman" w:hAnsi="Times New Roman"/>
          <w:b/>
          <w:sz w:val="24"/>
          <w:szCs w:val="24"/>
        </w:rPr>
      </w:pPr>
      <w:r>
        <w:rPr>
          <w:rFonts w:hint="eastAsia" w:ascii="Times New Roman" w:hAnsi="Times New Roman"/>
          <w:b/>
          <w:sz w:val="24"/>
          <w:szCs w:val="24"/>
        </w:rPr>
        <w:t xml:space="preserve">15 </w:t>
      </w:r>
      <w:bookmarkEnd w:id="211"/>
      <w:bookmarkEnd w:id="212"/>
      <w:bookmarkEnd w:id="213"/>
      <w:r>
        <w:rPr>
          <w:rFonts w:hint="eastAsia" w:ascii="Times New Roman" w:hAnsi="Times New Roman"/>
          <w:b/>
          <w:sz w:val="24"/>
          <w:szCs w:val="24"/>
        </w:rPr>
        <w:t>增值税条款</w:t>
      </w:r>
    </w:p>
    <w:p>
      <w:pPr>
        <w:snapToGrid w:val="0"/>
        <w:spacing w:line="360" w:lineRule="auto"/>
        <w:contextualSpacing/>
        <w:rPr>
          <w:b/>
          <w:bCs/>
          <w:sz w:val="24"/>
        </w:rPr>
      </w:pPr>
      <w:r>
        <w:rPr>
          <w:rFonts w:hint="eastAsia"/>
          <w:b/>
          <w:bCs/>
          <w:sz w:val="24"/>
        </w:rPr>
        <w:t>15.1 双方基本信息</w:t>
      </w:r>
    </w:p>
    <w:tbl>
      <w:tblPr>
        <w:tblStyle w:val="3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Borders>
              <w:top w:val="single" w:color="auto" w:sz="12" w:space="0"/>
              <w:left w:val="single" w:color="auto" w:sz="12" w:space="0"/>
            </w:tcBorders>
            <w:shd w:val="clear" w:color="auto" w:fill="auto"/>
            <w:vAlign w:val="center"/>
          </w:tcPr>
          <w:p>
            <w:pPr>
              <w:snapToGrid w:val="0"/>
              <w:spacing w:line="360" w:lineRule="auto"/>
              <w:contextualSpacing/>
              <w:jc w:val="center"/>
              <w:rPr>
                <w:rFonts w:ascii="宋体" w:hAnsi="宋体"/>
                <w:b/>
                <w:sz w:val="24"/>
              </w:rPr>
            </w:pPr>
            <w:r>
              <w:rPr>
                <w:rFonts w:hint="eastAsia" w:ascii="宋体" w:hAnsi="宋体"/>
                <w:b/>
                <w:sz w:val="24"/>
              </w:rPr>
              <w:t>甲方</w:t>
            </w:r>
          </w:p>
        </w:tc>
        <w:tc>
          <w:tcPr>
            <w:tcW w:w="1845" w:type="dxa"/>
            <w:tcBorders>
              <w:top w:val="single" w:color="auto" w:sz="12" w:space="0"/>
            </w:tcBorders>
            <w:shd w:val="clear" w:color="auto" w:fill="auto"/>
          </w:tcPr>
          <w:p>
            <w:pPr>
              <w:snapToGrid w:val="0"/>
              <w:spacing w:line="360" w:lineRule="auto"/>
              <w:contextualSpacing/>
              <w:rPr>
                <w:rFonts w:ascii="宋体" w:hAnsi="宋体"/>
                <w:sz w:val="24"/>
              </w:rPr>
            </w:pPr>
            <w:r>
              <w:rPr>
                <w:rFonts w:hint="eastAsia" w:ascii="宋体" w:hAnsi="宋体"/>
                <w:sz w:val="24"/>
              </w:rPr>
              <w:t>名        称</w:t>
            </w:r>
          </w:p>
        </w:tc>
        <w:tc>
          <w:tcPr>
            <w:tcW w:w="6143" w:type="dxa"/>
            <w:tcBorders>
              <w:top w:val="single" w:color="auto" w:sz="12" w:space="0"/>
              <w:right w:val="single" w:color="auto" w:sz="12" w:space="0"/>
            </w:tcBorders>
            <w:shd w:val="clear" w:color="auto" w:fill="auto"/>
          </w:tcPr>
          <w:p>
            <w:pPr>
              <w:snapToGrid w:val="0"/>
              <w:spacing w:line="360" w:lineRule="auto"/>
              <w:contextualSpacing/>
              <w:rPr>
                <w:rFonts w:ascii="宋体" w:hAnsi="宋体"/>
                <w:sz w:val="24"/>
              </w:rPr>
            </w:pPr>
            <w:r>
              <w:rPr>
                <w:rFonts w:hint="eastAsia" w:ascii="宋体" w:hAnsi="宋体"/>
                <w:sz w:val="24"/>
              </w:rPr>
              <w:t>河北建工集团有限责任公司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shd w:val="clear" w:color="auto" w:fill="auto"/>
            <w:vAlign w:val="center"/>
          </w:tcPr>
          <w:p>
            <w:pPr>
              <w:snapToGrid w:val="0"/>
              <w:spacing w:line="360" w:lineRule="auto"/>
              <w:contextualSpacing/>
              <w:jc w:val="center"/>
              <w:rPr>
                <w:rFonts w:ascii="宋体" w:hAnsi="宋体"/>
                <w:b/>
                <w:sz w:val="24"/>
              </w:rPr>
            </w:pPr>
          </w:p>
        </w:tc>
        <w:tc>
          <w:tcPr>
            <w:tcW w:w="1845" w:type="dxa"/>
            <w:shd w:val="clear" w:color="auto" w:fill="auto"/>
          </w:tcPr>
          <w:p>
            <w:pPr>
              <w:snapToGrid w:val="0"/>
              <w:spacing w:line="360" w:lineRule="auto"/>
              <w:contextualSpacing/>
              <w:rPr>
                <w:rFonts w:ascii="宋体" w:hAnsi="宋体"/>
                <w:sz w:val="24"/>
              </w:rPr>
            </w:pPr>
            <w:r>
              <w:rPr>
                <w:rFonts w:hint="eastAsia" w:ascii="宋体" w:hAnsi="宋体"/>
                <w:sz w:val="24"/>
              </w:rPr>
              <w:t>纳税人身份</w:t>
            </w:r>
          </w:p>
        </w:tc>
        <w:tc>
          <w:tcPr>
            <w:tcW w:w="6143" w:type="dxa"/>
            <w:tcBorders>
              <w:right w:val="single" w:color="auto" w:sz="12" w:space="0"/>
            </w:tcBorders>
            <w:shd w:val="clear" w:color="auto" w:fill="auto"/>
          </w:tcPr>
          <w:p>
            <w:pPr>
              <w:snapToGrid w:val="0"/>
              <w:spacing w:line="360" w:lineRule="auto"/>
              <w:contextualSpacing/>
              <w:rPr>
                <w:rFonts w:ascii="宋体" w:hAnsi="宋体"/>
                <w:sz w:val="24"/>
              </w:rPr>
            </w:pPr>
            <w:r>
              <w:rPr>
                <w:rFonts w:hint="eastAsia" w:ascii="宋体" w:hAnsi="宋体"/>
                <w:sz w:val="24"/>
              </w:rPr>
              <w:sym w:font="Wingdings 2" w:char="0052"/>
            </w:r>
            <w:r>
              <w:rPr>
                <w:rFonts w:hint="eastAsia" w:ascii="宋体" w:hAnsi="宋体"/>
                <w:sz w:val="24"/>
              </w:rPr>
              <w:t>一般纳税人    □小规模纳税人（请勾选）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shd w:val="clear" w:color="auto" w:fill="auto"/>
            <w:vAlign w:val="center"/>
          </w:tcPr>
          <w:p>
            <w:pPr>
              <w:snapToGrid w:val="0"/>
              <w:spacing w:line="360" w:lineRule="auto"/>
              <w:contextualSpacing/>
              <w:jc w:val="center"/>
              <w:rPr>
                <w:rFonts w:ascii="宋体" w:hAnsi="宋体"/>
                <w:b/>
                <w:sz w:val="24"/>
              </w:rPr>
            </w:pPr>
          </w:p>
        </w:tc>
        <w:tc>
          <w:tcPr>
            <w:tcW w:w="1845" w:type="dxa"/>
            <w:shd w:val="clear" w:color="auto" w:fill="auto"/>
          </w:tcPr>
          <w:p>
            <w:pPr>
              <w:snapToGrid w:val="0"/>
              <w:spacing w:line="360" w:lineRule="auto"/>
              <w:contextualSpacing/>
              <w:rPr>
                <w:rFonts w:ascii="宋体" w:hAnsi="宋体"/>
                <w:sz w:val="24"/>
              </w:rPr>
            </w:pPr>
            <w:r>
              <w:rPr>
                <w:rFonts w:hint="eastAsia" w:ascii="宋体" w:hAnsi="宋体"/>
                <w:sz w:val="24"/>
              </w:rPr>
              <w:t>纳税人识别号</w:t>
            </w:r>
          </w:p>
        </w:tc>
        <w:tc>
          <w:tcPr>
            <w:tcW w:w="6143" w:type="dxa"/>
            <w:tcBorders>
              <w:right w:val="single" w:color="auto" w:sz="12" w:space="0"/>
            </w:tcBorders>
            <w:shd w:val="clear" w:color="auto" w:fill="auto"/>
          </w:tcPr>
          <w:p>
            <w:pPr>
              <w:snapToGrid w:val="0"/>
              <w:spacing w:line="360" w:lineRule="auto"/>
              <w:contextualSpacing/>
              <w:rPr>
                <w:rFonts w:ascii="宋体" w:hAnsi="宋体"/>
                <w:sz w:val="24"/>
              </w:rPr>
            </w:pPr>
            <w:r>
              <w:rPr>
                <w:rFonts w:hint="eastAsia" w:ascii="宋体" w:hAnsi="宋体"/>
                <w:sz w:val="24"/>
              </w:rPr>
              <w:t>税号：91130000104366517F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shd w:val="clear" w:color="auto" w:fill="auto"/>
            <w:vAlign w:val="center"/>
          </w:tcPr>
          <w:p>
            <w:pPr>
              <w:snapToGrid w:val="0"/>
              <w:spacing w:line="360" w:lineRule="auto"/>
              <w:contextualSpacing/>
              <w:jc w:val="center"/>
              <w:rPr>
                <w:rFonts w:ascii="宋体" w:hAnsi="宋体"/>
                <w:b/>
                <w:sz w:val="24"/>
              </w:rPr>
            </w:pPr>
          </w:p>
        </w:tc>
        <w:tc>
          <w:tcPr>
            <w:tcW w:w="1845" w:type="dxa"/>
            <w:shd w:val="clear" w:color="auto" w:fill="auto"/>
          </w:tcPr>
          <w:p>
            <w:pPr>
              <w:snapToGrid w:val="0"/>
              <w:spacing w:line="360" w:lineRule="auto"/>
              <w:contextualSpacing/>
              <w:rPr>
                <w:rFonts w:ascii="宋体" w:hAnsi="宋体"/>
                <w:sz w:val="24"/>
              </w:rPr>
            </w:pPr>
            <w:r>
              <w:rPr>
                <w:rFonts w:hint="eastAsia" w:ascii="宋体" w:hAnsi="宋体"/>
                <w:sz w:val="24"/>
              </w:rPr>
              <w:t>地 址、电 话</w:t>
            </w:r>
          </w:p>
        </w:tc>
        <w:tc>
          <w:tcPr>
            <w:tcW w:w="6143" w:type="dxa"/>
            <w:tcBorders>
              <w:right w:val="single" w:color="auto" w:sz="12" w:space="0"/>
            </w:tcBorders>
            <w:shd w:val="clear" w:color="auto" w:fill="auto"/>
          </w:tcPr>
          <w:p>
            <w:pPr>
              <w:snapToGrid w:val="0"/>
              <w:spacing w:line="360" w:lineRule="auto"/>
              <w:contextualSpacing/>
              <w:rPr>
                <w:rFonts w:ascii="宋体" w:hAnsi="宋体"/>
                <w:sz w:val="24"/>
              </w:rPr>
            </w:pPr>
            <w:r>
              <w:rPr>
                <w:rFonts w:hint="eastAsia" w:ascii="宋体" w:hAnsi="宋体"/>
                <w:sz w:val="24"/>
              </w:rPr>
              <w:t xml:space="preserve">单位地址：河北省石家庄市友谊北大街146号    </w:t>
            </w:r>
          </w:p>
          <w:p>
            <w:pPr>
              <w:snapToGrid w:val="0"/>
              <w:spacing w:line="360" w:lineRule="auto"/>
              <w:contextualSpacing/>
              <w:rPr>
                <w:rFonts w:ascii="宋体" w:hAnsi="宋体"/>
                <w:sz w:val="24"/>
              </w:rPr>
            </w:pPr>
            <w:r>
              <w:rPr>
                <w:rFonts w:hint="eastAsia" w:ascii="宋体" w:hAnsi="宋体"/>
                <w:sz w:val="24"/>
              </w:rPr>
              <w:t>电话：031187055018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bottom w:val="double" w:color="auto" w:sz="4" w:space="0"/>
            </w:tcBorders>
            <w:shd w:val="clear" w:color="auto" w:fill="auto"/>
            <w:vAlign w:val="center"/>
          </w:tcPr>
          <w:p>
            <w:pPr>
              <w:snapToGrid w:val="0"/>
              <w:spacing w:line="360" w:lineRule="auto"/>
              <w:contextualSpacing/>
              <w:jc w:val="center"/>
              <w:rPr>
                <w:rFonts w:ascii="宋体" w:hAnsi="宋体"/>
                <w:b/>
                <w:sz w:val="24"/>
              </w:rPr>
            </w:pPr>
          </w:p>
        </w:tc>
        <w:tc>
          <w:tcPr>
            <w:tcW w:w="1845" w:type="dxa"/>
            <w:tcBorders>
              <w:bottom w:val="double" w:color="auto" w:sz="4" w:space="0"/>
            </w:tcBorders>
            <w:shd w:val="clear" w:color="auto" w:fill="auto"/>
          </w:tcPr>
          <w:p>
            <w:pPr>
              <w:snapToGrid w:val="0"/>
              <w:spacing w:line="360" w:lineRule="auto"/>
              <w:contextualSpacing/>
              <w:rPr>
                <w:rFonts w:ascii="宋体" w:hAnsi="宋体"/>
                <w:sz w:val="24"/>
              </w:rPr>
            </w:pPr>
            <w:r>
              <w:rPr>
                <w:rFonts w:hint="eastAsia" w:ascii="宋体" w:hAnsi="宋体"/>
                <w:sz w:val="24"/>
              </w:rPr>
              <w:t>开户行及账号</w:t>
            </w:r>
          </w:p>
        </w:tc>
        <w:tc>
          <w:tcPr>
            <w:tcW w:w="6143" w:type="dxa"/>
            <w:tcBorders>
              <w:bottom w:val="double" w:color="auto" w:sz="4" w:space="0"/>
              <w:right w:val="single" w:color="auto" w:sz="12" w:space="0"/>
            </w:tcBorders>
            <w:shd w:val="clear" w:color="auto" w:fill="auto"/>
          </w:tcPr>
          <w:p>
            <w:pPr>
              <w:snapToGrid w:val="0"/>
              <w:spacing w:line="360" w:lineRule="auto"/>
              <w:contextualSpacing/>
              <w:rPr>
                <w:rFonts w:ascii="宋体" w:hAnsi="宋体"/>
                <w:sz w:val="24"/>
              </w:rPr>
            </w:pPr>
            <w:r>
              <w:rPr>
                <w:rFonts w:hint="eastAsia" w:ascii="宋体" w:hAnsi="宋体"/>
                <w:sz w:val="24"/>
              </w:rPr>
              <w:t>开户行：中国银行股份有限公司石家庄市机场路支行</w:t>
            </w:r>
          </w:p>
          <w:p>
            <w:pPr>
              <w:snapToGrid w:val="0"/>
              <w:spacing w:line="360" w:lineRule="auto"/>
              <w:contextualSpacing/>
              <w:rPr>
                <w:rFonts w:ascii="宋体" w:hAnsi="宋体"/>
                <w:sz w:val="24"/>
              </w:rPr>
            </w:pPr>
            <w:r>
              <w:rPr>
                <w:rFonts w:hint="eastAsia" w:ascii="宋体" w:hAnsi="宋体"/>
                <w:sz w:val="24"/>
              </w:rPr>
              <w:t>账号：100147708176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Borders>
              <w:top w:val="double" w:color="auto" w:sz="4" w:space="0"/>
              <w:left w:val="single" w:color="auto" w:sz="12" w:space="0"/>
            </w:tcBorders>
            <w:shd w:val="clear" w:color="auto" w:fill="auto"/>
            <w:vAlign w:val="center"/>
          </w:tcPr>
          <w:p>
            <w:pPr>
              <w:snapToGrid w:val="0"/>
              <w:spacing w:line="360" w:lineRule="auto"/>
              <w:contextualSpacing/>
              <w:jc w:val="center"/>
              <w:rPr>
                <w:rFonts w:ascii="宋体" w:hAnsi="宋体"/>
                <w:b/>
                <w:sz w:val="24"/>
              </w:rPr>
            </w:pPr>
            <w:r>
              <w:rPr>
                <w:rFonts w:hint="eastAsia" w:ascii="宋体" w:hAnsi="宋体"/>
                <w:b/>
                <w:sz w:val="24"/>
              </w:rPr>
              <w:t>乙方</w:t>
            </w:r>
          </w:p>
        </w:tc>
        <w:tc>
          <w:tcPr>
            <w:tcW w:w="1845" w:type="dxa"/>
            <w:tcBorders>
              <w:top w:val="double" w:color="auto" w:sz="4" w:space="0"/>
            </w:tcBorders>
            <w:shd w:val="clear" w:color="auto" w:fill="auto"/>
          </w:tcPr>
          <w:p>
            <w:pPr>
              <w:snapToGrid w:val="0"/>
              <w:spacing w:line="360" w:lineRule="auto"/>
              <w:contextualSpacing/>
              <w:rPr>
                <w:rFonts w:ascii="宋体" w:hAnsi="宋体"/>
                <w:sz w:val="24"/>
              </w:rPr>
            </w:pPr>
            <w:r>
              <w:rPr>
                <w:rFonts w:hint="eastAsia" w:ascii="宋体" w:hAnsi="宋体"/>
                <w:sz w:val="24"/>
              </w:rPr>
              <w:t>名        称</w:t>
            </w:r>
          </w:p>
        </w:tc>
        <w:tc>
          <w:tcPr>
            <w:tcW w:w="6143" w:type="dxa"/>
            <w:tcBorders>
              <w:top w:val="double" w:color="auto" w:sz="4" w:space="0"/>
              <w:right w:val="single" w:color="auto" w:sz="12" w:space="0"/>
            </w:tcBorders>
            <w:shd w:val="clear" w:color="auto" w:fill="auto"/>
          </w:tcPr>
          <w:p>
            <w:pPr>
              <w:snapToGrid w:val="0"/>
              <w:spacing w:line="360" w:lineRule="auto"/>
              <w:contextualSpacing/>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shd w:val="clear" w:color="auto" w:fill="auto"/>
          </w:tcPr>
          <w:p>
            <w:pPr>
              <w:snapToGrid w:val="0"/>
              <w:spacing w:line="360" w:lineRule="auto"/>
              <w:contextualSpacing/>
              <w:rPr>
                <w:rFonts w:ascii="宋体" w:hAnsi="宋体"/>
                <w:sz w:val="24"/>
              </w:rPr>
            </w:pPr>
          </w:p>
        </w:tc>
        <w:tc>
          <w:tcPr>
            <w:tcW w:w="1845" w:type="dxa"/>
            <w:shd w:val="clear" w:color="auto" w:fill="auto"/>
          </w:tcPr>
          <w:p>
            <w:pPr>
              <w:snapToGrid w:val="0"/>
              <w:spacing w:line="360" w:lineRule="auto"/>
              <w:contextualSpacing/>
              <w:rPr>
                <w:rFonts w:ascii="宋体" w:hAnsi="宋体"/>
                <w:sz w:val="24"/>
              </w:rPr>
            </w:pPr>
            <w:r>
              <w:rPr>
                <w:rFonts w:hint="eastAsia" w:ascii="宋体" w:hAnsi="宋体"/>
                <w:sz w:val="24"/>
              </w:rPr>
              <w:t>纳税人身份</w:t>
            </w:r>
          </w:p>
        </w:tc>
        <w:tc>
          <w:tcPr>
            <w:tcW w:w="6143" w:type="dxa"/>
            <w:tcBorders>
              <w:right w:val="single" w:color="auto" w:sz="12" w:space="0"/>
            </w:tcBorders>
            <w:shd w:val="clear" w:color="auto" w:fill="auto"/>
          </w:tcPr>
          <w:p>
            <w:pPr>
              <w:snapToGrid w:val="0"/>
              <w:spacing w:line="360" w:lineRule="auto"/>
              <w:contextualSpacing/>
              <w:rPr>
                <w:rFonts w:ascii="宋体" w:hAnsi="宋体"/>
                <w:sz w:val="24"/>
              </w:rPr>
            </w:pPr>
            <w:r>
              <w:rPr>
                <w:rFonts w:hint="eastAsia" w:ascii="宋体" w:hAnsi="宋体"/>
                <w:sz w:val="24"/>
              </w:rPr>
              <w:sym w:font="Wingdings 2" w:char="0052"/>
            </w:r>
            <w:r>
              <w:rPr>
                <w:rFonts w:hint="eastAsia" w:ascii="宋体" w:hAnsi="宋体"/>
                <w:sz w:val="24"/>
              </w:rPr>
              <w:t>一般纳税人    □小规模纳税人（请勾选）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shd w:val="clear" w:color="auto" w:fill="auto"/>
          </w:tcPr>
          <w:p>
            <w:pPr>
              <w:snapToGrid w:val="0"/>
              <w:spacing w:line="360" w:lineRule="auto"/>
              <w:contextualSpacing/>
              <w:rPr>
                <w:rFonts w:ascii="宋体" w:hAnsi="宋体"/>
                <w:sz w:val="24"/>
              </w:rPr>
            </w:pPr>
          </w:p>
        </w:tc>
        <w:tc>
          <w:tcPr>
            <w:tcW w:w="1845" w:type="dxa"/>
            <w:shd w:val="clear" w:color="auto" w:fill="auto"/>
          </w:tcPr>
          <w:p>
            <w:pPr>
              <w:snapToGrid w:val="0"/>
              <w:spacing w:line="360" w:lineRule="auto"/>
              <w:contextualSpacing/>
              <w:rPr>
                <w:rFonts w:ascii="宋体" w:hAnsi="宋体"/>
                <w:sz w:val="24"/>
              </w:rPr>
            </w:pPr>
            <w:r>
              <w:rPr>
                <w:rFonts w:hint="eastAsia" w:ascii="宋体" w:hAnsi="宋体"/>
                <w:sz w:val="24"/>
              </w:rPr>
              <w:t>纳税人识别号</w:t>
            </w:r>
          </w:p>
        </w:tc>
        <w:tc>
          <w:tcPr>
            <w:tcW w:w="6143" w:type="dxa"/>
            <w:tcBorders>
              <w:right w:val="single" w:color="auto" w:sz="12" w:space="0"/>
            </w:tcBorders>
            <w:shd w:val="clear" w:color="auto" w:fill="auto"/>
          </w:tcPr>
          <w:p>
            <w:pPr>
              <w:snapToGrid w:val="0"/>
              <w:spacing w:line="360" w:lineRule="auto"/>
              <w:contextualSpacing/>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shd w:val="clear" w:color="auto" w:fill="auto"/>
          </w:tcPr>
          <w:p>
            <w:pPr>
              <w:snapToGrid w:val="0"/>
              <w:spacing w:line="360" w:lineRule="auto"/>
              <w:contextualSpacing/>
              <w:rPr>
                <w:rFonts w:ascii="宋体" w:hAnsi="宋体"/>
                <w:sz w:val="24"/>
              </w:rPr>
            </w:pPr>
          </w:p>
        </w:tc>
        <w:tc>
          <w:tcPr>
            <w:tcW w:w="1845" w:type="dxa"/>
            <w:shd w:val="clear" w:color="auto" w:fill="auto"/>
          </w:tcPr>
          <w:p>
            <w:pPr>
              <w:snapToGrid w:val="0"/>
              <w:spacing w:line="360" w:lineRule="auto"/>
              <w:contextualSpacing/>
              <w:rPr>
                <w:rFonts w:ascii="宋体" w:hAnsi="宋体"/>
                <w:sz w:val="24"/>
              </w:rPr>
            </w:pPr>
            <w:r>
              <w:rPr>
                <w:rFonts w:hint="eastAsia" w:ascii="宋体" w:hAnsi="宋体"/>
                <w:sz w:val="24"/>
              </w:rPr>
              <w:t>地 址、电 话</w:t>
            </w:r>
          </w:p>
        </w:tc>
        <w:tc>
          <w:tcPr>
            <w:tcW w:w="6143" w:type="dxa"/>
            <w:tcBorders>
              <w:right w:val="single" w:color="auto" w:sz="12" w:space="0"/>
            </w:tcBorders>
            <w:shd w:val="clear" w:color="auto" w:fill="auto"/>
          </w:tcPr>
          <w:p>
            <w:pPr>
              <w:snapToGrid w:val="0"/>
              <w:spacing w:line="360" w:lineRule="auto"/>
              <w:ind w:left="720" w:hanging="720" w:hangingChars="300"/>
              <w:contextualSpacing/>
              <w:rPr>
                <w:rFonts w:ascii="宋体" w:hAnsi="宋体"/>
                <w:sz w:val="24"/>
              </w:rPr>
            </w:pPr>
            <w:r>
              <w:rPr>
                <w:rFonts w:hint="eastAsia" w:ascii="宋体" w:hAnsi="宋体"/>
                <w:sz w:val="24"/>
              </w:rPr>
              <w:t>地址：</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shd w:val="clear" w:color="auto" w:fill="auto"/>
          </w:tcPr>
          <w:p>
            <w:pPr>
              <w:snapToGrid w:val="0"/>
              <w:spacing w:line="360" w:lineRule="auto"/>
              <w:contextualSpacing/>
              <w:rPr>
                <w:rFonts w:ascii="宋体" w:hAnsi="宋体"/>
                <w:sz w:val="24"/>
              </w:rPr>
            </w:pPr>
          </w:p>
        </w:tc>
        <w:tc>
          <w:tcPr>
            <w:tcW w:w="1845" w:type="dxa"/>
            <w:shd w:val="clear" w:color="auto" w:fill="auto"/>
          </w:tcPr>
          <w:p>
            <w:pPr>
              <w:snapToGrid w:val="0"/>
              <w:spacing w:line="360" w:lineRule="auto"/>
              <w:contextualSpacing/>
              <w:rPr>
                <w:rFonts w:ascii="宋体" w:hAnsi="宋体"/>
                <w:sz w:val="24"/>
              </w:rPr>
            </w:pPr>
            <w:r>
              <w:rPr>
                <w:rFonts w:hint="eastAsia" w:ascii="宋体" w:hAnsi="宋体"/>
                <w:sz w:val="24"/>
              </w:rPr>
              <w:t>开户行及账号</w:t>
            </w:r>
          </w:p>
        </w:tc>
        <w:tc>
          <w:tcPr>
            <w:tcW w:w="6143" w:type="dxa"/>
            <w:tcBorders>
              <w:right w:val="single" w:color="auto" w:sz="12" w:space="0"/>
            </w:tcBorders>
            <w:shd w:val="clear" w:color="auto" w:fill="auto"/>
          </w:tcPr>
          <w:p>
            <w:pPr>
              <w:snapToGrid w:val="0"/>
              <w:spacing w:line="360" w:lineRule="auto"/>
              <w:contextualSpacing/>
              <w:rPr>
                <w:rFonts w:ascii="宋体" w:hAnsi="宋体"/>
                <w:sz w:val="24"/>
              </w:rPr>
            </w:pPr>
            <w:r>
              <w:rPr>
                <w:rFonts w:hint="eastAsia" w:ascii="宋体" w:hAnsi="宋体"/>
                <w:sz w:val="24"/>
              </w:rPr>
              <w:t>开户银行：</w:t>
            </w:r>
          </w:p>
          <w:p>
            <w:pPr>
              <w:snapToGrid w:val="0"/>
              <w:spacing w:line="360" w:lineRule="auto"/>
              <w:contextualSpacing/>
              <w:rPr>
                <w:rFonts w:ascii="宋体" w:hAnsi="宋体"/>
                <w:sz w:val="24"/>
              </w:rPr>
            </w:pPr>
            <w:r>
              <w:rPr>
                <w:rFonts w:hint="eastAsia" w:ascii="宋体" w:hAnsi="宋体"/>
                <w:sz w:val="24"/>
              </w:rPr>
              <w:t>账号：</w:t>
            </w:r>
          </w:p>
        </w:tc>
      </w:tr>
    </w:tbl>
    <w:p>
      <w:pPr>
        <w:pStyle w:val="19"/>
        <w:snapToGrid w:val="0"/>
        <w:spacing w:after="0" w:line="360" w:lineRule="auto"/>
        <w:ind w:firstLine="480" w:firstLineChars="200"/>
        <w:contextualSpacing/>
        <w:rPr>
          <w:sz w:val="24"/>
        </w:rPr>
      </w:pPr>
      <w:r>
        <w:rPr>
          <w:rFonts w:hint="eastAsia"/>
          <w:sz w:val="24"/>
        </w:rPr>
        <w:t>任何一方如上述信息发生变更，应提前十日以书面方式通知另一方。如一方未按本合同规定通知而使另一方遭受损失的，应予以赔偿。</w:t>
      </w:r>
    </w:p>
    <w:p>
      <w:pPr>
        <w:snapToGrid w:val="0"/>
        <w:spacing w:line="360" w:lineRule="auto"/>
        <w:contextualSpacing/>
        <w:rPr>
          <w:b/>
          <w:bCs/>
          <w:sz w:val="24"/>
        </w:rPr>
      </w:pPr>
      <w:r>
        <w:rPr>
          <w:rFonts w:hint="eastAsia"/>
          <w:b/>
          <w:bCs/>
          <w:sz w:val="24"/>
        </w:rPr>
        <w:t>15.2 本合同所涉应税行为计税方法（请勾选）</w:t>
      </w:r>
    </w:p>
    <w:p>
      <w:pPr>
        <w:pStyle w:val="19"/>
        <w:snapToGrid w:val="0"/>
        <w:spacing w:after="0" w:line="360" w:lineRule="auto"/>
        <w:ind w:firstLine="480" w:firstLineChars="200"/>
        <w:contextualSpacing/>
        <w:rPr>
          <w:sz w:val="24"/>
        </w:rPr>
      </w:pPr>
      <w:r>
        <w:rPr>
          <w:rFonts w:hint="eastAsia"/>
          <w:sz w:val="24"/>
        </w:rPr>
        <w:sym w:font="Wingdings 2" w:char="0052"/>
      </w:r>
      <w:r>
        <w:rPr>
          <w:rFonts w:hint="eastAsia"/>
          <w:sz w:val="24"/>
        </w:rPr>
        <w:t>一般计税方法    □简易计税方法</w:t>
      </w:r>
    </w:p>
    <w:p>
      <w:pPr>
        <w:pStyle w:val="19"/>
        <w:snapToGrid w:val="0"/>
        <w:spacing w:after="0" w:line="360" w:lineRule="auto"/>
        <w:contextualSpacing/>
        <w:rPr>
          <w:b/>
          <w:bCs/>
          <w:sz w:val="24"/>
        </w:rPr>
      </w:pPr>
      <w:r>
        <w:rPr>
          <w:rFonts w:hint="eastAsia"/>
          <w:b/>
          <w:bCs/>
          <w:sz w:val="24"/>
        </w:rPr>
        <w:t>15.3 发票及其他相关信息</w:t>
      </w:r>
    </w:p>
    <w:p>
      <w:pPr>
        <w:pStyle w:val="19"/>
        <w:snapToGrid w:val="0"/>
        <w:spacing w:after="0" w:line="360" w:lineRule="auto"/>
        <w:ind w:firstLine="480" w:firstLineChars="200"/>
        <w:contextualSpacing/>
        <w:rPr>
          <w:sz w:val="24"/>
        </w:rPr>
      </w:pPr>
      <w:r>
        <w:rPr>
          <w:rFonts w:hint="eastAsia"/>
          <w:sz w:val="24"/>
        </w:rPr>
        <w:t>15.3.1 乙方在向甲方请款时，应根据甲方确认的付款数额开具合法、有效、完整、准确的增值税（请勾选：</w:t>
      </w:r>
      <w:r>
        <w:rPr>
          <w:rFonts w:hint="eastAsia"/>
          <w:sz w:val="24"/>
        </w:rPr>
        <w:sym w:font="Wingdings 2" w:char="0052"/>
      </w:r>
      <w:r>
        <w:rPr>
          <w:rFonts w:hint="eastAsia"/>
          <w:sz w:val="24"/>
        </w:rPr>
        <w:t>专用    □普通）发票。</w:t>
      </w:r>
    </w:p>
    <w:p>
      <w:pPr>
        <w:pStyle w:val="19"/>
        <w:snapToGrid w:val="0"/>
        <w:spacing w:after="0" w:line="360" w:lineRule="auto"/>
        <w:ind w:firstLine="480" w:firstLineChars="200"/>
        <w:contextualSpacing/>
        <w:rPr>
          <w:sz w:val="24"/>
        </w:rPr>
      </w:pPr>
      <w:r>
        <w:rPr>
          <w:rFonts w:hint="eastAsia"/>
          <w:sz w:val="24"/>
        </w:rPr>
        <w:t>若乙方为小规模纳税人，且勾选增值税专用发票的，则乙方需提供由税务机关代开的增值税专用发票。</w:t>
      </w:r>
    </w:p>
    <w:p>
      <w:pPr>
        <w:pStyle w:val="19"/>
        <w:snapToGrid w:val="0"/>
        <w:spacing w:after="0" w:line="360" w:lineRule="auto"/>
        <w:ind w:firstLine="480" w:firstLineChars="200"/>
        <w:contextualSpacing/>
        <w:rPr>
          <w:sz w:val="24"/>
        </w:rPr>
      </w:pPr>
      <w:r>
        <w:rPr>
          <w:rFonts w:hint="eastAsia"/>
          <w:sz w:val="24"/>
        </w:rPr>
        <w:t>若汇总开具增值税专用发票的，则乙方需同时提供防伪税控系统开具的《销售货物或提供应税劳务清单》，并加盖发票专用章。</w:t>
      </w:r>
    </w:p>
    <w:p>
      <w:pPr>
        <w:pStyle w:val="19"/>
        <w:snapToGrid w:val="0"/>
        <w:spacing w:after="0" w:line="360" w:lineRule="auto"/>
        <w:contextualSpacing/>
        <w:rPr>
          <w:sz w:val="24"/>
        </w:rPr>
      </w:pPr>
      <w:r>
        <w:rPr>
          <w:rFonts w:hint="eastAsia"/>
          <w:sz w:val="24"/>
        </w:rPr>
        <w:t>15.3.2 乙方应在开票之日</w:t>
      </w:r>
      <w:r>
        <w:rPr>
          <w:rFonts w:hint="eastAsia"/>
          <w:sz w:val="24"/>
          <w:u w:val="single"/>
        </w:rPr>
        <w:t>起7日</w:t>
      </w:r>
      <w:r>
        <w:rPr>
          <w:rFonts w:hint="eastAsia"/>
          <w:sz w:val="24"/>
        </w:rPr>
        <w:t>内将发票送达甲方指定人员</w:t>
      </w:r>
      <w:r>
        <w:rPr>
          <w:rFonts w:hint="eastAsia"/>
          <w:sz w:val="24"/>
          <w:highlight w:val="none"/>
          <w:u w:val="single"/>
        </w:rPr>
        <w:t xml:space="preserve"> </w:t>
      </w:r>
      <w:r>
        <w:rPr>
          <w:rFonts w:hint="eastAsia"/>
          <w:sz w:val="24"/>
          <w:highlight w:val="none"/>
          <w:u w:val="single"/>
          <w:lang w:val="en-US" w:eastAsia="zh-CN"/>
        </w:rPr>
        <w:t xml:space="preserve">   </w:t>
      </w:r>
      <w:r>
        <w:rPr>
          <w:sz w:val="24"/>
          <w:highlight w:val="none"/>
          <w:u w:val="single"/>
        </w:rPr>
        <w:t xml:space="preserve"> </w:t>
      </w:r>
      <w:r>
        <w:rPr>
          <w:rFonts w:hint="eastAsia"/>
          <w:sz w:val="24"/>
        </w:rPr>
        <w:t>，甲方指定人员签收发票的日期为发票的送达日期。</w:t>
      </w:r>
    </w:p>
    <w:p>
      <w:pPr>
        <w:pStyle w:val="19"/>
        <w:snapToGrid w:val="0"/>
        <w:spacing w:after="0" w:line="360" w:lineRule="auto"/>
        <w:ind w:firstLine="480" w:firstLineChars="200"/>
        <w:contextualSpacing/>
        <w:rPr>
          <w:sz w:val="24"/>
        </w:rPr>
      </w:pPr>
      <w:r>
        <w:rPr>
          <w:rFonts w:hint="eastAsia"/>
          <w:sz w:val="24"/>
        </w:rPr>
        <w:t>15.3.3 不符合法律法规规范性文件规定或合同约定开具、送达、认证、抵扣增值税发票的情形：</w:t>
      </w:r>
    </w:p>
    <w:p>
      <w:pPr>
        <w:pStyle w:val="19"/>
        <w:snapToGrid w:val="0"/>
        <w:spacing w:after="0" w:line="360" w:lineRule="auto"/>
        <w:ind w:firstLine="480" w:firstLineChars="200"/>
        <w:contextualSpacing/>
        <w:rPr>
          <w:sz w:val="24"/>
        </w:rPr>
      </w:pPr>
      <w:r>
        <w:rPr>
          <w:rFonts w:hint="eastAsia"/>
          <w:sz w:val="24"/>
        </w:rPr>
        <w:t>（1）乙方开具虚假发票的（如：虚开增值税发票，开具伪造、变造的增值税发票）；</w:t>
      </w:r>
    </w:p>
    <w:p>
      <w:pPr>
        <w:pStyle w:val="19"/>
        <w:snapToGrid w:val="0"/>
        <w:spacing w:after="0" w:line="360" w:lineRule="auto"/>
        <w:ind w:firstLine="480" w:firstLineChars="200"/>
        <w:contextualSpacing/>
        <w:rPr>
          <w:sz w:val="24"/>
        </w:rPr>
      </w:pPr>
      <w:r>
        <w:rPr>
          <w:rFonts w:hint="eastAsia"/>
          <w:sz w:val="24"/>
        </w:rPr>
        <w:t>（2）乙方开具发票种类错误的（如：增值税专用发票开成增值税普通发票）；</w:t>
      </w:r>
    </w:p>
    <w:p>
      <w:pPr>
        <w:pStyle w:val="19"/>
        <w:snapToGrid w:val="0"/>
        <w:spacing w:after="0" w:line="360" w:lineRule="auto"/>
        <w:ind w:firstLine="480" w:firstLineChars="200"/>
        <w:contextualSpacing/>
        <w:rPr>
          <w:sz w:val="24"/>
        </w:rPr>
      </w:pPr>
      <w:r>
        <w:rPr>
          <w:rFonts w:hint="eastAsia"/>
          <w:sz w:val="24"/>
        </w:rPr>
        <w:t>（3）乙方开具发票上记载的信息错误的（如：甲方与乙方基本信息、发票号码、开票时间、金额、税率、税额等错误；字迹不清，压线、错格；项目不齐全；缺少发票专用章；备注栏遗漏填写等）；</w:t>
      </w:r>
    </w:p>
    <w:p>
      <w:pPr>
        <w:pStyle w:val="19"/>
        <w:snapToGrid w:val="0"/>
        <w:spacing w:after="0" w:line="360" w:lineRule="auto"/>
        <w:ind w:firstLine="480" w:firstLineChars="200"/>
        <w:contextualSpacing/>
        <w:rPr>
          <w:sz w:val="24"/>
        </w:rPr>
      </w:pPr>
      <w:r>
        <w:rPr>
          <w:rFonts w:hint="eastAsia"/>
          <w:sz w:val="24"/>
        </w:rPr>
        <w:t>（4）因乙方迟延送达增值税专用发票导致甲方不能认证、抵扣的；</w:t>
      </w:r>
    </w:p>
    <w:p>
      <w:pPr>
        <w:pStyle w:val="19"/>
        <w:snapToGrid w:val="0"/>
        <w:spacing w:after="0" w:line="360" w:lineRule="auto"/>
        <w:ind w:firstLine="480" w:firstLineChars="200"/>
        <w:contextualSpacing/>
        <w:rPr>
          <w:sz w:val="24"/>
        </w:rPr>
      </w:pPr>
      <w:r>
        <w:rPr>
          <w:rFonts w:hint="eastAsia"/>
          <w:sz w:val="24"/>
        </w:rPr>
        <w:t>（5）因乙方开具虚假增值税专用发票导致甲方不能认证、抵扣的；</w:t>
      </w:r>
    </w:p>
    <w:p>
      <w:pPr>
        <w:pStyle w:val="19"/>
        <w:snapToGrid w:val="0"/>
        <w:spacing w:after="0" w:line="360" w:lineRule="auto"/>
        <w:ind w:firstLine="480" w:firstLineChars="200"/>
        <w:contextualSpacing/>
        <w:rPr>
          <w:sz w:val="24"/>
        </w:rPr>
      </w:pPr>
      <w:r>
        <w:rPr>
          <w:rFonts w:hint="eastAsia"/>
          <w:sz w:val="24"/>
        </w:rPr>
        <w:t>（6）因乙方开具的增值税专用发票上记载的信息错误导致甲方不能认证、抵扣的；</w:t>
      </w:r>
    </w:p>
    <w:p>
      <w:pPr>
        <w:pStyle w:val="19"/>
        <w:snapToGrid w:val="0"/>
        <w:spacing w:after="0" w:line="360" w:lineRule="auto"/>
        <w:ind w:firstLine="480" w:firstLineChars="200"/>
        <w:contextualSpacing/>
        <w:rPr>
          <w:sz w:val="24"/>
        </w:rPr>
      </w:pPr>
      <w:r>
        <w:rPr>
          <w:rFonts w:hint="eastAsia"/>
          <w:sz w:val="24"/>
        </w:rPr>
        <w:t>（7）汇总开具增值税专用发票时，未一并提供防伪税控系统开具的《销售货物或提供应税劳务清单》的，或提供的《销售货物或提供应税劳务清单》上未加盖发票专用章的；</w:t>
      </w:r>
    </w:p>
    <w:p>
      <w:pPr>
        <w:pStyle w:val="19"/>
        <w:snapToGrid w:val="0"/>
        <w:spacing w:after="0" w:line="360" w:lineRule="auto"/>
        <w:ind w:firstLine="480" w:firstLineChars="200"/>
        <w:contextualSpacing/>
        <w:rPr>
          <w:sz w:val="24"/>
        </w:rPr>
      </w:pPr>
      <w:r>
        <w:rPr>
          <w:rFonts w:hint="eastAsia"/>
          <w:sz w:val="24"/>
        </w:rPr>
        <w:t>（8）其他违反法律法规规范性文件规定或合同约定开具的增值税发票的。</w:t>
      </w:r>
    </w:p>
    <w:p>
      <w:pPr>
        <w:pStyle w:val="19"/>
        <w:snapToGrid w:val="0"/>
        <w:spacing w:after="0" w:line="360" w:lineRule="auto"/>
        <w:ind w:firstLine="480" w:firstLineChars="200"/>
        <w:contextualSpacing/>
        <w:rPr>
          <w:sz w:val="24"/>
        </w:rPr>
      </w:pPr>
      <w:r>
        <w:rPr>
          <w:rFonts w:hint="eastAsia"/>
          <w:sz w:val="24"/>
        </w:rPr>
        <w:t>15.3.4 若乙方开具或税务机关代开的增值税发票存在第15.3.3条情形之一的，则甲方有权拒收增值税发票，并有权暂停支付相应款项直到甲方收到符合要求的增值税发票之日止。</w:t>
      </w:r>
    </w:p>
    <w:p>
      <w:pPr>
        <w:pStyle w:val="19"/>
        <w:snapToGrid w:val="0"/>
        <w:spacing w:after="0" w:line="360" w:lineRule="auto"/>
        <w:ind w:firstLine="480" w:firstLineChars="200"/>
        <w:contextualSpacing/>
        <w:rPr>
          <w:sz w:val="24"/>
        </w:rPr>
      </w:pPr>
      <w:r>
        <w:rPr>
          <w:rFonts w:hint="eastAsia"/>
          <w:sz w:val="24"/>
        </w:rPr>
        <w:t>乙方在甲方拒收发票之日起</w:t>
      </w:r>
      <w:r>
        <w:rPr>
          <w:rFonts w:hint="eastAsia"/>
          <w:sz w:val="24"/>
          <w:u w:val="single"/>
        </w:rPr>
        <w:t>7</w:t>
      </w:r>
      <w:r>
        <w:rPr>
          <w:rFonts w:hint="eastAsia"/>
          <w:sz w:val="24"/>
        </w:rPr>
        <w:t>日内重新开具或提供符合要求的增值税发票并送达甲方。若因甲方原因提供错误开票信息的，甲方应在拒收的同时向乙方提供正确开票信息。</w:t>
      </w:r>
    </w:p>
    <w:p>
      <w:pPr>
        <w:pStyle w:val="19"/>
        <w:snapToGrid w:val="0"/>
        <w:spacing w:after="0" w:line="360" w:lineRule="auto"/>
        <w:ind w:firstLine="480" w:firstLineChars="200"/>
        <w:contextualSpacing/>
        <w:rPr>
          <w:sz w:val="24"/>
        </w:rPr>
      </w:pPr>
      <w:r>
        <w:rPr>
          <w:rFonts w:hint="eastAsia"/>
          <w:sz w:val="24"/>
        </w:rPr>
        <w:t>本款中甲方拒收发票，或甲方暂停支付款项等行为，不视为甲方违约，且乙方不得以此为由中止履行合同约定的义务。</w:t>
      </w:r>
    </w:p>
    <w:p>
      <w:pPr>
        <w:pStyle w:val="19"/>
        <w:snapToGrid w:val="0"/>
        <w:spacing w:line="360" w:lineRule="auto"/>
        <w:ind w:firstLine="480" w:firstLineChars="200"/>
        <w:contextualSpacing/>
        <w:rPr>
          <w:rFonts w:hint="eastAsia"/>
          <w:color w:val="auto"/>
          <w:sz w:val="24"/>
          <w:highlight w:val="none"/>
        </w:rPr>
      </w:pPr>
      <w:r>
        <w:rPr>
          <w:rFonts w:hint="eastAsia"/>
          <w:color w:val="auto"/>
          <w:sz w:val="24"/>
          <w:highlight w:val="none"/>
        </w:rPr>
        <w:t>15.3.5 若乙方开具或提供的增值税专用发票存在第15.3.3条约定情形之一的，除适用本第15.3.4条约定外，乙方还应按甲方要求采取其他补救措施，同时，甲方有权要求乙方支付1000元违约金。若乙方开具或提供的增值税专用发票为虚假发票，则要求乙方支付合同</w:t>
      </w:r>
      <w:r>
        <w:rPr>
          <w:rFonts w:hint="eastAsia"/>
          <w:color w:val="auto"/>
          <w:sz w:val="24"/>
          <w:highlight w:val="none"/>
          <w:lang w:val="en-US" w:eastAsia="zh-CN"/>
        </w:rPr>
        <w:t>暂定总价</w:t>
      </w:r>
      <w:r>
        <w:rPr>
          <w:rFonts w:hint="eastAsia"/>
          <w:color w:val="auto"/>
          <w:sz w:val="24"/>
          <w:highlight w:val="none"/>
        </w:rPr>
        <w:t>的9%作为违约金。因甲方原因造成开票信息错误的除外；</w:t>
      </w:r>
    </w:p>
    <w:p>
      <w:pPr>
        <w:pStyle w:val="19"/>
        <w:snapToGrid w:val="0"/>
        <w:spacing w:after="0" w:line="360" w:lineRule="auto"/>
        <w:ind w:firstLine="480" w:firstLineChars="200"/>
        <w:contextualSpacing/>
        <w:rPr>
          <w:color w:val="auto"/>
          <w:sz w:val="24"/>
          <w:highlight w:val="none"/>
        </w:rPr>
      </w:pPr>
      <w:r>
        <w:rPr>
          <w:rFonts w:hint="eastAsia"/>
          <w:color w:val="auto"/>
          <w:sz w:val="24"/>
          <w:highlight w:val="none"/>
        </w:rPr>
        <w:t>若乙方开具或提供的增值税专用发票发生第15.3.3条约定情形超过3次的或给甲方造成重大损失的，则乙方除按本条款前述约定承担责任外，甲方有权单方解除本合同。</w:t>
      </w:r>
    </w:p>
    <w:p>
      <w:pPr>
        <w:pStyle w:val="19"/>
        <w:snapToGrid w:val="0"/>
        <w:spacing w:after="0" w:line="360" w:lineRule="auto"/>
        <w:ind w:firstLine="480" w:firstLineChars="200"/>
        <w:contextualSpacing/>
        <w:rPr>
          <w:color w:val="auto"/>
          <w:sz w:val="24"/>
          <w:highlight w:val="none"/>
        </w:rPr>
      </w:pPr>
      <w:r>
        <w:rPr>
          <w:rFonts w:hint="eastAsia"/>
          <w:color w:val="auto"/>
          <w:sz w:val="24"/>
          <w:highlight w:val="none"/>
        </w:rPr>
        <w:t>15.3.6 若乙方由一般纳税人身份变为小规模纳税人身份的，或者计税方法发生变化的，或者政策法规规范性文件发生变化的，并导致甲方可抵扣的进项税额减少或被税务机关要求补缴税款的，则减少的进项税额或补缴的税额应由乙方承担，甲方有权从将支付的任何一笔工程款中扣除。</w:t>
      </w:r>
    </w:p>
    <w:p>
      <w:pPr>
        <w:pStyle w:val="19"/>
        <w:snapToGrid w:val="0"/>
        <w:spacing w:after="0" w:line="360" w:lineRule="auto"/>
        <w:ind w:firstLine="480" w:firstLineChars="200"/>
        <w:contextualSpacing/>
        <w:rPr>
          <w:color w:val="auto"/>
          <w:sz w:val="24"/>
          <w:highlight w:val="none"/>
        </w:rPr>
      </w:pPr>
      <w:r>
        <w:rPr>
          <w:rFonts w:hint="eastAsia"/>
          <w:color w:val="auto"/>
          <w:sz w:val="24"/>
          <w:highlight w:val="none"/>
        </w:rPr>
        <w:t>15.3.7 若甲方从当期分包工程款中扣除了乙方的违约金、损失赔偿额等款项的，乙方仍应按扣除前的当期分包工程款金额开具增值税发票。</w:t>
      </w:r>
    </w:p>
    <w:p>
      <w:pPr>
        <w:pStyle w:val="19"/>
        <w:snapToGrid w:val="0"/>
        <w:spacing w:after="0" w:line="360" w:lineRule="auto"/>
        <w:ind w:firstLine="480" w:firstLineChars="200"/>
        <w:contextualSpacing/>
        <w:rPr>
          <w:color w:val="auto"/>
          <w:sz w:val="24"/>
          <w:highlight w:val="none"/>
        </w:rPr>
      </w:pPr>
      <w:r>
        <w:rPr>
          <w:rFonts w:hint="eastAsia"/>
          <w:color w:val="auto"/>
          <w:sz w:val="24"/>
          <w:highlight w:val="none"/>
        </w:rPr>
        <w:t>15.3.8 若甲方遗失增值税专用发票联或抵扣联，则乙方应按甲方要求提供增值税专用发票记账联复印件及主管税务机关出具的《丢失增值税专用发票已报税证明单》。</w:t>
      </w:r>
    </w:p>
    <w:p>
      <w:pPr>
        <w:pStyle w:val="19"/>
        <w:snapToGrid w:val="0"/>
        <w:spacing w:after="0" w:line="360" w:lineRule="auto"/>
        <w:ind w:firstLine="480" w:firstLineChars="200"/>
        <w:contextualSpacing/>
        <w:rPr>
          <w:rFonts w:ascii="华文楷体" w:hAnsi="华文楷体" w:eastAsia="华文楷体"/>
          <w:color w:val="auto"/>
          <w:sz w:val="24"/>
          <w:highlight w:val="none"/>
        </w:rPr>
      </w:pPr>
      <w:r>
        <w:rPr>
          <w:rFonts w:hint="eastAsia"/>
          <w:color w:val="auto"/>
          <w:sz w:val="24"/>
          <w:highlight w:val="none"/>
        </w:rPr>
        <w:t>15.3.9 乙方向甲方开具的全部增值税扣税凭证，均适用于本合同中有关增值税专用发票的约定。</w:t>
      </w:r>
    </w:p>
    <w:p>
      <w:pPr>
        <w:pStyle w:val="5"/>
        <w:adjustRightInd/>
        <w:snapToGrid w:val="0"/>
        <w:spacing w:line="360" w:lineRule="auto"/>
        <w:contextualSpacing/>
        <w:rPr>
          <w:rFonts w:ascii="Times New Roman" w:hAnsi="Times New Roman"/>
          <w:b/>
          <w:sz w:val="24"/>
          <w:szCs w:val="24"/>
        </w:rPr>
      </w:pPr>
      <w:bookmarkStart w:id="214" w:name="_Toc464502533"/>
      <w:bookmarkStart w:id="215" w:name="_Toc465085570"/>
      <w:bookmarkStart w:id="216" w:name="_Toc389586469"/>
      <w:bookmarkStart w:id="217" w:name="_Toc465088637"/>
      <w:r>
        <w:rPr>
          <w:rFonts w:ascii="Times New Roman" w:hAnsi="Times New Roman"/>
          <w:b/>
          <w:sz w:val="24"/>
          <w:szCs w:val="24"/>
        </w:rPr>
        <w:t>1</w:t>
      </w:r>
      <w:r>
        <w:rPr>
          <w:rFonts w:hint="eastAsia" w:ascii="Times New Roman" w:hAnsi="Times New Roman"/>
          <w:b/>
          <w:sz w:val="24"/>
          <w:szCs w:val="24"/>
        </w:rPr>
        <w:t>7</w:t>
      </w:r>
      <w:r>
        <w:rPr>
          <w:rFonts w:ascii="Times New Roman" w:hAnsi="Times New Roman"/>
          <w:b/>
          <w:sz w:val="24"/>
          <w:szCs w:val="24"/>
        </w:rPr>
        <w:t>. 试车</w:t>
      </w:r>
      <w:bookmarkEnd w:id="214"/>
      <w:bookmarkEnd w:id="215"/>
      <w:bookmarkEnd w:id="216"/>
      <w:bookmarkEnd w:id="217"/>
    </w:p>
    <w:p>
      <w:pPr>
        <w:pStyle w:val="6"/>
        <w:snapToGrid w:val="0"/>
        <w:spacing w:before="0" w:after="0" w:line="360" w:lineRule="auto"/>
        <w:contextualSpacing/>
        <w:rPr>
          <w:sz w:val="24"/>
          <w:szCs w:val="24"/>
        </w:rPr>
      </w:pPr>
      <w:bookmarkStart w:id="218" w:name="_Toc465085571"/>
      <w:bookmarkStart w:id="219" w:name="_Toc465088638"/>
      <w:bookmarkStart w:id="220" w:name="_Toc389586470"/>
      <w:bookmarkStart w:id="221" w:name="_Toc464502534"/>
      <w:r>
        <w:rPr>
          <w:sz w:val="24"/>
          <w:szCs w:val="24"/>
        </w:rPr>
        <w:t>1</w:t>
      </w:r>
      <w:r>
        <w:rPr>
          <w:rFonts w:hint="eastAsia"/>
          <w:sz w:val="24"/>
          <w:szCs w:val="24"/>
        </w:rPr>
        <w:t>7</w:t>
      </w:r>
      <w:r>
        <w:rPr>
          <w:sz w:val="24"/>
          <w:szCs w:val="24"/>
        </w:rPr>
        <w:t>.1</w:t>
      </w:r>
      <w:r>
        <w:rPr>
          <w:rFonts w:hint="eastAsia"/>
          <w:sz w:val="24"/>
          <w:szCs w:val="24"/>
        </w:rPr>
        <w:t xml:space="preserve"> </w:t>
      </w:r>
      <w:r>
        <w:rPr>
          <w:sz w:val="24"/>
          <w:szCs w:val="24"/>
        </w:rPr>
        <w:t>试车的组织和配合</w:t>
      </w:r>
      <w:bookmarkEnd w:id="218"/>
      <w:bookmarkEnd w:id="219"/>
      <w:bookmarkEnd w:id="220"/>
      <w:bookmarkEnd w:id="221"/>
    </w:p>
    <w:p>
      <w:pPr>
        <w:snapToGrid w:val="0"/>
        <w:spacing w:line="360" w:lineRule="auto"/>
        <w:ind w:firstLine="480" w:firstLineChars="200"/>
        <w:contextualSpacing/>
        <w:jc w:val="left"/>
        <w:rPr>
          <w:kern w:val="0"/>
          <w:sz w:val="24"/>
        </w:rPr>
      </w:pPr>
      <w:r>
        <w:rPr>
          <w:rFonts w:hint="eastAsia"/>
          <w:kern w:val="0"/>
          <w:sz w:val="24"/>
        </w:rPr>
        <w:t>关于</w:t>
      </w:r>
      <w:r>
        <w:rPr>
          <w:kern w:val="0"/>
          <w:sz w:val="24"/>
        </w:rPr>
        <w:t>试车内容</w:t>
      </w:r>
      <w:r>
        <w:rPr>
          <w:rFonts w:hint="eastAsia"/>
          <w:kern w:val="0"/>
          <w:sz w:val="24"/>
        </w:rPr>
        <w:t>的约定</w:t>
      </w:r>
      <w:r>
        <w:rPr>
          <w:kern w:val="0"/>
          <w:sz w:val="24"/>
        </w:rPr>
        <w:t>：</w:t>
      </w:r>
      <w:r>
        <w:rPr>
          <w:rFonts w:hint="eastAsia"/>
          <w:sz w:val="24"/>
          <w:u w:val="single"/>
        </w:rPr>
        <w:t xml:space="preserve"> </w:t>
      </w:r>
      <w:r>
        <w:rPr>
          <w:sz w:val="24"/>
          <w:u w:val="single"/>
        </w:rPr>
        <w:t xml:space="preserve">   </w:t>
      </w:r>
      <w:r>
        <w:rPr>
          <w:rFonts w:hint="eastAsia"/>
          <w:sz w:val="24"/>
          <w:u w:val="single"/>
        </w:rPr>
        <w:t xml:space="preserve">  执行通用条款 </w:t>
      </w:r>
      <w:r>
        <w:rPr>
          <w:sz w:val="24"/>
          <w:u w:val="single"/>
        </w:rPr>
        <w:t xml:space="preserve">  </w:t>
      </w:r>
      <w:r>
        <w:rPr>
          <w:rFonts w:hint="eastAsia"/>
          <w:sz w:val="24"/>
          <w:u w:val="single"/>
        </w:rPr>
        <w:t xml:space="preserve"> </w:t>
      </w:r>
      <w:r>
        <w:rPr>
          <w:sz w:val="24"/>
          <w:u w:val="single"/>
        </w:rPr>
        <w:t xml:space="preserve">   </w:t>
      </w:r>
      <w:r>
        <w:rPr>
          <w:kern w:val="0"/>
          <w:sz w:val="24"/>
        </w:rPr>
        <w:t>。</w:t>
      </w:r>
    </w:p>
    <w:p>
      <w:pPr>
        <w:pStyle w:val="6"/>
        <w:snapToGrid w:val="0"/>
        <w:spacing w:before="0" w:after="0" w:line="360" w:lineRule="auto"/>
        <w:contextualSpacing/>
        <w:rPr>
          <w:kern w:val="0"/>
          <w:sz w:val="24"/>
          <w:szCs w:val="24"/>
        </w:rPr>
      </w:pPr>
      <w:bookmarkStart w:id="222" w:name="_Toc389586471"/>
      <w:bookmarkStart w:id="223" w:name="_Toc465085572"/>
      <w:bookmarkStart w:id="224" w:name="_Toc464502535"/>
      <w:bookmarkStart w:id="225" w:name="_Toc465088639"/>
      <w:r>
        <w:rPr>
          <w:kern w:val="0"/>
          <w:sz w:val="24"/>
          <w:szCs w:val="24"/>
        </w:rPr>
        <w:t>1</w:t>
      </w:r>
      <w:r>
        <w:rPr>
          <w:rFonts w:hint="eastAsia"/>
          <w:kern w:val="0"/>
          <w:sz w:val="24"/>
          <w:szCs w:val="24"/>
        </w:rPr>
        <w:t>7</w:t>
      </w:r>
      <w:r>
        <w:rPr>
          <w:kern w:val="0"/>
          <w:sz w:val="24"/>
          <w:szCs w:val="24"/>
        </w:rPr>
        <w:t>.2 试车的费用承担</w:t>
      </w:r>
      <w:bookmarkEnd w:id="222"/>
      <w:bookmarkEnd w:id="223"/>
      <w:bookmarkEnd w:id="224"/>
      <w:bookmarkEnd w:id="225"/>
    </w:p>
    <w:p>
      <w:pPr>
        <w:snapToGrid w:val="0"/>
        <w:spacing w:line="360" w:lineRule="auto"/>
        <w:ind w:firstLine="480" w:firstLineChars="200"/>
        <w:contextualSpacing/>
        <w:jc w:val="left"/>
        <w:rPr>
          <w:kern w:val="0"/>
          <w:sz w:val="24"/>
        </w:rPr>
      </w:pPr>
      <w:r>
        <w:rPr>
          <w:kern w:val="0"/>
          <w:sz w:val="24"/>
        </w:rPr>
        <w:t>关于试车费用明细及试车费用承担的约定：</w:t>
      </w:r>
      <w:r>
        <w:rPr>
          <w:rFonts w:hint="eastAsia"/>
          <w:sz w:val="24"/>
          <w:u w:val="single"/>
        </w:rPr>
        <w:t xml:space="preserve"> </w:t>
      </w:r>
      <w:r>
        <w:rPr>
          <w:sz w:val="24"/>
          <w:u w:val="single"/>
        </w:rPr>
        <w:t xml:space="preserve">   </w:t>
      </w:r>
      <w:r>
        <w:rPr>
          <w:rFonts w:hint="eastAsia"/>
          <w:sz w:val="24"/>
          <w:u w:val="single"/>
        </w:rPr>
        <w:t xml:space="preserve">执行通用条款 </w:t>
      </w:r>
      <w:r>
        <w:rPr>
          <w:sz w:val="24"/>
          <w:u w:val="single"/>
        </w:rPr>
        <w:t xml:space="preserve">   </w:t>
      </w:r>
      <w:r>
        <w:rPr>
          <w:rFonts w:hint="eastAsia"/>
          <w:sz w:val="24"/>
          <w:u w:val="single"/>
        </w:rPr>
        <w:t xml:space="preserve"> </w:t>
      </w:r>
      <w:r>
        <w:rPr>
          <w:sz w:val="24"/>
          <w:u w:val="single"/>
        </w:rPr>
        <w:t xml:space="preserve">   </w:t>
      </w:r>
      <w:r>
        <w:rPr>
          <w:kern w:val="0"/>
          <w:sz w:val="24"/>
        </w:rPr>
        <w:t>。</w:t>
      </w:r>
    </w:p>
    <w:p>
      <w:pPr>
        <w:pStyle w:val="5"/>
        <w:adjustRightInd/>
        <w:snapToGrid w:val="0"/>
        <w:spacing w:line="360" w:lineRule="auto"/>
        <w:contextualSpacing/>
        <w:rPr>
          <w:rFonts w:ascii="Times New Roman" w:hAnsi="Times New Roman"/>
          <w:b/>
          <w:sz w:val="24"/>
          <w:szCs w:val="24"/>
        </w:rPr>
      </w:pPr>
      <w:bookmarkStart w:id="226" w:name="_Toc465085573"/>
      <w:bookmarkStart w:id="227" w:name="_Toc389586472"/>
      <w:bookmarkStart w:id="228" w:name="_Toc465088640"/>
      <w:bookmarkStart w:id="229" w:name="_Toc464502536"/>
      <w:r>
        <w:rPr>
          <w:rFonts w:ascii="Times New Roman" w:hAnsi="Times New Roman"/>
          <w:b/>
          <w:sz w:val="24"/>
          <w:szCs w:val="24"/>
        </w:rPr>
        <w:t>1</w:t>
      </w:r>
      <w:r>
        <w:rPr>
          <w:rFonts w:hint="eastAsia" w:ascii="Times New Roman" w:hAnsi="Times New Roman"/>
          <w:b/>
          <w:sz w:val="24"/>
          <w:szCs w:val="24"/>
        </w:rPr>
        <w:t>8</w:t>
      </w:r>
      <w:r>
        <w:rPr>
          <w:rFonts w:ascii="Times New Roman" w:hAnsi="Times New Roman"/>
          <w:b/>
          <w:sz w:val="24"/>
          <w:szCs w:val="24"/>
        </w:rPr>
        <w:t>. 竣工验收</w:t>
      </w:r>
      <w:bookmarkEnd w:id="226"/>
      <w:bookmarkEnd w:id="227"/>
      <w:bookmarkEnd w:id="228"/>
      <w:bookmarkEnd w:id="229"/>
    </w:p>
    <w:p>
      <w:pPr>
        <w:pStyle w:val="6"/>
        <w:snapToGrid w:val="0"/>
        <w:spacing w:before="0" w:after="0" w:line="360" w:lineRule="auto"/>
        <w:contextualSpacing/>
        <w:rPr>
          <w:sz w:val="24"/>
          <w:szCs w:val="24"/>
        </w:rPr>
      </w:pPr>
      <w:bookmarkStart w:id="230" w:name="_Toc465085574"/>
      <w:bookmarkStart w:id="231" w:name="_Toc465088641"/>
      <w:bookmarkStart w:id="232" w:name="_Toc389586473"/>
      <w:bookmarkStart w:id="233" w:name="_Toc464502537"/>
      <w:r>
        <w:rPr>
          <w:rFonts w:hint="eastAsia"/>
          <w:sz w:val="24"/>
          <w:szCs w:val="24"/>
        </w:rPr>
        <w:t>18.1 竣工验收条件</w:t>
      </w:r>
      <w:bookmarkEnd w:id="230"/>
      <w:bookmarkEnd w:id="231"/>
      <w:bookmarkEnd w:id="232"/>
      <w:bookmarkEnd w:id="233"/>
    </w:p>
    <w:p>
      <w:pPr>
        <w:snapToGrid w:val="0"/>
        <w:spacing w:line="360" w:lineRule="auto"/>
        <w:ind w:firstLine="480" w:firstLineChars="200"/>
        <w:contextualSpacing/>
        <w:rPr>
          <w:sz w:val="24"/>
        </w:rPr>
      </w:pPr>
      <w:r>
        <w:rPr>
          <w:kern w:val="0"/>
          <w:sz w:val="24"/>
        </w:rPr>
        <w:t>（4）申请竣工验收应具备的其他条件：</w:t>
      </w:r>
      <w:r>
        <w:rPr>
          <w:rFonts w:hint="eastAsia"/>
          <w:sz w:val="24"/>
          <w:u w:val="single"/>
        </w:rPr>
        <w:t xml:space="preserve"> </w:t>
      </w:r>
      <w:r>
        <w:rPr>
          <w:sz w:val="24"/>
          <w:u w:val="single"/>
        </w:rPr>
        <w:t xml:space="preserve"> </w:t>
      </w:r>
      <w:r>
        <w:rPr>
          <w:rFonts w:hint="eastAsia"/>
          <w:sz w:val="24"/>
          <w:u w:val="single"/>
        </w:rPr>
        <w:t xml:space="preserve"> 执行通用条款        </w:t>
      </w:r>
      <w:bookmarkStart w:id="234" w:name="_Toc389586474"/>
      <w:r>
        <w:rPr>
          <w:sz w:val="24"/>
        </w:rPr>
        <w:t>。</w:t>
      </w:r>
    </w:p>
    <w:p>
      <w:pPr>
        <w:pStyle w:val="6"/>
        <w:snapToGrid w:val="0"/>
        <w:spacing w:before="0" w:after="0" w:line="360" w:lineRule="auto"/>
        <w:contextualSpacing/>
        <w:rPr>
          <w:sz w:val="24"/>
          <w:szCs w:val="24"/>
        </w:rPr>
      </w:pPr>
      <w:bookmarkStart w:id="235" w:name="_Toc465085575"/>
      <w:bookmarkStart w:id="236" w:name="_Toc465088642"/>
      <w:bookmarkStart w:id="237" w:name="_Toc464502538"/>
      <w:r>
        <w:rPr>
          <w:sz w:val="24"/>
          <w:szCs w:val="24"/>
        </w:rPr>
        <w:t>1</w:t>
      </w:r>
      <w:r>
        <w:rPr>
          <w:rFonts w:hint="eastAsia"/>
          <w:sz w:val="24"/>
          <w:szCs w:val="24"/>
        </w:rPr>
        <w:t>8</w:t>
      </w:r>
      <w:r>
        <w:rPr>
          <w:sz w:val="24"/>
          <w:szCs w:val="24"/>
        </w:rPr>
        <w:t>.2</w:t>
      </w:r>
      <w:r>
        <w:rPr>
          <w:rFonts w:hint="eastAsia"/>
          <w:sz w:val="24"/>
          <w:szCs w:val="24"/>
        </w:rPr>
        <w:t xml:space="preserve"> </w:t>
      </w:r>
      <w:r>
        <w:rPr>
          <w:sz w:val="24"/>
          <w:szCs w:val="24"/>
        </w:rPr>
        <w:t>竣工验收程序</w:t>
      </w:r>
      <w:bookmarkEnd w:id="234"/>
      <w:bookmarkEnd w:id="235"/>
      <w:bookmarkEnd w:id="236"/>
      <w:bookmarkEnd w:id="237"/>
    </w:p>
    <w:p>
      <w:pPr>
        <w:snapToGrid w:val="0"/>
        <w:spacing w:line="360" w:lineRule="auto"/>
        <w:ind w:firstLine="480" w:firstLineChars="200"/>
        <w:contextualSpacing/>
        <w:jc w:val="left"/>
        <w:rPr>
          <w:sz w:val="24"/>
        </w:rPr>
      </w:pPr>
      <w:r>
        <w:rPr>
          <w:kern w:val="0"/>
          <w:sz w:val="24"/>
        </w:rPr>
        <w:t>分包人申请竣工验收</w:t>
      </w:r>
      <w:r>
        <w:rPr>
          <w:rFonts w:hint="eastAsia"/>
          <w:kern w:val="0"/>
          <w:sz w:val="24"/>
        </w:rPr>
        <w:t>的</w:t>
      </w:r>
      <w:r>
        <w:rPr>
          <w:kern w:val="0"/>
          <w:sz w:val="24"/>
        </w:rPr>
        <w:t>程序：</w:t>
      </w:r>
      <w:r>
        <w:rPr>
          <w:rFonts w:hint="eastAsia"/>
          <w:sz w:val="24"/>
          <w:u w:val="single"/>
        </w:rPr>
        <w:t xml:space="preserve"> </w:t>
      </w:r>
      <w:r>
        <w:rPr>
          <w:sz w:val="24"/>
          <w:u w:val="single"/>
        </w:rPr>
        <w:t xml:space="preserve">  </w:t>
      </w:r>
      <w:r>
        <w:rPr>
          <w:rFonts w:hint="eastAsia"/>
          <w:sz w:val="24"/>
          <w:u w:val="single"/>
        </w:rPr>
        <w:t xml:space="preserve"> 执行通用条款            </w:t>
      </w:r>
      <w:bookmarkStart w:id="238" w:name="_Toc389586475"/>
      <w:r>
        <w:rPr>
          <w:sz w:val="24"/>
        </w:rPr>
        <w:t>。</w:t>
      </w:r>
    </w:p>
    <w:p>
      <w:pPr>
        <w:pStyle w:val="6"/>
        <w:snapToGrid w:val="0"/>
        <w:spacing w:before="0" w:after="0" w:line="360" w:lineRule="auto"/>
        <w:contextualSpacing/>
        <w:rPr>
          <w:sz w:val="24"/>
          <w:szCs w:val="24"/>
        </w:rPr>
      </w:pPr>
      <w:bookmarkStart w:id="239" w:name="_Toc465085576"/>
      <w:bookmarkStart w:id="240" w:name="_Toc465088643"/>
      <w:bookmarkStart w:id="241" w:name="_Toc464502539"/>
      <w:r>
        <w:rPr>
          <w:sz w:val="24"/>
          <w:szCs w:val="24"/>
        </w:rPr>
        <w:t>1</w:t>
      </w:r>
      <w:r>
        <w:rPr>
          <w:rFonts w:hint="eastAsia"/>
          <w:sz w:val="24"/>
          <w:szCs w:val="24"/>
        </w:rPr>
        <w:t>8</w:t>
      </w:r>
      <w:r>
        <w:rPr>
          <w:sz w:val="24"/>
          <w:szCs w:val="24"/>
        </w:rPr>
        <w:t>.</w:t>
      </w:r>
      <w:r>
        <w:rPr>
          <w:rFonts w:hint="eastAsia"/>
          <w:sz w:val="24"/>
          <w:szCs w:val="24"/>
        </w:rPr>
        <w:t>3 竣工</w:t>
      </w:r>
      <w:r>
        <w:rPr>
          <w:sz w:val="24"/>
          <w:szCs w:val="24"/>
        </w:rPr>
        <w:t>日期</w:t>
      </w:r>
      <w:bookmarkEnd w:id="238"/>
      <w:bookmarkEnd w:id="239"/>
      <w:bookmarkEnd w:id="240"/>
      <w:bookmarkEnd w:id="241"/>
    </w:p>
    <w:p>
      <w:pPr>
        <w:snapToGrid w:val="0"/>
        <w:spacing w:line="360" w:lineRule="auto"/>
        <w:ind w:firstLine="480" w:firstLineChars="200"/>
        <w:contextualSpacing/>
        <w:jc w:val="left"/>
        <w:rPr>
          <w:kern w:val="0"/>
          <w:sz w:val="24"/>
        </w:rPr>
      </w:pPr>
      <w:r>
        <w:rPr>
          <w:rFonts w:hint="eastAsia"/>
          <w:kern w:val="0"/>
          <w:sz w:val="24"/>
        </w:rPr>
        <w:t>分包工程自竣工验收合格至移交承包人的期间未能保持质量合格状态的，分包人应承担的违约责任：</w:t>
      </w:r>
      <w:r>
        <w:rPr>
          <w:rFonts w:hint="eastAsia"/>
          <w:sz w:val="24"/>
          <w:u w:val="single"/>
        </w:rPr>
        <w:t xml:space="preserve">  执行通用条款  </w:t>
      </w:r>
      <w:r>
        <w:rPr>
          <w:sz w:val="24"/>
          <w:u w:val="single"/>
        </w:rPr>
        <w:t xml:space="preserve">   </w:t>
      </w:r>
      <w:r>
        <w:rPr>
          <w:rFonts w:hint="eastAsia"/>
          <w:kern w:val="0"/>
          <w:sz w:val="24"/>
        </w:rPr>
        <w:t>。</w:t>
      </w:r>
    </w:p>
    <w:p>
      <w:pPr>
        <w:pStyle w:val="6"/>
        <w:snapToGrid w:val="0"/>
        <w:spacing w:before="0" w:after="0" w:line="360" w:lineRule="auto"/>
        <w:contextualSpacing/>
        <w:rPr>
          <w:sz w:val="24"/>
          <w:szCs w:val="24"/>
        </w:rPr>
      </w:pPr>
      <w:bookmarkStart w:id="242" w:name="_Toc389586476"/>
      <w:bookmarkStart w:id="243" w:name="_Toc464502540"/>
      <w:bookmarkStart w:id="244" w:name="_Toc465088644"/>
      <w:bookmarkStart w:id="245" w:name="_Toc465085577"/>
      <w:r>
        <w:rPr>
          <w:sz w:val="24"/>
          <w:szCs w:val="24"/>
        </w:rPr>
        <w:t>1</w:t>
      </w:r>
      <w:r>
        <w:rPr>
          <w:rFonts w:hint="eastAsia"/>
          <w:sz w:val="24"/>
          <w:szCs w:val="24"/>
        </w:rPr>
        <w:t>8</w:t>
      </w:r>
      <w:r>
        <w:rPr>
          <w:sz w:val="24"/>
          <w:szCs w:val="24"/>
        </w:rPr>
        <w:t xml:space="preserve">.4 </w:t>
      </w:r>
      <w:r>
        <w:rPr>
          <w:rFonts w:hint="eastAsia"/>
          <w:sz w:val="24"/>
          <w:szCs w:val="24"/>
        </w:rPr>
        <w:t>竣工</w:t>
      </w:r>
      <w:r>
        <w:rPr>
          <w:sz w:val="24"/>
          <w:szCs w:val="24"/>
        </w:rPr>
        <w:t>退场</w:t>
      </w:r>
      <w:bookmarkEnd w:id="242"/>
      <w:bookmarkEnd w:id="243"/>
      <w:bookmarkEnd w:id="244"/>
      <w:bookmarkEnd w:id="245"/>
    </w:p>
    <w:p>
      <w:pPr>
        <w:snapToGrid w:val="0"/>
        <w:spacing w:line="360" w:lineRule="auto"/>
        <w:ind w:firstLine="480" w:firstLineChars="200"/>
        <w:contextualSpacing/>
        <w:jc w:val="left"/>
        <w:rPr>
          <w:kern w:val="0"/>
          <w:sz w:val="24"/>
        </w:rPr>
      </w:pPr>
      <w:r>
        <w:rPr>
          <w:kern w:val="0"/>
          <w:sz w:val="24"/>
        </w:rPr>
        <w:t>分包人</w:t>
      </w:r>
      <w:r>
        <w:rPr>
          <w:rFonts w:hint="eastAsia"/>
          <w:kern w:val="0"/>
          <w:sz w:val="24"/>
        </w:rPr>
        <w:t>对施工场地进行清理并</w:t>
      </w:r>
      <w:r>
        <w:rPr>
          <w:kern w:val="0"/>
          <w:sz w:val="24"/>
        </w:rPr>
        <w:t>退场的期限：</w:t>
      </w:r>
      <w:r>
        <w:rPr>
          <w:rFonts w:hint="eastAsia"/>
          <w:kern w:val="0"/>
          <w:sz w:val="24"/>
          <w:u w:val="single"/>
        </w:rPr>
        <w:t xml:space="preserve">     执行通用条款            </w:t>
      </w:r>
      <w:r>
        <w:rPr>
          <w:kern w:val="0"/>
          <w:sz w:val="24"/>
        </w:rPr>
        <w:t>。</w:t>
      </w:r>
    </w:p>
    <w:p>
      <w:pPr>
        <w:pStyle w:val="5"/>
        <w:adjustRightInd/>
        <w:snapToGrid w:val="0"/>
        <w:spacing w:line="360" w:lineRule="auto"/>
        <w:contextualSpacing/>
        <w:rPr>
          <w:rFonts w:ascii="Times New Roman" w:hAnsi="Times New Roman"/>
          <w:b/>
          <w:sz w:val="24"/>
          <w:szCs w:val="24"/>
        </w:rPr>
      </w:pPr>
      <w:bookmarkStart w:id="246" w:name="_Toc465085578"/>
      <w:bookmarkStart w:id="247" w:name="_Toc464502541"/>
      <w:bookmarkStart w:id="248" w:name="_Toc389586477"/>
      <w:bookmarkStart w:id="249" w:name="_Toc465088645"/>
      <w:r>
        <w:rPr>
          <w:rFonts w:ascii="Times New Roman" w:hAnsi="Times New Roman"/>
          <w:b/>
          <w:sz w:val="24"/>
          <w:szCs w:val="24"/>
        </w:rPr>
        <w:t>1</w:t>
      </w:r>
      <w:r>
        <w:rPr>
          <w:rFonts w:hint="eastAsia" w:ascii="Times New Roman" w:hAnsi="Times New Roman"/>
          <w:b/>
          <w:sz w:val="24"/>
          <w:szCs w:val="24"/>
        </w:rPr>
        <w:t>9</w:t>
      </w:r>
      <w:r>
        <w:rPr>
          <w:rFonts w:ascii="Times New Roman" w:hAnsi="Times New Roman"/>
          <w:b/>
          <w:sz w:val="24"/>
          <w:szCs w:val="24"/>
        </w:rPr>
        <w:t>. 分包工程移交</w:t>
      </w:r>
      <w:bookmarkEnd w:id="246"/>
      <w:bookmarkEnd w:id="247"/>
      <w:bookmarkEnd w:id="248"/>
      <w:bookmarkEnd w:id="249"/>
    </w:p>
    <w:p>
      <w:pPr>
        <w:pStyle w:val="6"/>
        <w:snapToGrid w:val="0"/>
        <w:spacing w:before="0" w:after="0" w:line="360" w:lineRule="auto"/>
        <w:contextualSpacing/>
        <w:rPr>
          <w:sz w:val="24"/>
          <w:szCs w:val="24"/>
        </w:rPr>
      </w:pPr>
      <w:bookmarkStart w:id="250" w:name="_Toc389586478"/>
      <w:bookmarkStart w:id="251" w:name="_Toc465088646"/>
      <w:bookmarkStart w:id="252" w:name="_Toc465085579"/>
      <w:bookmarkStart w:id="253" w:name="_Toc464502542"/>
      <w:r>
        <w:rPr>
          <w:sz w:val="24"/>
          <w:szCs w:val="24"/>
        </w:rPr>
        <w:t>1</w:t>
      </w:r>
      <w:r>
        <w:rPr>
          <w:rFonts w:hint="eastAsia"/>
          <w:sz w:val="24"/>
          <w:szCs w:val="24"/>
        </w:rPr>
        <w:t>9</w:t>
      </w:r>
      <w:r>
        <w:rPr>
          <w:sz w:val="24"/>
          <w:szCs w:val="24"/>
        </w:rPr>
        <w:t>.1 分包工程移交时间</w:t>
      </w:r>
      <w:bookmarkEnd w:id="250"/>
      <w:bookmarkEnd w:id="251"/>
      <w:bookmarkEnd w:id="252"/>
      <w:bookmarkEnd w:id="253"/>
    </w:p>
    <w:p>
      <w:pPr>
        <w:snapToGrid w:val="0"/>
        <w:spacing w:line="360" w:lineRule="auto"/>
        <w:ind w:firstLine="480" w:firstLineChars="200"/>
        <w:contextualSpacing/>
        <w:jc w:val="left"/>
        <w:rPr>
          <w:sz w:val="24"/>
        </w:rPr>
      </w:pPr>
      <w:r>
        <w:rPr>
          <w:sz w:val="24"/>
        </w:rPr>
        <w:t>承包人</w:t>
      </w:r>
      <w:r>
        <w:rPr>
          <w:kern w:val="0"/>
          <w:sz w:val="24"/>
        </w:rPr>
        <w:t>向分包人颁发分包工程接收证书</w:t>
      </w:r>
      <w:r>
        <w:rPr>
          <w:rFonts w:hint="eastAsia"/>
          <w:kern w:val="0"/>
          <w:sz w:val="24"/>
        </w:rPr>
        <w:t>的期限</w:t>
      </w:r>
      <w:r>
        <w:rPr>
          <w:kern w:val="0"/>
          <w:sz w:val="24"/>
        </w:rPr>
        <w:t>：</w:t>
      </w:r>
      <w:r>
        <w:rPr>
          <w:sz w:val="24"/>
          <w:u w:val="single"/>
        </w:rPr>
        <w:t xml:space="preserve"> </w:t>
      </w:r>
      <w:r>
        <w:rPr>
          <w:rFonts w:hint="eastAsia"/>
          <w:sz w:val="24"/>
          <w:u w:val="single"/>
        </w:rPr>
        <w:t>执行通用条款</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sz w:val="24"/>
        </w:rPr>
        <w:t>。</w:t>
      </w:r>
    </w:p>
    <w:p>
      <w:pPr>
        <w:snapToGrid w:val="0"/>
        <w:spacing w:line="360" w:lineRule="auto"/>
        <w:ind w:firstLine="480" w:firstLineChars="200"/>
        <w:contextualSpacing/>
        <w:jc w:val="left"/>
        <w:rPr>
          <w:sz w:val="24"/>
        </w:rPr>
      </w:pPr>
      <w:r>
        <w:rPr>
          <w:kern w:val="0"/>
          <w:sz w:val="24"/>
        </w:rPr>
        <w:t>合同当事人</w:t>
      </w:r>
      <w:r>
        <w:rPr>
          <w:rFonts w:hint="eastAsia"/>
          <w:kern w:val="0"/>
          <w:sz w:val="24"/>
        </w:rPr>
        <w:t>完成</w:t>
      </w:r>
      <w:r>
        <w:rPr>
          <w:kern w:val="0"/>
          <w:sz w:val="24"/>
        </w:rPr>
        <w:t>分包工程以及全部工程资料移交的</w:t>
      </w:r>
      <w:r>
        <w:rPr>
          <w:rFonts w:hint="eastAsia"/>
          <w:kern w:val="0"/>
          <w:sz w:val="24"/>
        </w:rPr>
        <w:t>期限</w:t>
      </w:r>
      <w:r>
        <w:rPr>
          <w:kern w:val="0"/>
          <w:sz w:val="24"/>
        </w:rPr>
        <w:t>：</w:t>
      </w:r>
      <w:r>
        <w:rPr>
          <w:rFonts w:hint="eastAsia"/>
          <w:sz w:val="24"/>
          <w:u w:val="single"/>
        </w:rPr>
        <w:t xml:space="preserve"> </w:t>
      </w:r>
      <w:r>
        <w:rPr>
          <w:sz w:val="24"/>
          <w:u w:val="single"/>
        </w:rPr>
        <w:t xml:space="preserve"> </w:t>
      </w:r>
      <w:r>
        <w:rPr>
          <w:rFonts w:hint="eastAsia"/>
          <w:sz w:val="24"/>
          <w:u w:val="single"/>
        </w:rPr>
        <w:t>执行通用条款</w:t>
      </w:r>
      <w:r>
        <w:rPr>
          <w:sz w:val="24"/>
          <w:u w:val="single"/>
        </w:rPr>
        <w:t xml:space="preserve">  </w:t>
      </w:r>
      <w:r>
        <w:rPr>
          <w:rFonts w:hint="eastAsia"/>
          <w:sz w:val="24"/>
          <w:u w:val="single"/>
        </w:rPr>
        <w:t xml:space="preserve"> </w:t>
      </w:r>
      <w:r>
        <w:rPr>
          <w:sz w:val="24"/>
        </w:rPr>
        <w:t>。</w:t>
      </w:r>
    </w:p>
    <w:p>
      <w:pPr>
        <w:snapToGrid w:val="0"/>
        <w:spacing w:line="360" w:lineRule="auto"/>
        <w:ind w:firstLine="480" w:firstLineChars="200"/>
        <w:contextualSpacing/>
        <w:jc w:val="left"/>
        <w:rPr>
          <w:b/>
          <w:sz w:val="24"/>
        </w:rPr>
      </w:pPr>
      <w:r>
        <w:rPr>
          <w:kern w:val="0"/>
          <w:sz w:val="24"/>
        </w:rPr>
        <w:t>工程</w:t>
      </w:r>
      <w:r>
        <w:rPr>
          <w:kern w:val="0"/>
          <w:sz w:val="24"/>
          <w:highlight w:val="none"/>
        </w:rPr>
        <w:t>资料的套数、内容：</w:t>
      </w:r>
      <w:r>
        <w:rPr>
          <w:rFonts w:hint="eastAsia"/>
          <w:sz w:val="24"/>
          <w:highlight w:val="none"/>
          <w:u w:val="single"/>
        </w:rPr>
        <w:t xml:space="preserve"> 符合当地建设工程质量监督站的质检要求、城建档案馆存档要求、业主单位及承包人要求的工程资料共计四套，如分包人资料未达到所约定条件，承包人有权不进行工程结算。 </w:t>
      </w:r>
      <w:r>
        <w:rPr>
          <w:sz w:val="24"/>
          <w:highlight w:val="none"/>
          <w:u w:val="single"/>
        </w:rPr>
        <w:t xml:space="preserve"> </w:t>
      </w:r>
      <w:r>
        <w:rPr>
          <w:rFonts w:hint="eastAsia"/>
          <w:sz w:val="24"/>
          <w:highlight w:val="none"/>
          <w:u w:val="single"/>
        </w:rPr>
        <w:t xml:space="preserve"> </w:t>
      </w:r>
      <w:r>
        <w:rPr>
          <w:sz w:val="24"/>
          <w:highlight w:val="none"/>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kern w:val="0"/>
          <w:sz w:val="24"/>
        </w:rPr>
        <w:t>。</w:t>
      </w:r>
    </w:p>
    <w:p>
      <w:pPr>
        <w:pStyle w:val="6"/>
        <w:snapToGrid w:val="0"/>
        <w:spacing w:before="0" w:after="0" w:line="360" w:lineRule="auto"/>
        <w:contextualSpacing/>
        <w:rPr>
          <w:sz w:val="24"/>
          <w:szCs w:val="24"/>
        </w:rPr>
      </w:pPr>
      <w:bookmarkStart w:id="254" w:name="_Toc464502544"/>
      <w:bookmarkStart w:id="255" w:name="_Toc389586480"/>
      <w:bookmarkStart w:id="256" w:name="_Toc465085581"/>
      <w:bookmarkStart w:id="257" w:name="_Toc465088648"/>
      <w:r>
        <w:rPr>
          <w:rFonts w:hint="eastAsia"/>
          <w:sz w:val="24"/>
          <w:szCs w:val="24"/>
        </w:rPr>
        <w:t>20</w:t>
      </w:r>
      <w:r>
        <w:rPr>
          <w:sz w:val="24"/>
          <w:szCs w:val="24"/>
        </w:rPr>
        <w:t>.1 结算申请</w:t>
      </w:r>
      <w:bookmarkEnd w:id="254"/>
      <w:bookmarkEnd w:id="255"/>
      <w:bookmarkEnd w:id="256"/>
      <w:bookmarkEnd w:id="257"/>
    </w:p>
    <w:p>
      <w:pPr>
        <w:snapToGrid w:val="0"/>
        <w:spacing w:line="360" w:lineRule="auto"/>
        <w:contextualSpacing/>
        <w:jc w:val="left"/>
        <w:rPr>
          <w:sz w:val="24"/>
        </w:rPr>
      </w:pPr>
      <w:r>
        <w:rPr>
          <w:sz w:val="24"/>
        </w:rPr>
        <w:t>分包人提交</w:t>
      </w:r>
      <w:r>
        <w:rPr>
          <w:rFonts w:hint="eastAsia"/>
          <w:sz w:val="24"/>
        </w:rPr>
        <w:t>分包工程</w:t>
      </w:r>
      <w:r>
        <w:rPr>
          <w:sz w:val="24"/>
        </w:rPr>
        <w:t>结算申请单</w:t>
      </w:r>
      <w:r>
        <w:rPr>
          <w:rFonts w:hint="eastAsia"/>
          <w:sz w:val="24"/>
        </w:rPr>
        <w:t>的期限</w:t>
      </w:r>
      <w:r>
        <w:rPr>
          <w:sz w:val="24"/>
        </w:rPr>
        <w:t>：</w:t>
      </w:r>
      <w:r>
        <w:rPr>
          <w:rFonts w:hint="eastAsia"/>
          <w:sz w:val="24"/>
          <w:u w:val="single"/>
        </w:rPr>
        <w:t xml:space="preserve"> 竣工验收后1个月内</w:t>
      </w:r>
      <w:r>
        <w:rPr>
          <w:sz w:val="24"/>
          <w:u w:val="single"/>
        </w:rPr>
        <w:t xml:space="preserve">   </w:t>
      </w:r>
      <w:r>
        <w:rPr>
          <w:rFonts w:hint="eastAsia"/>
          <w:sz w:val="24"/>
          <w:u w:val="single"/>
        </w:rPr>
        <w:t xml:space="preserve">              </w:t>
      </w:r>
      <w:r>
        <w:rPr>
          <w:sz w:val="24"/>
        </w:rPr>
        <w:t>。</w:t>
      </w:r>
    </w:p>
    <w:p>
      <w:pPr>
        <w:snapToGrid w:val="0"/>
        <w:spacing w:line="360" w:lineRule="auto"/>
        <w:contextualSpacing/>
        <w:jc w:val="left"/>
        <w:rPr>
          <w:sz w:val="24"/>
        </w:rPr>
      </w:pPr>
      <w:r>
        <w:rPr>
          <w:sz w:val="24"/>
        </w:rPr>
        <w:t>分包工程结算申请单</w:t>
      </w:r>
      <w:r>
        <w:rPr>
          <w:rFonts w:hint="eastAsia"/>
          <w:sz w:val="24"/>
        </w:rPr>
        <w:t>需要</w:t>
      </w:r>
      <w:r>
        <w:rPr>
          <w:sz w:val="24"/>
        </w:rPr>
        <w:t>的资料清单和份数：</w:t>
      </w:r>
      <w:r>
        <w:rPr>
          <w:rFonts w:hint="eastAsia"/>
          <w:sz w:val="24"/>
          <w:u w:val="single"/>
        </w:rPr>
        <w:t xml:space="preserve"> </w:t>
      </w:r>
      <w:r>
        <w:rPr>
          <w:sz w:val="24"/>
          <w:u w:val="single"/>
        </w:rPr>
        <w:t xml:space="preserve"> </w:t>
      </w:r>
      <w:r>
        <w:rPr>
          <w:rFonts w:hint="eastAsia"/>
          <w:sz w:val="24"/>
          <w:u w:val="single"/>
        </w:rPr>
        <w:t>1份</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snapToGrid w:val="0"/>
        <w:spacing w:line="360" w:lineRule="auto"/>
        <w:contextualSpacing/>
        <w:jc w:val="left"/>
        <w:rPr>
          <w:sz w:val="24"/>
        </w:rPr>
      </w:pPr>
      <w:r>
        <w:rPr>
          <w:rFonts w:hint="eastAsia"/>
          <w:sz w:val="24"/>
        </w:rPr>
        <w:t>分包工程结算申请单应</w:t>
      </w:r>
      <w:r>
        <w:rPr>
          <w:sz w:val="24"/>
        </w:rPr>
        <w:t>包括</w:t>
      </w:r>
      <w:r>
        <w:rPr>
          <w:rFonts w:hint="eastAsia"/>
          <w:sz w:val="24"/>
        </w:rPr>
        <w:t>的内容：</w:t>
      </w:r>
      <w:r>
        <w:rPr>
          <w:rFonts w:hint="eastAsia"/>
          <w:sz w:val="24"/>
          <w:u w:val="single"/>
        </w:rPr>
        <w:t xml:space="preserve"> 竣工图纸、结算清单、签证单等相关文件</w:t>
      </w:r>
      <w:r>
        <w:rPr>
          <w:sz w:val="24"/>
          <w:u w:val="single"/>
        </w:rPr>
        <w:t xml:space="preserve"> </w:t>
      </w:r>
      <w:r>
        <w:rPr>
          <w:rFonts w:hint="eastAsia"/>
          <w:sz w:val="24"/>
          <w:u w:val="single"/>
        </w:rPr>
        <w:t xml:space="preserve"> </w:t>
      </w:r>
      <w:r>
        <w:rPr>
          <w:sz w:val="24"/>
        </w:rPr>
        <w:t>。</w:t>
      </w:r>
    </w:p>
    <w:p>
      <w:pPr>
        <w:pStyle w:val="6"/>
        <w:snapToGrid w:val="0"/>
        <w:spacing w:before="0" w:after="0" w:line="360" w:lineRule="auto"/>
        <w:contextualSpacing/>
        <w:rPr>
          <w:sz w:val="24"/>
          <w:szCs w:val="24"/>
        </w:rPr>
      </w:pPr>
      <w:bookmarkStart w:id="258" w:name="_Toc464502545"/>
      <w:bookmarkStart w:id="259" w:name="_Toc389586481"/>
      <w:bookmarkStart w:id="260" w:name="_Toc465088649"/>
      <w:bookmarkStart w:id="261" w:name="_Toc465085582"/>
      <w:r>
        <w:rPr>
          <w:rFonts w:hint="eastAsia"/>
          <w:sz w:val="24"/>
          <w:szCs w:val="24"/>
        </w:rPr>
        <w:t>20</w:t>
      </w:r>
      <w:r>
        <w:rPr>
          <w:sz w:val="24"/>
          <w:szCs w:val="24"/>
        </w:rPr>
        <w:t>.2 结算审核</w:t>
      </w:r>
      <w:bookmarkEnd w:id="258"/>
      <w:bookmarkEnd w:id="259"/>
      <w:bookmarkEnd w:id="260"/>
      <w:bookmarkEnd w:id="261"/>
    </w:p>
    <w:p>
      <w:pPr>
        <w:snapToGrid w:val="0"/>
        <w:spacing w:line="360" w:lineRule="auto"/>
        <w:ind w:firstLine="480" w:firstLineChars="200"/>
        <w:contextualSpacing/>
        <w:jc w:val="left"/>
        <w:rPr>
          <w:sz w:val="24"/>
          <w:u w:val="single"/>
        </w:rPr>
      </w:pPr>
      <w:bookmarkStart w:id="262" w:name="_Toc389586482"/>
      <w:r>
        <w:rPr>
          <w:rFonts w:hint="eastAsia"/>
          <w:sz w:val="24"/>
        </w:rPr>
        <w:t>20</w:t>
      </w:r>
      <w:r>
        <w:rPr>
          <w:sz w:val="24"/>
        </w:rPr>
        <w:t>.2.1 承包人完成结算</w:t>
      </w:r>
      <w:r>
        <w:rPr>
          <w:rFonts w:hint="eastAsia"/>
          <w:sz w:val="24"/>
        </w:rPr>
        <w:t>申请</w:t>
      </w:r>
      <w:r>
        <w:rPr>
          <w:sz w:val="24"/>
        </w:rPr>
        <w:t>单审核并签发完工付款证书</w:t>
      </w:r>
      <w:r>
        <w:rPr>
          <w:rFonts w:hint="eastAsia"/>
          <w:sz w:val="24"/>
        </w:rPr>
        <w:t>的期限</w:t>
      </w:r>
      <w:r>
        <w:rPr>
          <w:sz w:val="24"/>
        </w:rPr>
        <w:t>：</w:t>
      </w:r>
      <w:r>
        <w:rPr>
          <w:sz w:val="24"/>
          <w:u w:val="single"/>
        </w:rPr>
        <w:t xml:space="preserve"> </w:t>
      </w:r>
      <w:r>
        <w:rPr>
          <w:rFonts w:hint="eastAsia"/>
          <w:sz w:val="24"/>
          <w:u w:val="single"/>
        </w:rPr>
        <w:t>承包人收到业主方竣工结算报告后30日内。</w:t>
      </w:r>
    </w:p>
    <w:p>
      <w:pPr>
        <w:snapToGrid w:val="0"/>
        <w:spacing w:line="360" w:lineRule="auto"/>
        <w:ind w:firstLine="480" w:firstLineChars="200"/>
        <w:contextualSpacing/>
        <w:jc w:val="left"/>
        <w:rPr>
          <w:b/>
          <w:sz w:val="24"/>
        </w:rPr>
      </w:pPr>
      <w:r>
        <w:rPr>
          <w:rFonts w:hint="eastAsia"/>
          <w:kern w:val="0"/>
          <w:sz w:val="24"/>
        </w:rPr>
        <w:t>20</w:t>
      </w:r>
      <w:r>
        <w:rPr>
          <w:kern w:val="0"/>
          <w:sz w:val="24"/>
        </w:rPr>
        <w:t>.2.2 承包人完成完工付款</w:t>
      </w:r>
      <w:r>
        <w:rPr>
          <w:rFonts w:hint="eastAsia"/>
          <w:kern w:val="0"/>
          <w:sz w:val="24"/>
        </w:rPr>
        <w:t>的期限</w:t>
      </w:r>
      <w:r>
        <w:rPr>
          <w:kern w:val="0"/>
          <w:sz w:val="24"/>
        </w:rPr>
        <w:t>：</w:t>
      </w:r>
      <w:r>
        <w:rPr>
          <w:kern w:val="0"/>
          <w:sz w:val="24"/>
          <w:u w:val="single"/>
        </w:rPr>
        <w:t xml:space="preserve">    </w:t>
      </w:r>
      <w:r>
        <w:rPr>
          <w:rFonts w:hint="eastAsia"/>
          <w:kern w:val="0"/>
          <w:sz w:val="24"/>
          <w:u w:val="single"/>
        </w:rPr>
        <w:t>按14.2.1.</w:t>
      </w:r>
      <w:r>
        <w:rPr>
          <w:rFonts w:hint="eastAsia"/>
          <w:kern w:val="0"/>
          <w:sz w:val="24"/>
          <w:u w:val="single"/>
          <w:lang w:val="en-US" w:eastAsia="zh-CN"/>
        </w:rPr>
        <w:t>1</w:t>
      </w:r>
      <w:r>
        <w:rPr>
          <w:kern w:val="0"/>
          <w:sz w:val="24"/>
          <w:u w:val="single"/>
        </w:rPr>
        <w:t xml:space="preserve"> </w:t>
      </w:r>
      <w:r>
        <w:rPr>
          <w:rFonts w:hint="eastAsia"/>
          <w:kern w:val="0"/>
          <w:sz w:val="24"/>
          <w:u w:val="single"/>
        </w:rPr>
        <w:t>执行。</w:t>
      </w:r>
      <w:r>
        <w:rPr>
          <w:kern w:val="0"/>
          <w:sz w:val="24"/>
          <w:u w:val="single"/>
        </w:rPr>
        <w:t xml:space="preserve">                         </w:t>
      </w:r>
      <w:bookmarkEnd w:id="262"/>
      <w:bookmarkStart w:id="263" w:name="_Toc389586483"/>
      <w:bookmarkStart w:id="264" w:name="_Toc465085583"/>
      <w:bookmarkStart w:id="265" w:name="_Toc465088650"/>
      <w:bookmarkStart w:id="266" w:name="_Toc464502547"/>
      <w:r>
        <w:rPr>
          <w:b/>
          <w:sz w:val="24"/>
        </w:rPr>
        <w:t>2</w:t>
      </w:r>
      <w:r>
        <w:rPr>
          <w:rFonts w:hint="eastAsia"/>
          <w:b/>
          <w:sz w:val="24"/>
        </w:rPr>
        <w:t>1</w:t>
      </w:r>
      <w:r>
        <w:rPr>
          <w:sz w:val="24"/>
        </w:rPr>
        <w:t>.</w:t>
      </w:r>
      <w:r>
        <w:rPr>
          <w:rFonts w:hint="eastAsia"/>
          <w:b/>
          <w:sz w:val="24"/>
        </w:rPr>
        <w:t xml:space="preserve"> </w:t>
      </w:r>
      <w:r>
        <w:rPr>
          <w:b/>
          <w:sz w:val="24"/>
        </w:rPr>
        <w:t>缺陷责任期与保修期</w:t>
      </w:r>
      <w:bookmarkEnd w:id="263"/>
      <w:bookmarkEnd w:id="264"/>
      <w:bookmarkEnd w:id="265"/>
      <w:bookmarkEnd w:id="266"/>
    </w:p>
    <w:p>
      <w:pPr>
        <w:pStyle w:val="6"/>
        <w:snapToGrid w:val="0"/>
        <w:spacing w:before="0" w:after="0" w:line="360" w:lineRule="auto"/>
        <w:contextualSpacing/>
        <w:rPr>
          <w:kern w:val="0"/>
          <w:sz w:val="24"/>
          <w:szCs w:val="24"/>
        </w:rPr>
      </w:pPr>
      <w:bookmarkStart w:id="267" w:name="_Toc465085584"/>
      <w:bookmarkStart w:id="268" w:name="_Toc389586484"/>
      <w:bookmarkStart w:id="269" w:name="_Toc465088651"/>
      <w:bookmarkStart w:id="270" w:name="_Toc464502548"/>
      <w:r>
        <w:rPr>
          <w:kern w:val="0"/>
          <w:sz w:val="24"/>
          <w:szCs w:val="24"/>
        </w:rPr>
        <w:t>2</w:t>
      </w:r>
      <w:r>
        <w:rPr>
          <w:rFonts w:hint="eastAsia"/>
          <w:kern w:val="0"/>
          <w:sz w:val="24"/>
          <w:szCs w:val="24"/>
        </w:rPr>
        <w:t>1</w:t>
      </w:r>
      <w:r>
        <w:rPr>
          <w:kern w:val="0"/>
          <w:sz w:val="24"/>
          <w:szCs w:val="24"/>
        </w:rPr>
        <w:t>.1 缺陷责任期</w:t>
      </w:r>
      <w:bookmarkEnd w:id="267"/>
      <w:bookmarkEnd w:id="268"/>
      <w:bookmarkEnd w:id="269"/>
      <w:bookmarkEnd w:id="270"/>
    </w:p>
    <w:p>
      <w:pPr>
        <w:snapToGrid w:val="0"/>
        <w:spacing w:line="360" w:lineRule="auto"/>
        <w:ind w:firstLine="480" w:firstLineChars="200"/>
        <w:contextualSpacing/>
        <w:jc w:val="left"/>
        <w:rPr>
          <w:kern w:val="0"/>
          <w:sz w:val="24"/>
          <w:highlight w:val="none"/>
        </w:rPr>
      </w:pPr>
      <w:bookmarkStart w:id="271" w:name="_Toc389586485"/>
      <w:r>
        <w:rPr>
          <w:kern w:val="0"/>
          <w:sz w:val="24"/>
        </w:rPr>
        <w:t>2</w:t>
      </w:r>
      <w:r>
        <w:rPr>
          <w:rFonts w:hint="eastAsia"/>
          <w:kern w:val="0"/>
          <w:sz w:val="24"/>
        </w:rPr>
        <w:t>1</w:t>
      </w:r>
      <w:r>
        <w:rPr>
          <w:kern w:val="0"/>
          <w:sz w:val="24"/>
        </w:rPr>
        <w:t>.1.1 缺陷责任期</w:t>
      </w:r>
      <w:r>
        <w:rPr>
          <w:rFonts w:hint="eastAsia"/>
          <w:kern w:val="0"/>
          <w:sz w:val="24"/>
          <w:highlight w:val="none"/>
        </w:rPr>
        <w:t>的起算日</w:t>
      </w:r>
      <w:r>
        <w:rPr>
          <w:kern w:val="0"/>
          <w:sz w:val="24"/>
          <w:highlight w:val="none"/>
        </w:rPr>
        <w:t>：</w:t>
      </w:r>
      <w:r>
        <w:rPr>
          <w:kern w:val="0"/>
          <w:sz w:val="24"/>
          <w:highlight w:val="none"/>
          <w:u w:val="single"/>
        </w:rPr>
        <w:t xml:space="preserve"> </w:t>
      </w:r>
      <w:r>
        <w:rPr>
          <w:rFonts w:hint="eastAsia"/>
          <w:kern w:val="0"/>
          <w:sz w:val="24"/>
          <w:highlight w:val="none"/>
          <w:u w:val="single"/>
        </w:rPr>
        <w:t>竣工验收合格之日起算</w:t>
      </w:r>
      <w:r>
        <w:rPr>
          <w:kern w:val="0"/>
          <w:sz w:val="24"/>
          <w:highlight w:val="none"/>
          <w:u w:val="single"/>
        </w:rPr>
        <w:t xml:space="preserve">                     </w:t>
      </w:r>
      <w:r>
        <w:rPr>
          <w:kern w:val="0"/>
          <w:sz w:val="24"/>
          <w:highlight w:val="none"/>
        </w:rPr>
        <w:t>。</w:t>
      </w:r>
    </w:p>
    <w:p>
      <w:pPr>
        <w:snapToGrid w:val="0"/>
        <w:spacing w:line="360" w:lineRule="auto"/>
        <w:ind w:firstLine="480" w:firstLineChars="200"/>
        <w:contextualSpacing/>
        <w:jc w:val="left"/>
        <w:rPr>
          <w:kern w:val="0"/>
          <w:sz w:val="24"/>
          <w:highlight w:val="none"/>
        </w:rPr>
      </w:pPr>
      <w:r>
        <w:rPr>
          <w:kern w:val="0"/>
          <w:sz w:val="24"/>
          <w:highlight w:val="none"/>
        </w:rPr>
        <w:t>缺陷责任期的具体期限</w:t>
      </w:r>
      <w:r>
        <w:rPr>
          <w:rFonts w:hint="eastAsia"/>
          <w:kern w:val="0"/>
          <w:sz w:val="24"/>
          <w:highlight w:val="none"/>
        </w:rPr>
        <w:t>：</w:t>
      </w:r>
      <w:r>
        <w:rPr>
          <w:rFonts w:hint="eastAsia"/>
          <w:kern w:val="0"/>
          <w:sz w:val="24"/>
          <w:highlight w:val="none"/>
          <w:u w:val="single"/>
        </w:rPr>
        <w:t xml:space="preserve">执行总承包合同相关规定                   </w:t>
      </w:r>
      <w:r>
        <w:rPr>
          <w:rFonts w:hint="eastAsia"/>
          <w:kern w:val="0"/>
          <w:sz w:val="24"/>
          <w:highlight w:val="none"/>
        </w:rPr>
        <w:t>。</w:t>
      </w:r>
    </w:p>
    <w:p>
      <w:pPr>
        <w:snapToGrid w:val="0"/>
        <w:spacing w:line="360" w:lineRule="auto"/>
        <w:ind w:firstLine="480" w:firstLineChars="200"/>
        <w:contextualSpacing/>
        <w:jc w:val="left"/>
        <w:rPr>
          <w:kern w:val="0"/>
          <w:sz w:val="24"/>
          <w:highlight w:val="none"/>
        </w:rPr>
      </w:pPr>
      <w:r>
        <w:rPr>
          <w:rFonts w:hint="eastAsia"/>
          <w:kern w:val="0"/>
          <w:sz w:val="24"/>
          <w:highlight w:val="none"/>
        </w:rPr>
        <w:t>21.1.3</w:t>
      </w:r>
      <w:r>
        <w:rPr>
          <w:kern w:val="0"/>
          <w:sz w:val="24"/>
          <w:highlight w:val="none"/>
        </w:rPr>
        <w:t xml:space="preserve"> </w:t>
      </w:r>
      <w:r>
        <w:rPr>
          <w:rFonts w:hint="eastAsia"/>
          <w:kern w:val="0"/>
          <w:sz w:val="24"/>
          <w:highlight w:val="none"/>
        </w:rPr>
        <w:t>分包人发出缺陷责任期届满通知的期限：</w:t>
      </w:r>
      <w:r>
        <w:rPr>
          <w:rFonts w:hint="eastAsia"/>
          <w:kern w:val="0"/>
          <w:sz w:val="24"/>
          <w:highlight w:val="none"/>
          <w:u w:val="single"/>
        </w:rPr>
        <w:t xml:space="preserve">  执行总承包合同相关规定   </w:t>
      </w:r>
      <w:r>
        <w:rPr>
          <w:rFonts w:hint="eastAsia"/>
          <w:kern w:val="0"/>
          <w:sz w:val="24"/>
          <w:highlight w:val="none"/>
        </w:rPr>
        <w:t>。</w:t>
      </w:r>
    </w:p>
    <w:p>
      <w:pPr>
        <w:pStyle w:val="6"/>
        <w:snapToGrid w:val="0"/>
        <w:spacing w:before="0" w:after="0" w:line="360" w:lineRule="auto"/>
        <w:contextualSpacing/>
        <w:rPr>
          <w:sz w:val="24"/>
          <w:szCs w:val="24"/>
        </w:rPr>
      </w:pPr>
      <w:bookmarkStart w:id="272" w:name="_Toc465088652"/>
      <w:bookmarkStart w:id="273" w:name="_Toc465085585"/>
      <w:bookmarkStart w:id="274" w:name="_Toc464502549"/>
      <w:r>
        <w:rPr>
          <w:sz w:val="24"/>
          <w:szCs w:val="24"/>
        </w:rPr>
        <w:t>2</w:t>
      </w:r>
      <w:r>
        <w:rPr>
          <w:rFonts w:hint="eastAsia"/>
          <w:sz w:val="24"/>
          <w:szCs w:val="24"/>
        </w:rPr>
        <w:t>1</w:t>
      </w:r>
      <w:r>
        <w:rPr>
          <w:sz w:val="24"/>
          <w:szCs w:val="24"/>
        </w:rPr>
        <w:t>.2 保修期</w:t>
      </w:r>
      <w:bookmarkEnd w:id="271"/>
      <w:bookmarkEnd w:id="272"/>
      <w:bookmarkEnd w:id="273"/>
      <w:bookmarkEnd w:id="274"/>
    </w:p>
    <w:p>
      <w:pPr>
        <w:snapToGrid w:val="0"/>
        <w:spacing w:line="360" w:lineRule="auto"/>
        <w:ind w:firstLine="480" w:firstLineChars="200"/>
        <w:contextualSpacing/>
        <w:jc w:val="left"/>
        <w:rPr>
          <w:sz w:val="24"/>
        </w:rPr>
      </w:pPr>
      <w:bookmarkStart w:id="275" w:name="_Toc389586486"/>
      <w:r>
        <w:rPr>
          <w:sz w:val="24"/>
        </w:rPr>
        <w:t>2</w:t>
      </w:r>
      <w:r>
        <w:rPr>
          <w:rFonts w:hint="eastAsia"/>
          <w:sz w:val="24"/>
        </w:rPr>
        <w:t>1</w:t>
      </w:r>
      <w:r>
        <w:rPr>
          <w:sz w:val="24"/>
        </w:rPr>
        <w:t>.2.1 保修期</w:t>
      </w:r>
      <w:r>
        <w:rPr>
          <w:rFonts w:hint="eastAsia"/>
          <w:sz w:val="24"/>
        </w:rPr>
        <w:t>的起算日</w:t>
      </w:r>
      <w:r>
        <w:rPr>
          <w:sz w:val="24"/>
        </w:rPr>
        <w:t>：</w:t>
      </w:r>
      <w:r>
        <w:rPr>
          <w:sz w:val="24"/>
          <w:u w:val="single"/>
        </w:rPr>
        <w:t xml:space="preserve"> </w:t>
      </w:r>
      <w:r>
        <w:rPr>
          <w:rFonts w:hint="eastAsia"/>
          <w:sz w:val="24"/>
          <w:u w:val="single"/>
        </w:rPr>
        <w:t>工程竣工验收合格之日起</w:t>
      </w:r>
      <w:r>
        <w:rPr>
          <w:sz w:val="24"/>
          <w:u w:val="single"/>
        </w:rPr>
        <w:t xml:space="preserve">              </w:t>
      </w:r>
      <w:r>
        <w:rPr>
          <w:sz w:val="24"/>
        </w:rPr>
        <w:t>。</w:t>
      </w:r>
    </w:p>
    <w:p>
      <w:pPr>
        <w:snapToGrid w:val="0"/>
        <w:spacing w:line="360" w:lineRule="auto"/>
        <w:ind w:firstLine="480" w:firstLineChars="200"/>
        <w:contextualSpacing/>
        <w:jc w:val="left"/>
        <w:rPr>
          <w:sz w:val="24"/>
        </w:rPr>
      </w:pPr>
      <w:r>
        <w:rPr>
          <w:kern w:val="0"/>
          <w:sz w:val="24"/>
        </w:rPr>
        <w:t>保修期</w:t>
      </w:r>
      <w:r>
        <w:rPr>
          <w:rFonts w:hint="eastAsia"/>
          <w:kern w:val="0"/>
          <w:sz w:val="24"/>
        </w:rPr>
        <w:t>具体期限：</w:t>
      </w:r>
      <w:r>
        <w:rPr>
          <w:rFonts w:hint="eastAsia"/>
          <w:kern w:val="0"/>
          <w:sz w:val="24"/>
          <w:u w:val="single"/>
        </w:rPr>
        <w:t xml:space="preserve"> </w:t>
      </w:r>
      <w:r>
        <w:rPr>
          <w:rFonts w:hint="eastAsia"/>
          <w:kern w:val="0"/>
          <w:sz w:val="24"/>
          <w:u w:val="single"/>
          <w:lang w:val="en-US" w:eastAsia="zh-CN"/>
        </w:rPr>
        <w:t>2</w:t>
      </w:r>
      <w:r>
        <w:rPr>
          <w:rFonts w:hint="eastAsia"/>
          <w:kern w:val="0"/>
          <w:sz w:val="24"/>
          <w:u w:val="single"/>
        </w:rPr>
        <w:t xml:space="preserve">年                     </w:t>
      </w:r>
      <w:r>
        <w:rPr>
          <w:kern w:val="0"/>
          <w:sz w:val="24"/>
          <w:u w:val="single"/>
        </w:rPr>
        <w:t xml:space="preserve"> </w:t>
      </w:r>
      <w:r>
        <w:rPr>
          <w:rFonts w:hint="eastAsia"/>
          <w:kern w:val="0"/>
          <w:sz w:val="24"/>
          <w:u w:val="single"/>
        </w:rPr>
        <w:t xml:space="preserve">                        </w:t>
      </w:r>
      <w:r>
        <w:rPr>
          <w:rFonts w:hint="eastAsia"/>
          <w:kern w:val="0"/>
          <w:sz w:val="24"/>
        </w:rPr>
        <w:t>。</w:t>
      </w:r>
    </w:p>
    <w:p>
      <w:pPr>
        <w:pStyle w:val="6"/>
        <w:snapToGrid w:val="0"/>
        <w:spacing w:before="0" w:after="0" w:line="360" w:lineRule="auto"/>
        <w:contextualSpacing/>
        <w:rPr>
          <w:sz w:val="24"/>
          <w:szCs w:val="24"/>
        </w:rPr>
      </w:pPr>
      <w:bookmarkStart w:id="276" w:name="_Toc465088653"/>
      <w:bookmarkStart w:id="277" w:name="_Toc464502550"/>
      <w:bookmarkStart w:id="278" w:name="_Toc465085586"/>
      <w:r>
        <w:rPr>
          <w:sz w:val="24"/>
          <w:szCs w:val="24"/>
        </w:rPr>
        <w:t>2</w:t>
      </w:r>
      <w:r>
        <w:rPr>
          <w:rFonts w:hint="eastAsia"/>
          <w:sz w:val="24"/>
          <w:szCs w:val="24"/>
        </w:rPr>
        <w:t>1</w:t>
      </w:r>
      <w:r>
        <w:rPr>
          <w:sz w:val="24"/>
          <w:szCs w:val="24"/>
        </w:rPr>
        <w:t>.3 质量保证金</w:t>
      </w:r>
      <w:bookmarkEnd w:id="275"/>
      <w:bookmarkEnd w:id="276"/>
      <w:bookmarkEnd w:id="277"/>
      <w:bookmarkEnd w:id="278"/>
    </w:p>
    <w:p>
      <w:pPr>
        <w:snapToGrid w:val="0"/>
        <w:spacing w:line="360" w:lineRule="auto"/>
        <w:ind w:firstLine="480" w:firstLineChars="200"/>
        <w:contextualSpacing/>
        <w:jc w:val="left"/>
        <w:rPr>
          <w:sz w:val="24"/>
          <w:u w:val="single"/>
        </w:rPr>
      </w:pPr>
      <w:bookmarkStart w:id="279" w:name="_Toc389586487"/>
      <w:r>
        <w:rPr>
          <w:sz w:val="24"/>
        </w:rPr>
        <w:t>2</w:t>
      </w:r>
      <w:r>
        <w:rPr>
          <w:rFonts w:hint="eastAsia"/>
          <w:sz w:val="24"/>
        </w:rPr>
        <w:t>1</w:t>
      </w:r>
      <w:r>
        <w:rPr>
          <w:sz w:val="24"/>
        </w:rPr>
        <w:t>.3.1 质量保证金的</w:t>
      </w:r>
      <w:r>
        <w:rPr>
          <w:rFonts w:hint="eastAsia"/>
          <w:sz w:val="24"/>
        </w:rPr>
        <w:t>扣留</w:t>
      </w:r>
      <w:r>
        <w:rPr>
          <w:sz w:val="24"/>
        </w:rPr>
        <w:t>金额：</w:t>
      </w:r>
      <w:r>
        <w:rPr>
          <w:sz w:val="24"/>
          <w:u w:val="single"/>
        </w:rPr>
        <w:t xml:space="preserve"> </w:t>
      </w:r>
      <w:r>
        <w:rPr>
          <w:rFonts w:hint="eastAsia"/>
          <w:sz w:val="24"/>
          <w:u w:val="single"/>
        </w:rPr>
        <w:t>合同结算总价的3%</w:t>
      </w:r>
      <w:r>
        <w:rPr>
          <w:sz w:val="24"/>
          <w:u w:val="single"/>
        </w:rPr>
        <w:t xml:space="preserve">       </w:t>
      </w:r>
      <w:r>
        <w:rPr>
          <w:rFonts w:hint="eastAsia"/>
          <w:sz w:val="24"/>
          <w:u w:val="single"/>
        </w:rPr>
        <w:t xml:space="preserve">  </w:t>
      </w:r>
      <w:r>
        <w:rPr>
          <w:sz w:val="24"/>
          <w:u w:val="single"/>
        </w:rPr>
        <w:t xml:space="preserve"> </w:t>
      </w:r>
      <w:r>
        <w:rPr>
          <w:rFonts w:hint="eastAsia"/>
          <w:sz w:val="24"/>
        </w:rPr>
        <w:t>；</w:t>
      </w:r>
    </w:p>
    <w:p>
      <w:pPr>
        <w:snapToGrid w:val="0"/>
        <w:spacing w:line="360" w:lineRule="auto"/>
        <w:ind w:firstLine="480" w:firstLineChars="200"/>
        <w:contextualSpacing/>
        <w:jc w:val="left"/>
        <w:rPr>
          <w:sz w:val="24"/>
          <w:u w:val="single"/>
        </w:rPr>
      </w:pPr>
      <w:r>
        <w:rPr>
          <w:rFonts w:hint="eastAsia"/>
          <w:sz w:val="24"/>
        </w:rPr>
        <w:t>21.3.2 质量保证金的扣留方式：</w:t>
      </w:r>
      <w:r>
        <w:rPr>
          <w:sz w:val="24"/>
          <w:u w:val="single"/>
        </w:rPr>
        <w:t xml:space="preserve"> </w:t>
      </w:r>
      <w:r>
        <w:rPr>
          <w:rFonts w:hint="eastAsia"/>
          <w:sz w:val="24"/>
          <w:u w:val="single"/>
        </w:rPr>
        <w:t>在竣工结算后一次性扣留</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rPr>
        <w:t>。</w:t>
      </w:r>
    </w:p>
    <w:p>
      <w:pPr>
        <w:pStyle w:val="5"/>
        <w:adjustRightInd/>
        <w:snapToGrid w:val="0"/>
        <w:spacing w:line="360" w:lineRule="auto"/>
        <w:contextualSpacing/>
        <w:rPr>
          <w:rFonts w:ascii="Times New Roman" w:hAnsi="Times New Roman"/>
          <w:b/>
          <w:sz w:val="24"/>
          <w:szCs w:val="24"/>
        </w:rPr>
      </w:pPr>
      <w:bookmarkStart w:id="280" w:name="_Toc465088654"/>
      <w:bookmarkStart w:id="281" w:name="_Toc464502551"/>
      <w:bookmarkStart w:id="282" w:name="_Toc465085587"/>
      <w:r>
        <w:rPr>
          <w:rFonts w:ascii="Times New Roman" w:hAnsi="Times New Roman"/>
          <w:b/>
          <w:sz w:val="24"/>
          <w:szCs w:val="24"/>
        </w:rPr>
        <w:t>2</w:t>
      </w:r>
      <w:r>
        <w:rPr>
          <w:rFonts w:hint="eastAsia" w:ascii="Times New Roman" w:hAnsi="Times New Roman"/>
          <w:b/>
          <w:sz w:val="24"/>
          <w:szCs w:val="24"/>
        </w:rPr>
        <w:t>2</w:t>
      </w:r>
      <w:r>
        <w:rPr>
          <w:sz w:val="24"/>
          <w:szCs w:val="24"/>
        </w:rPr>
        <w:t>.</w:t>
      </w:r>
      <w:r>
        <w:rPr>
          <w:rFonts w:hint="eastAsia" w:ascii="Times New Roman" w:hAnsi="Times New Roman"/>
          <w:b/>
          <w:sz w:val="24"/>
          <w:szCs w:val="24"/>
        </w:rPr>
        <w:t xml:space="preserve"> </w:t>
      </w:r>
      <w:r>
        <w:rPr>
          <w:rFonts w:ascii="Times New Roman" w:hAnsi="Times New Roman"/>
          <w:b/>
          <w:sz w:val="24"/>
          <w:szCs w:val="24"/>
        </w:rPr>
        <w:t>违约</w:t>
      </w:r>
      <w:bookmarkEnd w:id="279"/>
      <w:bookmarkEnd w:id="280"/>
      <w:bookmarkEnd w:id="281"/>
      <w:bookmarkEnd w:id="282"/>
    </w:p>
    <w:p>
      <w:pPr>
        <w:snapToGrid w:val="0"/>
        <w:spacing w:line="360" w:lineRule="auto"/>
        <w:ind w:firstLine="465"/>
        <w:contextualSpacing/>
        <w:rPr>
          <w:rFonts w:asciiTheme="minorEastAsia" w:hAnsiTheme="minorEastAsia" w:eastAsiaTheme="minorEastAsia" w:cstheme="minorEastAsia"/>
          <w:sz w:val="24"/>
          <w:u w:val="single"/>
        </w:rPr>
      </w:pPr>
      <w:r>
        <w:rPr>
          <w:rFonts w:hint="eastAsia"/>
          <w:sz w:val="24"/>
        </w:rPr>
        <w:t>22.1.</w:t>
      </w:r>
      <w:r>
        <w:rPr>
          <w:sz w:val="24"/>
        </w:rPr>
        <w:t>1</w:t>
      </w:r>
      <w:r>
        <w:rPr>
          <w:rFonts w:hint="eastAsia"/>
          <w:sz w:val="24"/>
        </w:rPr>
        <w:t xml:space="preserve"> </w:t>
      </w:r>
      <w:r>
        <w:rPr>
          <w:sz w:val="24"/>
        </w:rPr>
        <w:t>分包人违约</w:t>
      </w:r>
      <w:r>
        <w:rPr>
          <w:rFonts w:hint="eastAsia"/>
          <w:sz w:val="24"/>
        </w:rPr>
        <w:t>时</w:t>
      </w:r>
      <w:r>
        <w:rPr>
          <w:sz w:val="24"/>
        </w:rPr>
        <w:t>应</w:t>
      </w:r>
      <w:r>
        <w:rPr>
          <w:rFonts w:hint="eastAsia"/>
          <w:sz w:val="24"/>
        </w:rPr>
        <w:t>支付的违约金或违约金的</w:t>
      </w:r>
      <w:r>
        <w:rPr>
          <w:sz w:val="24"/>
        </w:rPr>
        <w:t>计算方法：</w:t>
      </w:r>
      <w:r>
        <w:rPr>
          <w:rFonts w:hint="eastAsia" w:asciiTheme="minorEastAsia" w:hAnsiTheme="minorEastAsia" w:eastAsiaTheme="minorEastAsia" w:cstheme="minorEastAsia"/>
          <w:sz w:val="24"/>
          <w:u w:val="single"/>
        </w:rPr>
        <w:t xml:space="preserve"> 1、若乙方违法分包或者转包，乙方应按本合同价款的5%向甲方承担违约金，同时甲方有权解除合同，因此而产生的一切损失均由乙方承担</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2、乙方不能在竣工验收前提交或不能完整提交包括技术资料、施工管理资料在内的竣工资料的，每逾期一天提交，应支付 1000     元违约金，无法提供或不能完整提供的，应负责整改，同时支付1万元违约金。乙方提交竣工资料前，甲方有权暂停支付剩余未支付的到期工程款。</w:t>
      </w:r>
    </w:p>
    <w:p>
      <w:pPr>
        <w:snapToGrid w:val="0"/>
        <w:spacing w:line="360" w:lineRule="auto"/>
        <w:ind w:firstLine="465"/>
        <w:contextualSpacing/>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3、如乙方未按照本合同约定履行提交结算资料的义务，甲方有权以书面形式要求乙方在7日内进行纠正；如乙方在上述指定的期限内未能纠正违约行为，甲方有权向乙方按照每日1000元主张违约金，并有权从应付款项中加以扣除；如上述违约金不足以弥补甲方因此遭受的损失的，对于不足部分，甲方有权向乙方追偿。</w:t>
      </w:r>
    </w:p>
    <w:p>
      <w:pPr>
        <w:snapToGrid w:val="0"/>
        <w:spacing w:line="360" w:lineRule="auto"/>
        <w:ind w:firstLine="465"/>
        <w:contextualSpacing/>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4、如乙方有违反本合同的行为，乙方应保障甲方免于承担因此违约造成的工期延误、经济损失及根据总包合同甲方将负责的任何赔偿费，在此情况下，甲方可从本应支付乙方的任何价款中扣除此笔经济损失及赔偿费，并且不排除采用其它补救方法的可能。因乙方违反法律法规、总包合同等要求引起的罚款、违约责任、甲方损失（包括甲方向业主承担的违约责任等）均由乙方承担。</w:t>
      </w:r>
    </w:p>
    <w:p>
      <w:pPr>
        <w:snapToGrid w:val="0"/>
        <w:spacing w:line="360" w:lineRule="auto"/>
        <w:ind w:firstLine="465"/>
        <w:contextualSpacing/>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5、一方违约后，另一方要求违约方继续履行合同时，违约方除承担上述违约责任外仍应继续履行合同。</w:t>
      </w:r>
    </w:p>
    <w:p>
      <w:pPr>
        <w:snapToGrid w:val="0"/>
        <w:ind w:firstLine="465"/>
        <w:contextualSpacing/>
        <w:rPr>
          <w:sz w:val="24"/>
        </w:rPr>
      </w:pPr>
    </w:p>
    <w:p>
      <w:pPr>
        <w:snapToGrid w:val="0"/>
        <w:spacing w:line="360" w:lineRule="auto"/>
        <w:ind w:firstLine="480" w:firstLineChars="200"/>
        <w:contextualSpacing/>
        <w:jc w:val="left"/>
        <w:rPr>
          <w:sz w:val="24"/>
        </w:rPr>
      </w:pPr>
      <w:r>
        <w:rPr>
          <w:rFonts w:hint="eastAsia"/>
          <w:kern w:val="0"/>
          <w:sz w:val="24"/>
        </w:rPr>
        <w:t>22.1.2 关于</w:t>
      </w:r>
      <w:r>
        <w:rPr>
          <w:kern w:val="0"/>
          <w:sz w:val="24"/>
        </w:rPr>
        <w:t>承包人</w:t>
      </w:r>
      <w:r>
        <w:rPr>
          <w:rFonts w:hint="eastAsia"/>
          <w:kern w:val="0"/>
          <w:sz w:val="24"/>
        </w:rPr>
        <w:t>违约</w:t>
      </w:r>
      <w:r>
        <w:rPr>
          <w:kern w:val="0"/>
          <w:sz w:val="24"/>
        </w:rPr>
        <w:t>解除合同</w:t>
      </w:r>
      <w:r>
        <w:rPr>
          <w:rFonts w:hint="eastAsia"/>
          <w:kern w:val="0"/>
          <w:sz w:val="24"/>
        </w:rPr>
        <w:t>的特别约定：</w:t>
      </w:r>
      <w:r>
        <w:rPr>
          <w:rFonts w:hint="eastAsia"/>
          <w:kern w:val="0"/>
          <w:sz w:val="24"/>
          <w:u w:val="single"/>
        </w:rPr>
        <w:t xml:space="preserve"> 按照清单计价规则结算分包方已完工程量及已进场材料设备</w:t>
      </w:r>
      <w:r>
        <w:rPr>
          <w:kern w:val="0"/>
          <w:sz w:val="24"/>
          <w:u w:val="single"/>
        </w:rPr>
        <w:t xml:space="preserve"> </w:t>
      </w:r>
      <w:r>
        <w:rPr>
          <w:rFonts w:hint="eastAsia"/>
          <w:kern w:val="0"/>
          <w:sz w:val="24"/>
        </w:rPr>
        <w:t>。</w:t>
      </w:r>
    </w:p>
    <w:p>
      <w:pPr>
        <w:snapToGrid w:val="0"/>
        <w:spacing w:line="360" w:lineRule="auto"/>
        <w:ind w:left="105" w:leftChars="50" w:firstLine="360" w:firstLineChars="150"/>
        <w:contextualSpacing/>
        <w:jc w:val="left"/>
        <w:rPr>
          <w:kern w:val="0"/>
          <w:sz w:val="24"/>
          <w:u w:val="single"/>
        </w:rPr>
      </w:pPr>
      <w:r>
        <w:rPr>
          <w:kern w:val="0"/>
          <w:sz w:val="24"/>
        </w:rPr>
        <w:t>2</w:t>
      </w:r>
      <w:r>
        <w:rPr>
          <w:rFonts w:hint="eastAsia"/>
          <w:kern w:val="0"/>
          <w:sz w:val="24"/>
        </w:rPr>
        <w:t>2</w:t>
      </w:r>
      <w:r>
        <w:rPr>
          <w:kern w:val="0"/>
          <w:sz w:val="24"/>
        </w:rPr>
        <w:t>.2.</w:t>
      </w:r>
      <w:r>
        <w:rPr>
          <w:rFonts w:hint="eastAsia"/>
          <w:kern w:val="0"/>
          <w:sz w:val="24"/>
        </w:rPr>
        <w:t>1</w:t>
      </w:r>
      <w:r>
        <w:rPr>
          <w:kern w:val="0"/>
          <w:sz w:val="24"/>
        </w:rPr>
        <w:t xml:space="preserve"> 因分包人违约解除合同</w:t>
      </w:r>
      <w:r>
        <w:rPr>
          <w:rFonts w:hint="eastAsia"/>
          <w:kern w:val="0"/>
          <w:sz w:val="24"/>
        </w:rPr>
        <w:t>的，关于分包</w:t>
      </w:r>
      <w:r>
        <w:rPr>
          <w:kern w:val="0"/>
          <w:sz w:val="24"/>
        </w:rPr>
        <w:t>工程</w:t>
      </w:r>
      <w:r>
        <w:rPr>
          <w:rFonts w:hint="eastAsia"/>
          <w:kern w:val="0"/>
          <w:sz w:val="24"/>
        </w:rPr>
        <w:t>估价、清算和付款</w:t>
      </w:r>
      <w:r>
        <w:rPr>
          <w:kern w:val="0"/>
          <w:sz w:val="24"/>
        </w:rPr>
        <w:t>的约定：</w:t>
      </w:r>
      <w:r>
        <w:rPr>
          <w:kern w:val="0"/>
          <w:sz w:val="24"/>
          <w:u w:val="single"/>
        </w:rPr>
        <w:t xml:space="preserve"> </w:t>
      </w:r>
    </w:p>
    <w:p>
      <w:pPr>
        <w:snapToGrid w:val="0"/>
        <w:spacing w:line="360" w:lineRule="auto"/>
        <w:ind w:firstLine="480"/>
        <w:contextualSpacing/>
        <w:rPr>
          <w:rFonts w:ascii="宋体" w:hAnsi="宋体"/>
          <w:bCs/>
          <w:sz w:val="24"/>
          <w:highlight w:val="none"/>
        </w:rPr>
      </w:pPr>
      <w:r>
        <w:rPr>
          <w:rFonts w:hint="eastAsia"/>
          <w:kern w:val="0"/>
          <w:sz w:val="24"/>
          <w:u w:val="single"/>
        </w:rPr>
        <w:t>1、</w:t>
      </w:r>
      <w:r>
        <w:rPr>
          <w:rFonts w:ascii="宋体" w:hAnsi="宋体"/>
          <w:bCs/>
          <w:sz w:val="24"/>
          <w:u w:val="single"/>
        </w:rPr>
        <w:t>因分包人出现进度、质量安全</w:t>
      </w:r>
      <w:r>
        <w:rPr>
          <w:rFonts w:hint="eastAsia" w:ascii="宋体" w:hAnsi="宋体"/>
          <w:bCs/>
          <w:sz w:val="24"/>
          <w:u w:val="single"/>
        </w:rPr>
        <w:t>等</w:t>
      </w:r>
      <w:r>
        <w:rPr>
          <w:rFonts w:ascii="宋体" w:hAnsi="宋体"/>
          <w:bCs/>
          <w:sz w:val="24"/>
          <w:u w:val="single"/>
        </w:rPr>
        <w:t>方面不能满足建设单位和承包人要求，</w:t>
      </w:r>
      <w:r>
        <w:rPr>
          <w:rFonts w:hint="eastAsia" w:ascii="宋体" w:hAnsi="宋体"/>
          <w:bCs/>
          <w:sz w:val="24"/>
          <w:u w:val="single"/>
        </w:rPr>
        <w:t>经</w:t>
      </w:r>
      <w:r>
        <w:rPr>
          <w:rFonts w:ascii="宋体" w:hAnsi="宋体"/>
          <w:bCs/>
          <w:sz w:val="24"/>
          <w:u w:val="single"/>
        </w:rPr>
        <w:t>承保人做出书面整改通知</w:t>
      </w:r>
      <w:r>
        <w:rPr>
          <w:rFonts w:hint="eastAsia" w:ascii="宋体" w:hAnsi="宋体"/>
          <w:bCs/>
          <w:sz w:val="24"/>
          <w:u w:val="single"/>
        </w:rPr>
        <w:t>14日</w:t>
      </w:r>
      <w:r>
        <w:rPr>
          <w:rFonts w:ascii="宋体" w:hAnsi="宋体"/>
          <w:bCs/>
          <w:sz w:val="24"/>
          <w:u w:val="single"/>
        </w:rPr>
        <w:t>仍不能满足要求时，</w:t>
      </w:r>
      <w:r>
        <w:rPr>
          <w:rFonts w:hint="eastAsia" w:ascii="宋体" w:hAnsi="宋体"/>
          <w:bCs/>
          <w:sz w:val="24"/>
          <w:u w:val="single"/>
        </w:rPr>
        <w:t>分包人</w:t>
      </w:r>
      <w:r>
        <w:rPr>
          <w:rFonts w:ascii="宋体" w:hAnsi="宋体"/>
          <w:bCs/>
          <w:sz w:val="24"/>
          <w:u w:val="single"/>
        </w:rPr>
        <w:t>无条件</w:t>
      </w:r>
      <w:r>
        <w:rPr>
          <w:rFonts w:hint="eastAsia" w:ascii="宋体" w:hAnsi="宋体"/>
          <w:bCs/>
          <w:sz w:val="24"/>
          <w:u w:val="single"/>
        </w:rPr>
        <w:t>退场</w:t>
      </w:r>
      <w:r>
        <w:rPr>
          <w:rFonts w:ascii="宋体" w:hAnsi="宋体"/>
          <w:bCs/>
          <w:sz w:val="24"/>
          <w:u w:val="single"/>
        </w:rPr>
        <w:t>，承包人按照已完合格分包工程产值的</w:t>
      </w:r>
      <w:r>
        <w:rPr>
          <w:rFonts w:hint="eastAsia" w:ascii="宋体" w:hAnsi="宋体"/>
          <w:bCs/>
          <w:sz w:val="24"/>
          <w:u w:val="single"/>
        </w:rPr>
        <w:t>60</w:t>
      </w:r>
      <w:r>
        <w:rPr>
          <w:rFonts w:ascii="宋体" w:hAnsi="宋体"/>
          <w:bCs/>
          <w:sz w:val="24"/>
          <w:u w:val="single"/>
        </w:rPr>
        <w:t>%进行结算支</w:t>
      </w:r>
      <w:r>
        <w:rPr>
          <w:rFonts w:ascii="宋体" w:hAnsi="宋体"/>
          <w:bCs/>
          <w:sz w:val="24"/>
          <w:highlight w:val="none"/>
          <w:u w:val="single"/>
        </w:rPr>
        <w:t>付，产生的损失由分包人</w:t>
      </w:r>
      <w:r>
        <w:rPr>
          <w:rFonts w:hint="eastAsia" w:ascii="宋体" w:hAnsi="宋体"/>
          <w:bCs/>
          <w:sz w:val="24"/>
          <w:highlight w:val="none"/>
          <w:u w:val="single"/>
        </w:rPr>
        <w:t>承担</w:t>
      </w:r>
      <w:r>
        <w:rPr>
          <w:rFonts w:ascii="宋体" w:hAnsi="宋体"/>
          <w:bCs/>
          <w:sz w:val="24"/>
          <w:highlight w:val="none"/>
          <w:u w:val="single"/>
        </w:rPr>
        <w:t>，分包人无条件服从和认可。</w:t>
      </w:r>
      <w:r>
        <w:rPr>
          <w:rFonts w:hint="eastAsia"/>
          <w:kern w:val="0"/>
          <w:sz w:val="24"/>
          <w:highlight w:val="none"/>
          <w:u w:val="single"/>
        </w:rPr>
        <w:t>承包人暂停向分包人支付任何款项。</w:t>
      </w:r>
    </w:p>
    <w:p>
      <w:pPr>
        <w:snapToGrid w:val="0"/>
        <w:spacing w:line="360" w:lineRule="auto"/>
        <w:ind w:left="105" w:leftChars="50" w:firstLine="360" w:firstLineChars="150"/>
        <w:contextualSpacing/>
        <w:jc w:val="left"/>
        <w:rPr>
          <w:kern w:val="0"/>
          <w:sz w:val="24"/>
          <w:u w:val="single"/>
        </w:rPr>
      </w:pPr>
      <w:r>
        <w:rPr>
          <w:rFonts w:hint="eastAsia"/>
          <w:kern w:val="0"/>
          <w:sz w:val="24"/>
          <w:highlight w:val="none"/>
          <w:u w:val="single"/>
        </w:rPr>
        <w:t>2、承包人在合同解除28日内核实合同解除时分</w:t>
      </w:r>
      <w:r>
        <w:rPr>
          <w:rFonts w:hint="eastAsia"/>
          <w:kern w:val="0"/>
          <w:sz w:val="24"/>
          <w:u w:val="single"/>
        </w:rPr>
        <w:t>包方已完成的全部合同价款以及按施工进度计划已运至现场的材料工程设备款，按合同约定核算分包人应支付的违约金以及造成损失的索赔金额，并将结果告知分包人。</w:t>
      </w:r>
    </w:p>
    <w:p>
      <w:pPr>
        <w:snapToGrid w:val="0"/>
        <w:spacing w:line="360" w:lineRule="auto"/>
        <w:ind w:left="105" w:leftChars="50" w:firstLine="360" w:firstLineChars="150"/>
        <w:contextualSpacing/>
        <w:jc w:val="left"/>
        <w:rPr>
          <w:kern w:val="0"/>
          <w:sz w:val="24"/>
          <w:u w:val="single"/>
        </w:rPr>
      </w:pPr>
      <w:r>
        <w:rPr>
          <w:rFonts w:hint="eastAsia"/>
          <w:kern w:val="0"/>
          <w:sz w:val="24"/>
          <w:u w:val="single"/>
        </w:rPr>
        <w:t>3、承包人分包人双方应在28天内予以确认或提出意见，并办理结算合同价款。如果分包人应扣除的金额超过了应支付的金额，则分包人应在合同解除的56天内将差额退还承包人。</w:t>
      </w:r>
    </w:p>
    <w:p>
      <w:pPr>
        <w:snapToGrid w:val="0"/>
        <w:spacing w:line="360" w:lineRule="auto"/>
        <w:ind w:left="105" w:leftChars="50" w:firstLine="360" w:firstLineChars="150"/>
        <w:contextualSpacing/>
        <w:jc w:val="left"/>
        <w:rPr>
          <w:kern w:val="0"/>
          <w:sz w:val="24"/>
          <w:u w:val="single"/>
        </w:rPr>
      </w:pPr>
      <w:r>
        <w:rPr>
          <w:rFonts w:hint="eastAsia"/>
          <w:kern w:val="0"/>
          <w:sz w:val="24"/>
          <w:u w:val="single"/>
        </w:rPr>
        <w:t>4、承包人分包人不能就解除合同后的结算达成一致的，按照合同约定的争议解决方式处理。</w:t>
      </w:r>
      <w:r>
        <w:rPr>
          <w:kern w:val="0"/>
          <w:sz w:val="24"/>
          <w:u w:val="single"/>
        </w:rPr>
        <w:t xml:space="preserve">   </w:t>
      </w:r>
    </w:p>
    <w:p>
      <w:pPr>
        <w:snapToGrid w:val="0"/>
        <w:spacing w:line="360" w:lineRule="auto"/>
        <w:ind w:left="105" w:leftChars="50" w:firstLine="360" w:firstLineChars="150"/>
        <w:contextualSpacing/>
        <w:jc w:val="left"/>
        <w:rPr>
          <w:kern w:val="0"/>
          <w:sz w:val="24"/>
        </w:rPr>
      </w:pPr>
      <w:r>
        <w:rPr>
          <w:rFonts w:hint="eastAsia"/>
          <w:kern w:val="0"/>
          <w:sz w:val="24"/>
        </w:rPr>
        <w:t>22.2.2 其他</w:t>
      </w:r>
      <w:r>
        <w:rPr>
          <w:kern w:val="0"/>
          <w:sz w:val="24"/>
          <w:u w:val="single"/>
        </w:rPr>
        <w:t xml:space="preserve">   </w:t>
      </w:r>
      <w:r>
        <w:rPr>
          <w:rFonts w:hint="eastAsia"/>
          <w:kern w:val="0"/>
          <w:sz w:val="24"/>
          <w:u w:val="single"/>
        </w:rPr>
        <w:t>无</w:t>
      </w:r>
      <w:r>
        <w:rPr>
          <w:kern w:val="0"/>
          <w:sz w:val="24"/>
          <w:u w:val="single"/>
        </w:rPr>
        <w:t xml:space="preserve">                                                </w:t>
      </w:r>
      <w:r>
        <w:rPr>
          <w:rFonts w:hint="eastAsia"/>
          <w:kern w:val="0"/>
          <w:sz w:val="24"/>
        </w:rPr>
        <w:t>。</w:t>
      </w:r>
    </w:p>
    <w:p>
      <w:pPr>
        <w:pStyle w:val="5"/>
        <w:adjustRightInd/>
        <w:snapToGrid w:val="0"/>
        <w:spacing w:line="360" w:lineRule="auto"/>
        <w:contextualSpacing/>
        <w:rPr>
          <w:rFonts w:ascii="Times New Roman" w:hAnsi="Times New Roman"/>
          <w:b/>
          <w:sz w:val="24"/>
          <w:szCs w:val="24"/>
        </w:rPr>
      </w:pPr>
      <w:bookmarkStart w:id="283" w:name="_Toc465085588"/>
      <w:bookmarkStart w:id="284" w:name="_Toc465088655"/>
      <w:bookmarkStart w:id="285" w:name="_Toc464502553"/>
      <w:bookmarkStart w:id="286" w:name="_Toc389586490"/>
      <w:r>
        <w:rPr>
          <w:rFonts w:ascii="Times New Roman" w:hAnsi="Times New Roman"/>
          <w:b/>
          <w:sz w:val="24"/>
          <w:szCs w:val="24"/>
        </w:rPr>
        <w:t>2</w:t>
      </w:r>
      <w:r>
        <w:rPr>
          <w:rFonts w:hint="eastAsia" w:ascii="Times New Roman" w:hAnsi="Times New Roman"/>
          <w:b/>
          <w:sz w:val="24"/>
          <w:szCs w:val="24"/>
        </w:rPr>
        <w:t>3</w:t>
      </w:r>
      <w:r>
        <w:rPr>
          <w:rFonts w:ascii="Times New Roman" w:hAnsi="Times New Roman"/>
          <w:b/>
          <w:sz w:val="24"/>
          <w:szCs w:val="24"/>
        </w:rPr>
        <w:t>. 不可抗力</w:t>
      </w:r>
      <w:bookmarkEnd w:id="283"/>
      <w:bookmarkEnd w:id="284"/>
      <w:bookmarkEnd w:id="285"/>
      <w:bookmarkEnd w:id="286"/>
    </w:p>
    <w:p>
      <w:pPr>
        <w:pStyle w:val="6"/>
        <w:snapToGrid w:val="0"/>
        <w:spacing w:before="0" w:after="0" w:line="360" w:lineRule="auto"/>
        <w:contextualSpacing/>
        <w:rPr>
          <w:sz w:val="24"/>
          <w:szCs w:val="24"/>
        </w:rPr>
      </w:pPr>
      <w:bookmarkStart w:id="287" w:name="_Toc464502554"/>
      <w:bookmarkStart w:id="288" w:name="_Toc389586491"/>
      <w:bookmarkStart w:id="289" w:name="_Toc465088656"/>
      <w:bookmarkStart w:id="290" w:name="_Toc465085589"/>
      <w:r>
        <w:rPr>
          <w:sz w:val="24"/>
          <w:szCs w:val="24"/>
        </w:rPr>
        <w:t>2</w:t>
      </w:r>
      <w:r>
        <w:rPr>
          <w:rFonts w:hint="eastAsia"/>
          <w:sz w:val="24"/>
          <w:szCs w:val="24"/>
        </w:rPr>
        <w:t>3</w:t>
      </w:r>
      <w:r>
        <w:rPr>
          <w:sz w:val="24"/>
          <w:szCs w:val="24"/>
        </w:rPr>
        <w:t>.1 不可抗力的确认</w:t>
      </w:r>
      <w:r>
        <w:rPr>
          <w:rFonts w:hint="eastAsia"/>
          <w:sz w:val="24"/>
          <w:szCs w:val="24"/>
        </w:rPr>
        <w:t>和通知</w:t>
      </w:r>
      <w:bookmarkEnd w:id="287"/>
      <w:bookmarkEnd w:id="288"/>
      <w:bookmarkEnd w:id="289"/>
      <w:bookmarkEnd w:id="290"/>
    </w:p>
    <w:p>
      <w:pPr>
        <w:snapToGrid w:val="0"/>
        <w:spacing w:line="360" w:lineRule="auto"/>
        <w:ind w:firstLine="480" w:firstLineChars="200"/>
        <w:contextualSpacing/>
        <w:jc w:val="left"/>
        <w:rPr>
          <w:kern w:val="0"/>
          <w:sz w:val="24"/>
        </w:rPr>
      </w:pPr>
      <w:r>
        <w:rPr>
          <w:rFonts w:hint="eastAsia"/>
          <w:sz w:val="24"/>
        </w:rPr>
        <w:t>不可抗力的其他情形</w:t>
      </w:r>
      <w:r>
        <w:rPr>
          <w:kern w:val="0"/>
          <w:sz w:val="24"/>
        </w:rPr>
        <w:t>：</w:t>
      </w:r>
      <w:r>
        <w:rPr>
          <w:rFonts w:hint="eastAsia"/>
          <w:kern w:val="0"/>
          <w:sz w:val="24"/>
          <w:u w:val="single"/>
        </w:rPr>
        <w:t xml:space="preserve"> 无                                        </w:t>
      </w:r>
      <w:r>
        <w:rPr>
          <w:kern w:val="0"/>
          <w:sz w:val="24"/>
        </w:rPr>
        <w:t>。</w:t>
      </w:r>
    </w:p>
    <w:p>
      <w:pPr>
        <w:pStyle w:val="6"/>
        <w:snapToGrid w:val="0"/>
        <w:spacing w:before="0" w:after="0" w:line="360" w:lineRule="auto"/>
        <w:contextualSpacing/>
        <w:rPr>
          <w:sz w:val="24"/>
          <w:szCs w:val="24"/>
        </w:rPr>
      </w:pPr>
      <w:bookmarkStart w:id="291" w:name="_Toc465085590"/>
      <w:bookmarkStart w:id="292" w:name="_Toc389586492"/>
      <w:bookmarkStart w:id="293" w:name="_Toc464502555"/>
      <w:bookmarkStart w:id="294" w:name="_Toc465088657"/>
      <w:r>
        <w:rPr>
          <w:sz w:val="24"/>
          <w:szCs w:val="24"/>
        </w:rPr>
        <w:t>2</w:t>
      </w:r>
      <w:r>
        <w:rPr>
          <w:rFonts w:hint="eastAsia"/>
          <w:sz w:val="24"/>
          <w:szCs w:val="24"/>
        </w:rPr>
        <w:t>3</w:t>
      </w:r>
      <w:r>
        <w:rPr>
          <w:sz w:val="24"/>
          <w:szCs w:val="24"/>
        </w:rPr>
        <w:t xml:space="preserve">.3 </w:t>
      </w:r>
      <w:r>
        <w:rPr>
          <w:rFonts w:hint="eastAsia"/>
          <w:sz w:val="24"/>
          <w:szCs w:val="24"/>
        </w:rPr>
        <w:t>因</w:t>
      </w:r>
      <w:r>
        <w:rPr>
          <w:sz w:val="24"/>
          <w:szCs w:val="24"/>
        </w:rPr>
        <w:t>不可抗力解除合同</w:t>
      </w:r>
      <w:bookmarkEnd w:id="291"/>
      <w:bookmarkEnd w:id="292"/>
      <w:bookmarkEnd w:id="293"/>
      <w:bookmarkEnd w:id="294"/>
    </w:p>
    <w:p>
      <w:pPr>
        <w:snapToGrid w:val="0"/>
        <w:spacing w:line="360" w:lineRule="auto"/>
        <w:ind w:firstLine="482"/>
        <w:contextualSpacing/>
        <w:jc w:val="left"/>
        <w:rPr>
          <w:sz w:val="24"/>
        </w:rPr>
      </w:pPr>
      <w:r>
        <w:rPr>
          <w:sz w:val="24"/>
        </w:rPr>
        <w:t>因不可抗力解除合同，承包人应支付款项</w:t>
      </w:r>
      <w:r>
        <w:rPr>
          <w:rFonts w:hint="eastAsia"/>
          <w:sz w:val="24"/>
        </w:rPr>
        <w:t>包括</w:t>
      </w:r>
      <w:r>
        <w:rPr>
          <w:sz w:val="24"/>
        </w:rPr>
        <w:t>：</w:t>
      </w:r>
      <w:r>
        <w:rPr>
          <w:rFonts w:hint="eastAsia"/>
          <w:kern w:val="0"/>
          <w:sz w:val="24"/>
          <w:u w:val="single"/>
        </w:rPr>
        <w:t xml:space="preserve">    无               </w:t>
      </w:r>
      <w:r>
        <w:rPr>
          <w:sz w:val="24"/>
        </w:rPr>
        <w:t>。</w:t>
      </w:r>
    </w:p>
    <w:p>
      <w:pPr>
        <w:pStyle w:val="5"/>
        <w:adjustRightInd/>
        <w:snapToGrid w:val="0"/>
        <w:spacing w:line="360" w:lineRule="auto"/>
        <w:contextualSpacing/>
        <w:rPr>
          <w:rFonts w:ascii="Times New Roman" w:hAnsi="Times New Roman"/>
          <w:b/>
          <w:sz w:val="24"/>
          <w:szCs w:val="24"/>
        </w:rPr>
      </w:pPr>
      <w:bookmarkStart w:id="295" w:name="_Toc465085591"/>
      <w:bookmarkStart w:id="296" w:name="_Toc464502556"/>
      <w:bookmarkStart w:id="297" w:name="_Toc465088658"/>
      <w:bookmarkStart w:id="298" w:name="_Toc389586493"/>
      <w:r>
        <w:rPr>
          <w:rFonts w:ascii="Times New Roman" w:hAnsi="Times New Roman"/>
          <w:b/>
          <w:sz w:val="24"/>
          <w:szCs w:val="24"/>
        </w:rPr>
        <w:t>2</w:t>
      </w:r>
      <w:r>
        <w:rPr>
          <w:rFonts w:hint="eastAsia" w:ascii="Times New Roman" w:hAnsi="Times New Roman"/>
          <w:b/>
          <w:sz w:val="24"/>
          <w:szCs w:val="24"/>
        </w:rPr>
        <w:t>4</w:t>
      </w:r>
      <w:r>
        <w:rPr>
          <w:rFonts w:ascii="Times New Roman" w:hAnsi="Times New Roman"/>
          <w:b/>
          <w:sz w:val="24"/>
          <w:szCs w:val="24"/>
        </w:rPr>
        <w:t xml:space="preserve">. </w:t>
      </w:r>
      <w:r>
        <w:rPr>
          <w:rFonts w:hint="eastAsia" w:ascii="Times New Roman" w:hAnsi="Times New Roman"/>
          <w:b/>
          <w:sz w:val="24"/>
          <w:szCs w:val="24"/>
        </w:rPr>
        <w:t>保险</w:t>
      </w:r>
      <w:bookmarkEnd w:id="295"/>
      <w:bookmarkEnd w:id="296"/>
      <w:bookmarkEnd w:id="297"/>
      <w:bookmarkEnd w:id="298"/>
    </w:p>
    <w:p>
      <w:pPr>
        <w:pStyle w:val="6"/>
        <w:snapToGrid w:val="0"/>
        <w:spacing w:before="0" w:after="0" w:line="360" w:lineRule="auto"/>
        <w:contextualSpacing/>
        <w:rPr>
          <w:sz w:val="24"/>
          <w:szCs w:val="24"/>
        </w:rPr>
      </w:pPr>
      <w:bookmarkStart w:id="299" w:name="_Toc465088659"/>
      <w:bookmarkStart w:id="300" w:name="_Toc464502557"/>
      <w:bookmarkStart w:id="301" w:name="_Toc465085592"/>
      <w:bookmarkStart w:id="302" w:name="_Toc389586494"/>
      <w:r>
        <w:rPr>
          <w:sz w:val="24"/>
          <w:szCs w:val="24"/>
        </w:rPr>
        <w:t>2</w:t>
      </w:r>
      <w:r>
        <w:rPr>
          <w:rFonts w:hint="eastAsia"/>
          <w:sz w:val="24"/>
          <w:szCs w:val="24"/>
        </w:rPr>
        <w:t>4</w:t>
      </w:r>
      <w:r>
        <w:rPr>
          <w:sz w:val="24"/>
          <w:szCs w:val="24"/>
        </w:rPr>
        <w:t>.2 其他保险</w:t>
      </w:r>
      <w:bookmarkEnd w:id="299"/>
      <w:bookmarkEnd w:id="300"/>
      <w:bookmarkEnd w:id="301"/>
      <w:bookmarkEnd w:id="302"/>
    </w:p>
    <w:p>
      <w:pPr>
        <w:snapToGrid w:val="0"/>
        <w:spacing w:line="360" w:lineRule="auto"/>
        <w:ind w:firstLine="480" w:firstLineChars="200"/>
        <w:contextualSpacing/>
        <w:jc w:val="left"/>
        <w:rPr>
          <w:sz w:val="24"/>
        </w:rPr>
      </w:pPr>
      <w:r>
        <w:rPr>
          <w:rFonts w:hint="eastAsia"/>
          <w:sz w:val="24"/>
        </w:rPr>
        <w:t>关于</w:t>
      </w:r>
      <w:r>
        <w:rPr>
          <w:sz w:val="24"/>
        </w:rPr>
        <w:t>意外伤害保险</w:t>
      </w:r>
      <w:r>
        <w:rPr>
          <w:rFonts w:hint="eastAsia"/>
          <w:sz w:val="24"/>
        </w:rPr>
        <w:t>、</w:t>
      </w:r>
      <w:r>
        <w:rPr>
          <w:sz w:val="24"/>
        </w:rPr>
        <w:t>财产保险</w:t>
      </w:r>
      <w:r>
        <w:rPr>
          <w:rFonts w:hint="eastAsia"/>
          <w:sz w:val="24"/>
        </w:rPr>
        <w:t>的</w:t>
      </w:r>
      <w:r>
        <w:rPr>
          <w:sz w:val="24"/>
        </w:rPr>
        <w:t>特别约定：</w:t>
      </w:r>
      <w:r>
        <w:rPr>
          <w:rFonts w:hint="eastAsia"/>
          <w:sz w:val="24"/>
          <w:u w:val="single"/>
        </w:rPr>
        <w:t xml:space="preserve"> </w:t>
      </w:r>
      <w:r>
        <w:rPr>
          <w:sz w:val="24"/>
          <w:u w:val="single"/>
        </w:rPr>
        <w:t xml:space="preserve"> </w:t>
      </w:r>
      <w:r>
        <w:rPr>
          <w:rFonts w:hint="eastAsia"/>
          <w:sz w:val="24"/>
          <w:u w:val="single"/>
        </w:rPr>
        <w:t>执行通用条款</w:t>
      </w:r>
      <w:r>
        <w:rPr>
          <w:sz w:val="24"/>
          <w:u w:val="single"/>
        </w:rPr>
        <w:t xml:space="preserve">               </w:t>
      </w:r>
      <w:r>
        <w:rPr>
          <w:rFonts w:hint="eastAsia"/>
          <w:sz w:val="24"/>
        </w:rPr>
        <w:t>。</w:t>
      </w:r>
    </w:p>
    <w:p>
      <w:pPr>
        <w:snapToGrid w:val="0"/>
        <w:spacing w:line="360" w:lineRule="auto"/>
        <w:contextualSpacing/>
        <w:jc w:val="left"/>
        <w:rPr>
          <w:sz w:val="24"/>
        </w:rPr>
      </w:pPr>
      <w:r>
        <w:rPr>
          <w:rFonts w:hint="eastAsia"/>
          <w:sz w:val="24"/>
        </w:rPr>
        <w:t>办理意外</w:t>
      </w:r>
      <w:r>
        <w:rPr>
          <w:sz w:val="24"/>
        </w:rPr>
        <w:t>伤害保险的具体事项：</w:t>
      </w:r>
      <w:r>
        <w:rPr>
          <w:rFonts w:hint="eastAsia"/>
          <w:sz w:val="24"/>
          <w:u w:val="single"/>
        </w:rPr>
        <w:t>执行通用条款</w:t>
      </w:r>
      <w:r>
        <w:rPr>
          <w:sz w:val="24"/>
          <w:u w:val="single"/>
        </w:rPr>
        <w:t xml:space="preserve">   </w:t>
      </w:r>
      <w:r>
        <w:rPr>
          <w:rFonts w:hint="eastAsia"/>
          <w:sz w:val="24"/>
          <w:u w:val="single"/>
        </w:rPr>
        <w:t xml:space="preserve">                            </w:t>
      </w:r>
      <w:r>
        <w:rPr>
          <w:sz w:val="24"/>
        </w:rPr>
        <w:t>。</w:t>
      </w:r>
    </w:p>
    <w:p>
      <w:pPr>
        <w:snapToGrid w:val="0"/>
        <w:spacing w:line="360" w:lineRule="auto"/>
        <w:contextualSpacing/>
        <w:jc w:val="left"/>
        <w:rPr>
          <w:sz w:val="24"/>
        </w:rPr>
      </w:pPr>
      <w:r>
        <w:rPr>
          <w:sz w:val="24"/>
        </w:rPr>
        <w:t>办理财产保险的具体事项：</w:t>
      </w:r>
      <w:r>
        <w:rPr>
          <w:sz w:val="24"/>
          <w:u w:val="single"/>
        </w:rPr>
        <w:t xml:space="preserve"> </w:t>
      </w:r>
      <w:r>
        <w:rPr>
          <w:rFonts w:hint="eastAsia"/>
          <w:sz w:val="24"/>
          <w:u w:val="single"/>
        </w:rPr>
        <w:t>执行通用条款</w:t>
      </w:r>
      <w:r>
        <w:rPr>
          <w:sz w:val="24"/>
          <w:u w:val="single"/>
        </w:rPr>
        <w:t xml:space="preserve">  </w:t>
      </w:r>
      <w:bookmarkStart w:id="303" w:name="_Toc389586495"/>
      <w:r>
        <w:rPr>
          <w:rFonts w:hint="eastAsia"/>
          <w:sz w:val="24"/>
          <w:u w:val="single"/>
        </w:rPr>
        <w:t xml:space="preserve">                                </w:t>
      </w:r>
      <w:r>
        <w:rPr>
          <w:sz w:val="24"/>
        </w:rPr>
        <w:t>。</w:t>
      </w:r>
    </w:p>
    <w:p>
      <w:pPr>
        <w:snapToGrid w:val="0"/>
        <w:spacing w:line="360" w:lineRule="auto"/>
        <w:ind w:firstLine="480" w:firstLineChars="200"/>
        <w:contextualSpacing/>
        <w:rPr>
          <w:bCs/>
          <w:color w:val="000000"/>
          <w:sz w:val="24"/>
        </w:rPr>
      </w:pPr>
      <w:r>
        <w:rPr>
          <w:rFonts w:hint="eastAsia"/>
          <w:bCs/>
          <w:color w:val="000000"/>
          <w:sz w:val="24"/>
        </w:rPr>
        <w:t>若分包人委托承包人购买相应保险，则该费用由分包人承担，并从合同总价中予以扣除。</w:t>
      </w:r>
      <w:bookmarkStart w:id="304" w:name="_Toc465088660"/>
      <w:bookmarkStart w:id="305" w:name="_Toc465085593"/>
      <w:bookmarkStart w:id="306" w:name="_Toc464502558"/>
    </w:p>
    <w:p>
      <w:pPr>
        <w:snapToGrid w:val="0"/>
        <w:spacing w:line="360" w:lineRule="auto"/>
        <w:ind w:firstLine="480" w:firstLineChars="200"/>
        <w:contextualSpacing/>
        <w:rPr>
          <w:sz w:val="24"/>
        </w:rPr>
      </w:pPr>
      <w:r>
        <w:rPr>
          <w:sz w:val="24"/>
        </w:rPr>
        <w:t>2</w:t>
      </w:r>
      <w:r>
        <w:rPr>
          <w:rFonts w:hint="eastAsia"/>
          <w:sz w:val="24"/>
        </w:rPr>
        <w:t>4</w:t>
      </w:r>
      <w:r>
        <w:rPr>
          <w:sz w:val="24"/>
        </w:rPr>
        <w:t>.3 保险凭证</w:t>
      </w:r>
      <w:bookmarkEnd w:id="303"/>
      <w:bookmarkEnd w:id="304"/>
      <w:bookmarkEnd w:id="305"/>
      <w:bookmarkEnd w:id="306"/>
    </w:p>
    <w:p>
      <w:pPr>
        <w:snapToGrid w:val="0"/>
        <w:spacing w:line="360" w:lineRule="auto"/>
        <w:contextualSpacing/>
        <w:jc w:val="left"/>
        <w:rPr>
          <w:b/>
          <w:sz w:val="24"/>
        </w:rPr>
      </w:pPr>
      <w:r>
        <w:rPr>
          <w:rFonts w:hint="eastAsia"/>
          <w:sz w:val="24"/>
        </w:rPr>
        <w:t>分包人</w:t>
      </w:r>
      <w:r>
        <w:rPr>
          <w:sz w:val="24"/>
        </w:rPr>
        <w:t>提交保险凭证和保险单复印件</w:t>
      </w:r>
      <w:r>
        <w:rPr>
          <w:rFonts w:hint="eastAsia"/>
          <w:sz w:val="24"/>
        </w:rPr>
        <w:t>的</w:t>
      </w:r>
      <w:r>
        <w:rPr>
          <w:sz w:val="24"/>
        </w:rPr>
        <w:t>期限</w:t>
      </w:r>
      <w:r>
        <w:rPr>
          <w:rFonts w:hint="eastAsia"/>
          <w:sz w:val="24"/>
        </w:rPr>
        <w:t>：</w:t>
      </w:r>
      <w:r>
        <w:rPr>
          <w:sz w:val="24"/>
          <w:u w:val="single"/>
        </w:rPr>
        <w:t xml:space="preserve"> </w:t>
      </w:r>
      <w:r>
        <w:rPr>
          <w:rFonts w:hint="eastAsia"/>
          <w:sz w:val="24"/>
          <w:u w:val="single"/>
        </w:rPr>
        <w:t>执行通用条款</w:t>
      </w:r>
      <w:r>
        <w:rPr>
          <w:sz w:val="24"/>
          <w:u w:val="single"/>
        </w:rPr>
        <w:t xml:space="preserve">   </w:t>
      </w:r>
      <w:r>
        <w:rPr>
          <w:rFonts w:hint="eastAsia"/>
          <w:sz w:val="24"/>
          <w:u w:val="single"/>
        </w:rPr>
        <w:t xml:space="preserve">               </w:t>
      </w:r>
      <w:r>
        <w:rPr>
          <w:sz w:val="24"/>
        </w:rPr>
        <w:t>。</w:t>
      </w:r>
      <w:bookmarkStart w:id="307" w:name="_Toc464502562"/>
      <w:bookmarkStart w:id="308" w:name="_Toc389586499"/>
      <w:bookmarkStart w:id="309" w:name="_Toc465088661"/>
      <w:bookmarkStart w:id="310" w:name="_Toc465085594"/>
      <w:r>
        <w:rPr>
          <w:b/>
          <w:sz w:val="24"/>
        </w:rPr>
        <w:t>2</w:t>
      </w:r>
      <w:r>
        <w:rPr>
          <w:rFonts w:hint="eastAsia"/>
          <w:b/>
          <w:sz w:val="24"/>
        </w:rPr>
        <w:t>6</w:t>
      </w:r>
      <w:r>
        <w:rPr>
          <w:b/>
          <w:sz w:val="24"/>
        </w:rPr>
        <w:t>. 争议解决</w:t>
      </w:r>
      <w:bookmarkEnd w:id="307"/>
      <w:bookmarkEnd w:id="308"/>
      <w:bookmarkEnd w:id="309"/>
      <w:bookmarkEnd w:id="310"/>
    </w:p>
    <w:p>
      <w:pPr>
        <w:snapToGrid w:val="0"/>
        <w:spacing w:line="360" w:lineRule="auto"/>
        <w:ind w:firstLine="480" w:firstLineChars="200"/>
        <w:contextualSpacing/>
        <w:rPr>
          <w:sz w:val="24"/>
        </w:rPr>
      </w:pPr>
      <w:r>
        <w:rPr>
          <w:sz w:val="24"/>
        </w:rPr>
        <w:t>合同当事人因合同及合同有关事项发生争议的，</w:t>
      </w:r>
      <w:r>
        <w:rPr>
          <w:rFonts w:hint="eastAsia"/>
          <w:sz w:val="24"/>
        </w:rPr>
        <w:t>应友好协商解决，协商不成的，</w:t>
      </w:r>
      <w:r>
        <w:rPr>
          <w:sz w:val="24"/>
        </w:rPr>
        <w:t>按下列第</w:t>
      </w:r>
      <w:r>
        <w:rPr>
          <w:sz w:val="24"/>
          <w:u w:val="single"/>
        </w:rPr>
        <w:t xml:space="preserve"> </w:t>
      </w:r>
      <w:r>
        <w:rPr>
          <w:rFonts w:hint="eastAsia"/>
          <w:sz w:val="24"/>
          <w:u w:val="single"/>
          <w:lang w:val="en-US" w:eastAsia="zh-CN"/>
        </w:rPr>
        <w:t>2</w:t>
      </w:r>
      <w:r>
        <w:rPr>
          <w:sz w:val="24"/>
          <w:u w:val="single"/>
        </w:rPr>
        <w:t xml:space="preserve">  </w:t>
      </w:r>
      <w:r>
        <w:rPr>
          <w:sz w:val="24"/>
        </w:rPr>
        <w:t>种方式解决：</w:t>
      </w:r>
    </w:p>
    <w:p>
      <w:pPr>
        <w:snapToGrid w:val="0"/>
        <w:spacing w:line="360" w:lineRule="auto"/>
        <w:ind w:firstLine="480" w:firstLineChars="200"/>
        <w:contextualSpacing/>
        <w:rPr>
          <w:sz w:val="24"/>
        </w:rPr>
      </w:pPr>
      <w:r>
        <w:rPr>
          <w:sz w:val="24"/>
        </w:rPr>
        <w:t>（1）向</w:t>
      </w:r>
      <w:r>
        <w:rPr>
          <w:sz w:val="24"/>
          <w:u w:val="single"/>
        </w:rPr>
        <w:t xml:space="preserve">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sz w:val="24"/>
        </w:rPr>
        <w:t>申请仲裁</w:t>
      </w:r>
      <w:r>
        <w:rPr>
          <w:rFonts w:hint="eastAsia"/>
          <w:sz w:val="24"/>
        </w:rPr>
        <w:t>。</w:t>
      </w:r>
    </w:p>
    <w:p>
      <w:pPr>
        <w:ind w:firstLine="465"/>
        <w:rPr>
          <w:sz w:val="24"/>
        </w:rPr>
      </w:pPr>
      <w:r>
        <w:rPr>
          <w:sz w:val="24"/>
        </w:rPr>
        <w:t>（</w:t>
      </w:r>
      <w:r>
        <w:rPr>
          <w:rFonts w:hint="eastAsia"/>
          <w:sz w:val="24"/>
          <w:lang w:val="en-US" w:eastAsia="zh-CN"/>
        </w:rPr>
        <w:t>2</w:t>
      </w:r>
      <w:r>
        <w:rPr>
          <w:sz w:val="24"/>
        </w:rPr>
        <w:t>）向</w:t>
      </w:r>
      <w:r>
        <w:rPr>
          <w:sz w:val="24"/>
          <w:u w:val="single"/>
        </w:rPr>
        <w:t xml:space="preserve"> </w:t>
      </w:r>
      <w:r>
        <w:rPr>
          <w:rFonts w:hint="eastAsia"/>
          <w:sz w:val="24"/>
          <w:u w:val="single"/>
          <w:lang w:val="en-US" w:eastAsia="zh-CN"/>
        </w:rPr>
        <w:t>石家庄市</w:t>
      </w:r>
      <w:r>
        <w:rPr>
          <w:rFonts w:hint="eastAsia"/>
          <w:sz w:val="24"/>
          <w:u w:val="single"/>
        </w:rPr>
        <w:t xml:space="preserve"> </w:t>
      </w:r>
      <w:r>
        <w:rPr>
          <w:sz w:val="24"/>
          <w:u w:val="single"/>
        </w:rPr>
        <w:t xml:space="preserve"> </w:t>
      </w:r>
      <w:r>
        <w:rPr>
          <w:sz w:val="24"/>
        </w:rPr>
        <w:t>人民法院起诉。</w:t>
      </w:r>
    </w:p>
    <w:bookmarkEnd w:id="20"/>
    <w:p>
      <w:pPr>
        <w:pStyle w:val="6"/>
        <w:snapToGrid w:val="0"/>
        <w:spacing w:before="0" w:after="0" w:line="360" w:lineRule="auto"/>
        <w:contextualSpacing/>
        <w:rPr>
          <w:sz w:val="24"/>
          <w:szCs w:val="24"/>
        </w:rPr>
      </w:pPr>
      <w:bookmarkStart w:id="311" w:name="_Toc465085597"/>
      <w:bookmarkStart w:id="312" w:name="_Toc465088664"/>
      <w:r>
        <w:rPr>
          <w:rFonts w:hint="eastAsia"/>
          <w:sz w:val="24"/>
          <w:szCs w:val="24"/>
        </w:rPr>
        <w:t>27. 其他特别注意事项</w:t>
      </w:r>
      <w:bookmarkEnd w:id="311"/>
      <w:bookmarkEnd w:id="312"/>
    </w:p>
    <w:p>
      <w:pPr>
        <w:snapToGrid w:val="0"/>
        <w:ind w:firstLine="465"/>
        <w:contextualSpacing/>
        <w:rPr>
          <w:sz w:val="24"/>
          <w:u w:val="single"/>
        </w:rPr>
      </w:pPr>
      <w:r>
        <w:rPr>
          <w:rFonts w:hint="eastAsia"/>
          <w:sz w:val="24"/>
        </w:rPr>
        <w:t>27.1 违反协议书第六条</w:t>
      </w:r>
      <w:r>
        <w:rPr>
          <w:rFonts w:hint="eastAsia"/>
          <w:sz w:val="24"/>
          <w:lang w:val="en-US" w:eastAsia="zh-CN"/>
        </w:rPr>
        <w:t>8</w:t>
      </w:r>
      <w:r>
        <w:rPr>
          <w:rFonts w:hint="eastAsia"/>
          <w:sz w:val="24"/>
        </w:rPr>
        <w:t>条约定的，分包人应承担的违约金数额为：</w:t>
      </w:r>
      <w:r>
        <w:rPr>
          <w:rFonts w:hint="eastAsia"/>
          <w:sz w:val="24"/>
          <w:u w:val="single"/>
        </w:rPr>
        <w:t xml:space="preserve"> </w:t>
      </w:r>
      <w:r>
        <w:rPr>
          <w:rFonts w:hint="eastAsia"/>
          <w:sz w:val="24"/>
          <w:u w:val="single"/>
          <w:lang w:val="en-US" w:eastAsia="zh-CN"/>
        </w:rPr>
        <w:t>3</w:t>
      </w:r>
      <w:r>
        <w:rPr>
          <w:rFonts w:hint="eastAsia"/>
          <w:sz w:val="24"/>
          <w:u w:val="single"/>
        </w:rPr>
        <w:t xml:space="preserve">0万元        </w:t>
      </w:r>
    </w:p>
    <w:p>
      <w:pPr>
        <w:pStyle w:val="6"/>
        <w:snapToGrid w:val="0"/>
        <w:spacing w:before="0" w:after="0" w:line="360" w:lineRule="auto"/>
        <w:contextualSpacing/>
        <w:rPr>
          <w:sz w:val="24"/>
          <w:szCs w:val="24"/>
        </w:rPr>
      </w:pPr>
      <w:bookmarkStart w:id="313" w:name="_Toc465088665"/>
      <w:bookmarkStart w:id="314" w:name="_Toc465085598"/>
      <w:r>
        <w:rPr>
          <w:rFonts w:hint="eastAsia"/>
          <w:sz w:val="24"/>
          <w:szCs w:val="24"/>
        </w:rPr>
        <w:t>28</w:t>
      </w:r>
      <w:r>
        <w:rPr>
          <w:sz w:val="24"/>
          <w:szCs w:val="24"/>
        </w:rPr>
        <w:t xml:space="preserve"> </w:t>
      </w:r>
      <w:r>
        <w:rPr>
          <w:rFonts w:hint="eastAsia"/>
          <w:sz w:val="24"/>
          <w:szCs w:val="24"/>
        </w:rPr>
        <w:t>补充条款</w:t>
      </w:r>
      <w:bookmarkEnd w:id="313"/>
      <w:bookmarkEnd w:id="314"/>
    </w:p>
    <w:p>
      <w:pPr>
        <w:snapToGrid w:val="0"/>
        <w:spacing w:line="360" w:lineRule="auto"/>
        <w:contextualSpacing/>
        <w:rPr>
          <w:sz w:val="24"/>
        </w:rPr>
      </w:pPr>
      <w:r>
        <w:rPr>
          <w:rFonts w:hint="eastAsia"/>
          <w:sz w:val="24"/>
        </w:rPr>
        <w:t>28.1知识产权保护</w:t>
      </w:r>
    </w:p>
    <w:p>
      <w:pPr>
        <w:snapToGrid w:val="0"/>
        <w:spacing w:line="360" w:lineRule="auto"/>
        <w:contextualSpacing/>
        <w:rPr>
          <w:sz w:val="24"/>
        </w:rPr>
      </w:pPr>
      <w:r>
        <w:rPr>
          <w:rFonts w:hint="eastAsia"/>
          <w:sz w:val="24"/>
        </w:rPr>
        <w:t>28.1.1总承包人提供给分包人的图纸、反映承包人要求的或其他类似性质的文件，分包人可因实施工程的运行、调试、维修、改造等实现合同目的而复制、使用，但不能用于与分包合同无关的其他事项。</w:t>
      </w:r>
    </w:p>
    <w:p>
      <w:pPr>
        <w:snapToGrid w:val="0"/>
        <w:spacing w:line="360" w:lineRule="auto"/>
        <w:contextualSpacing/>
        <w:rPr>
          <w:sz w:val="24"/>
        </w:rPr>
      </w:pPr>
      <w:r>
        <w:rPr>
          <w:rFonts w:hint="eastAsia"/>
          <w:sz w:val="24"/>
        </w:rPr>
        <w:t>28.1.</w:t>
      </w:r>
      <w:r>
        <w:rPr>
          <w:sz w:val="24"/>
        </w:rPr>
        <w:t>2</w:t>
      </w:r>
      <w:r>
        <w:rPr>
          <w:rFonts w:hint="eastAsia"/>
          <w:sz w:val="24"/>
        </w:rPr>
        <w:t>在分包合同履行过程中，分包人使用第三方知识产权的，应提前获得相应的授权或许可，并将签订的书面权利许可协议副本或复印件（一份）交总承包人备案。</w:t>
      </w:r>
    </w:p>
    <w:p>
      <w:pPr>
        <w:snapToGrid w:val="0"/>
        <w:spacing w:line="360" w:lineRule="auto"/>
        <w:contextualSpacing/>
        <w:rPr>
          <w:sz w:val="24"/>
        </w:rPr>
      </w:pPr>
      <w:r>
        <w:rPr>
          <w:rFonts w:hint="eastAsia"/>
          <w:sz w:val="24"/>
        </w:rPr>
        <w:t>28.1.</w:t>
      </w:r>
      <w:r>
        <w:rPr>
          <w:sz w:val="24"/>
        </w:rPr>
        <w:t>3</w:t>
      </w:r>
      <w:r>
        <w:rPr>
          <w:rFonts w:hint="eastAsia"/>
          <w:sz w:val="24"/>
        </w:rPr>
        <w:t>分包人保证在深化设计、使用材料、施工设备、工程设备或采用施工工艺等履行分包合同过程中不侵犯对方及第三方的版权、商标、专利、工业设计、商业秘密等知识产权，保证总承包人免受第三方提出的侵犯其版权、商标权、专利权等知识产权的起诉或权利主张。如第三方向总承包人主张任何权利，总承包人有权对此引起的任何诉讼或法律请求进行抗辩，并有权自费参与针对该项诉请的应诉、谈判或调解和解，并视为分包人对上述费用的认可，同时分包人应承担由此引起的一切法律责任和费用及赔偿承包人的一切损失，包括但不限于造成的损失、诉讼费或仲裁费、律师费、保全费、差旅费等。必要时，分包人应协助或负责与第三方进行交涉。同时，在发生上述知识产权请求时，如果总承包人同意或要求替代产品或服务，分包人应用相同或类似具有相同功能的非侵权产品和服务替换，以保证总承包人能够继续享有本合同规定的各项权利。</w:t>
      </w:r>
      <w:r>
        <w:rPr>
          <w:sz w:val="24"/>
        </w:rPr>
        <w:t xml:space="preserve">    </w:t>
      </w:r>
    </w:p>
    <w:p>
      <w:pPr>
        <w:snapToGrid w:val="0"/>
        <w:spacing w:line="360" w:lineRule="auto"/>
        <w:contextualSpacing/>
        <w:rPr>
          <w:sz w:val="24"/>
        </w:rPr>
      </w:pPr>
      <w:r>
        <w:rPr>
          <w:rFonts w:hint="eastAsia"/>
          <w:sz w:val="24"/>
        </w:rPr>
        <w:t>28.1.</w:t>
      </w:r>
      <w:r>
        <w:rPr>
          <w:sz w:val="24"/>
        </w:rPr>
        <w:t>4</w:t>
      </w:r>
      <w:r>
        <w:rPr>
          <w:rFonts w:hint="eastAsia"/>
          <w:sz w:val="24"/>
        </w:rPr>
        <w:t>、除另有约定外，分包人在合同签订前和签订时已确定采用的专利、专有技术、技术秘密的使用费已包含在签约合同价中。</w:t>
      </w:r>
    </w:p>
    <w:p>
      <w:pPr>
        <w:spacing w:line="360" w:lineRule="auto"/>
        <w:ind w:firstLine="480" w:firstLineChars="200"/>
        <w:rPr>
          <w:sz w:val="24"/>
        </w:rPr>
      </w:pPr>
      <w:r>
        <w:rPr>
          <w:rFonts w:hint="eastAsia"/>
          <w:sz w:val="24"/>
        </w:rPr>
        <w:t xml:space="preserve">28.2当业主开发节奏变化、设计变更调整、外部因素干预都可能发生分包合同变化，分包人不得因上述变化向承包方索赔。                                                                               </w:t>
      </w:r>
    </w:p>
    <w:p>
      <w:pPr>
        <w:spacing w:line="360" w:lineRule="auto"/>
        <w:ind w:firstLine="480" w:firstLineChars="200"/>
        <w:rPr>
          <w:sz w:val="24"/>
        </w:rPr>
      </w:pPr>
      <w:r>
        <w:rPr>
          <w:rFonts w:hint="eastAsia"/>
          <w:sz w:val="24"/>
        </w:rPr>
        <w:t>28.3分包工程所有签证及零星用工（机械）必须在7日内由签证单（附件11）中全部人员签字方可生效，超过7日未能签字则失效。合同外现场签证单只确认数量，新增项单价需双方签订补充协议。</w:t>
      </w:r>
    </w:p>
    <w:p>
      <w:pPr>
        <w:spacing w:line="360" w:lineRule="auto"/>
        <w:ind w:firstLine="480" w:firstLineChars="200"/>
        <w:rPr>
          <w:sz w:val="24"/>
        </w:rPr>
      </w:pPr>
      <w:r>
        <w:rPr>
          <w:rFonts w:hint="eastAsia"/>
          <w:sz w:val="24"/>
        </w:rPr>
        <w:t>28.4紧急情况处理：无论在工程施工期间还是在保修期内，如果工程或其任何部分发生或发生与之有关的任何事故、故障或其它事件，承包人或监理工程师认为有必要出于工程安全目的进行任何补救或其他紧急措施，而分包人无能力或不愿立即进行这类工作时，则承包人有权在认为必要时雇佣其他人员去从事该项工作并支付有关费用。如果承包人认为如此完成的工作是按照本合同约定应由分包人负责并自费进行的，则所有随之产生或与之有关的费用由分包人承担，承包人从应支付或将支付给分包人的款项中扣除</w:t>
      </w:r>
    </w:p>
    <w:p>
      <w:pPr>
        <w:pStyle w:val="5"/>
        <w:adjustRightInd/>
        <w:snapToGrid w:val="0"/>
        <w:spacing w:line="360" w:lineRule="auto"/>
        <w:ind w:firstLine="482"/>
        <w:contextualSpacing/>
        <w:rPr>
          <w:sz w:val="24"/>
        </w:rPr>
      </w:pPr>
      <w:r>
        <w:rPr>
          <w:rFonts w:hint="eastAsia" w:ascii="Times New Roman" w:hAnsi="Times New Roman"/>
          <w:sz w:val="24"/>
        </w:rPr>
        <w:t>28.5承包人向分包人送达的通知、纪要、联系函、图纸等一切书面文件应由分包</w:t>
      </w:r>
      <w:r>
        <w:rPr>
          <w:rFonts w:hint="eastAsia" w:ascii="Times New Roman" w:hAnsi="Times New Roman" w:cs="Times New Roman"/>
          <w:sz w:val="24"/>
          <w:szCs w:val="24"/>
        </w:rPr>
        <w:t>人授权人员进行签收，如出现拒签：（1）承包人可以邮寄至分包人住所地，承包人寄出时间即为送达时间，如邮寄至分包人住所地后出现拒收或其他导致退件的情形，则视为已送达；分包人地址为1.6条约定地址（2）或由承包人发送至分包人电子邮箱即视为送达，送达时间为电子邮件到达分包人邮箱地址时间。分包人邮箱为1.6条约定邮箱。</w:t>
      </w:r>
    </w:p>
    <w:p>
      <w:pPr>
        <w:snapToGrid w:val="0"/>
        <w:spacing w:line="360" w:lineRule="auto"/>
        <w:contextualSpacing/>
        <w:rPr>
          <w:rFonts w:ascii="宋体" w:hAnsi="宋体"/>
          <w:sz w:val="24"/>
        </w:rPr>
      </w:pPr>
    </w:p>
    <w:p>
      <w:pPr>
        <w:snapToGrid w:val="0"/>
        <w:spacing w:line="360" w:lineRule="auto"/>
        <w:contextualSpacing/>
        <w:rPr>
          <w:rFonts w:ascii="宋体" w:hAnsi="宋体"/>
          <w:sz w:val="24"/>
        </w:rPr>
      </w:pPr>
      <w:r>
        <w:rPr>
          <w:rFonts w:hint="eastAsia" w:ascii="宋体" w:hAnsi="宋体"/>
          <w:sz w:val="24"/>
        </w:rPr>
        <w:t>承包人：（盖章）</w:t>
      </w:r>
      <w:r>
        <w:rPr>
          <w:rFonts w:ascii="宋体" w:hAnsi="宋体"/>
          <w:sz w:val="24"/>
        </w:rPr>
        <w:t xml:space="preserve">                     </w:t>
      </w:r>
      <w:r>
        <w:rPr>
          <w:rFonts w:hint="eastAsia" w:ascii="宋体" w:hAnsi="宋体"/>
          <w:sz w:val="24"/>
        </w:rPr>
        <w:t xml:space="preserve"> </w:t>
      </w:r>
      <w:r>
        <w:rPr>
          <w:rFonts w:ascii="宋体" w:hAnsi="宋体"/>
          <w:sz w:val="24"/>
        </w:rPr>
        <w:t>分包人：（</w:t>
      </w:r>
      <w:r>
        <w:rPr>
          <w:rFonts w:hint="eastAsia" w:ascii="宋体" w:hAnsi="宋体"/>
          <w:sz w:val="24"/>
        </w:rPr>
        <w:t>盖</w:t>
      </w:r>
      <w:r>
        <w:rPr>
          <w:rFonts w:ascii="宋体" w:hAnsi="宋体"/>
          <w:sz w:val="24"/>
        </w:rPr>
        <w:t xml:space="preserve">章）     </w:t>
      </w:r>
    </w:p>
    <w:p>
      <w:pPr>
        <w:snapToGrid w:val="0"/>
        <w:spacing w:line="360" w:lineRule="auto"/>
        <w:contextualSpacing/>
        <w:rPr>
          <w:rFonts w:ascii="宋体" w:hAnsi="宋体"/>
          <w:sz w:val="24"/>
        </w:rPr>
      </w:pPr>
    </w:p>
    <w:p>
      <w:pPr>
        <w:snapToGrid w:val="0"/>
        <w:spacing w:line="360" w:lineRule="auto"/>
        <w:contextualSpacing/>
        <w:rPr>
          <w:rFonts w:ascii="宋体" w:hAnsi="宋体"/>
          <w:sz w:val="24"/>
        </w:rPr>
      </w:pPr>
      <w:r>
        <w:rPr>
          <w:rFonts w:hint="eastAsia" w:ascii="宋体" w:hAnsi="宋体"/>
          <w:sz w:val="24"/>
        </w:rPr>
        <w:t>法定代表人：</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 xml:space="preserve"> </w:t>
      </w:r>
      <w:r>
        <w:rPr>
          <w:rFonts w:hint="eastAsia" w:ascii="宋体" w:hAnsi="宋体"/>
          <w:sz w:val="24"/>
        </w:rPr>
        <w:t xml:space="preserve">    </w:t>
      </w:r>
      <w:r>
        <w:rPr>
          <w:rFonts w:ascii="宋体" w:hAnsi="宋体"/>
          <w:sz w:val="24"/>
        </w:rPr>
        <w:t xml:space="preserve">法定代表人：          </w:t>
      </w:r>
    </w:p>
    <w:p>
      <w:pPr>
        <w:snapToGrid w:val="0"/>
        <w:spacing w:line="360" w:lineRule="auto"/>
        <w:contextualSpacing/>
        <w:rPr>
          <w:rFonts w:ascii="宋体" w:hAnsi="宋体"/>
          <w:sz w:val="24"/>
        </w:rPr>
      </w:pPr>
      <w:r>
        <w:rPr>
          <w:rFonts w:hint="eastAsia" w:ascii="宋体" w:hAnsi="宋体"/>
          <w:sz w:val="24"/>
        </w:rPr>
        <w:t>或委托代理人：</w:t>
      </w:r>
      <w:r>
        <w:rPr>
          <w:rFonts w:ascii="宋体" w:hAnsi="宋体"/>
          <w:sz w:val="24"/>
        </w:rPr>
        <w:t xml:space="preserve">                 </w:t>
      </w:r>
      <w:r>
        <w:rPr>
          <w:rFonts w:ascii="宋体" w:hAnsi="宋体"/>
          <w:sz w:val="24"/>
        </w:rPr>
        <w:tab/>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或 </w:t>
      </w:r>
      <w:r>
        <w:rPr>
          <w:rFonts w:ascii="宋体" w:hAnsi="宋体"/>
          <w:sz w:val="24"/>
        </w:rPr>
        <w:t xml:space="preserve">委托代理人：          </w:t>
      </w:r>
    </w:p>
    <w:p>
      <w:pPr>
        <w:snapToGrid w:val="0"/>
        <w:spacing w:line="360" w:lineRule="auto"/>
        <w:contextualSpacing/>
        <w:rPr>
          <w:rFonts w:ascii="宋体" w:hAnsi="宋体"/>
          <w:sz w:val="24"/>
        </w:rPr>
      </w:pPr>
    </w:p>
    <w:p>
      <w:pPr>
        <w:snapToGrid w:val="0"/>
        <w:spacing w:line="360" w:lineRule="auto"/>
        <w:contextualSpacing/>
        <w:rPr>
          <w:rFonts w:eastAsia="仿宋_GB2312"/>
          <w:color w:val="FF0000"/>
          <w:sz w:val="30"/>
          <w:szCs w:val="32"/>
        </w:rPr>
      </w:pPr>
      <w:r>
        <w:rPr>
          <w:rFonts w:hint="eastAsia" w:ascii="宋体" w:hAnsi="宋体"/>
          <w:sz w:val="24"/>
        </w:rPr>
        <w:t>签约日期：     年     月     日</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附件1：工程量清单</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lang w:eastAsia="zh-TW"/>
        </w:rPr>
        <w:t>附件2：</w:t>
      </w:r>
      <w:r>
        <w:rPr>
          <w:rFonts w:hint="eastAsia" w:asciiTheme="minorEastAsia" w:hAnsiTheme="minorEastAsia" w:eastAsiaTheme="minorEastAsia"/>
          <w:color w:val="000000"/>
          <w:sz w:val="24"/>
        </w:rPr>
        <w:t>工程质量保修书</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附件3：分包人现场管理人员名单</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附件4：劳务管理协议</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附件5：工程专项质量管理协议书</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附件6：安全生产管理协议书</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color w:val="000000"/>
          <w:sz w:val="24"/>
        </w:rPr>
        <w:t>附件7：</w:t>
      </w:r>
      <w:r>
        <w:rPr>
          <w:rFonts w:hint="eastAsia" w:asciiTheme="minorEastAsia" w:hAnsiTheme="minorEastAsia" w:eastAsiaTheme="minorEastAsia"/>
          <w:sz w:val="24"/>
        </w:rPr>
        <w:t>分包项目管理人授权委托书</w:t>
      </w: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附件8：现场签证单</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（以下无正文）</w:t>
      </w:r>
    </w:p>
    <w:p>
      <w:pPr>
        <w:snapToGrid w:val="0"/>
        <w:spacing w:line="360" w:lineRule="auto"/>
        <w:ind w:left="353" w:leftChars="168"/>
        <w:contextualSpacing/>
        <w:jc w:val="left"/>
        <w:rPr>
          <w:rFonts w:eastAsia="仿宋_GB2312"/>
          <w:color w:val="FF0000"/>
          <w:sz w:val="30"/>
          <w:szCs w:val="32"/>
        </w:rPr>
      </w:pPr>
    </w:p>
    <w:p>
      <w:pPr>
        <w:snapToGrid w:val="0"/>
        <w:ind w:firstLine="465"/>
        <w:contextualSpacing/>
        <w:rPr>
          <w:rFonts w:ascii="华文楷体" w:hAnsi="华文楷体" w:eastAsia="华文楷体"/>
          <w:color w:val="FF0000"/>
          <w:sz w:val="24"/>
        </w:rPr>
        <w:sectPr>
          <w:footerReference r:id="rId4" w:type="first"/>
          <w:footerReference r:id="rId3" w:type="default"/>
          <w:pgSz w:w="11906" w:h="16838"/>
          <w:pgMar w:top="1418" w:right="1555" w:bottom="1418" w:left="1531" w:header="851" w:footer="992" w:gutter="0"/>
          <w:pgBorders>
            <w:top w:val="none" w:sz="0" w:space="0"/>
            <w:left w:val="none" w:sz="0" w:space="0"/>
            <w:bottom w:val="none" w:sz="0" w:space="0"/>
            <w:right w:val="none" w:sz="0" w:space="0"/>
          </w:pgBorders>
          <w:cols w:space="720" w:num="1"/>
          <w:docGrid w:type="lines" w:linePitch="312" w:charSpace="0"/>
        </w:sectPr>
      </w:pPr>
    </w:p>
    <w:tbl>
      <w:tblPr>
        <w:tblStyle w:val="36"/>
        <w:tblpPr w:leftFromText="181" w:rightFromText="181" w:horzAnchor="margin" w:tblpXSpec="center" w:tblpYSpec="top"/>
        <w:tblW w:w="12644" w:type="dxa"/>
        <w:jc w:val="center"/>
        <w:tblLayout w:type="fixed"/>
        <w:tblCellMar>
          <w:top w:w="0" w:type="dxa"/>
          <w:left w:w="28" w:type="dxa"/>
          <w:bottom w:w="0" w:type="dxa"/>
          <w:right w:w="28" w:type="dxa"/>
        </w:tblCellMar>
      </w:tblPr>
      <w:tblGrid>
        <w:gridCol w:w="1033"/>
        <w:gridCol w:w="2624"/>
        <w:gridCol w:w="1474"/>
        <w:gridCol w:w="1701"/>
        <w:gridCol w:w="1276"/>
        <w:gridCol w:w="2410"/>
        <w:gridCol w:w="2126"/>
      </w:tblGrid>
      <w:tr>
        <w:tblPrEx>
          <w:tblCellMar>
            <w:top w:w="0" w:type="dxa"/>
            <w:left w:w="28" w:type="dxa"/>
            <w:bottom w:w="0" w:type="dxa"/>
            <w:right w:w="28" w:type="dxa"/>
          </w:tblCellMar>
        </w:tblPrEx>
        <w:trPr>
          <w:trHeight w:val="564" w:hRule="atLeast"/>
          <w:jc w:val="center"/>
        </w:trPr>
        <w:tc>
          <w:tcPr>
            <w:tcW w:w="12644" w:type="dxa"/>
            <w:gridSpan w:val="7"/>
            <w:tcBorders>
              <w:tl2br w:val="nil"/>
              <w:tr2bl w:val="nil"/>
            </w:tcBorders>
            <w:vAlign w:val="center"/>
          </w:tcPr>
          <w:p>
            <w:pPr>
              <w:jc w:val="left"/>
              <w:rPr>
                <w:b/>
                <w:bCs/>
                <w:sz w:val="36"/>
                <w:szCs w:val="36"/>
              </w:rPr>
            </w:pPr>
            <w:r>
              <w:rPr>
                <w:rFonts w:hint="eastAsia" w:asciiTheme="minorEastAsia" w:hAnsiTheme="minorEastAsia" w:eastAsiaTheme="minorEastAsia"/>
                <w:sz w:val="24"/>
              </w:rPr>
              <w:t>附件：1</w:t>
            </w:r>
          </w:p>
        </w:tc>
      </w:tr>
      <w:tr>
        <w:tblPrEx>
          <w:tblCellMar>
            <w:top w:w="0" w:type="dxa"/>
            <w:left w:w="28" w:type="dxa"/>
            <w:bottom w:w="0" w:type="dxa"/>
            <w:right w:w="28" w:type="dxa"/>
          </w:tblCellMar>
        </w:tblPrEx>
        <w:trPr>
          <w:trHeight w:val="961" w:hRule="atLeast"/>
          <w:jc w:val="center"/>
        </w:trPr>
        <w:tc>
          <w:tcPr>
            <w:tcW w:w="12644" w:type="dxa"/>
            <w:gridSpan w:val="7"/>
            <w:tcBorders>
              <w:bottom w:val="single" w:color="auto" w:sz="4" w:space="0"/>
              <w:tl2br w:val="nil"/>
              <w:tr2bl w:val="nil"/>
            </w:tcBorders>
            <w:vAlign w:val="center"/>
          </w:tcPr>
          <w:p>
            <w:pPr>
              <w:pStyle w:val="15"/>
              <w:jc w:val="left"/>
            </w:pPr>
            <w:r>
              <w:t xml:space="preserve">表 </w:t>
            </w:r>
            <w:r>
              <w:fldChar w:fldCharType="begin"/>
            </w:r>
            <w:r>
              <w:instrText xml:space="preserve"> SEQ 表 \* ARABIC </w:instrText>
            </w:r>
            <w:r>
              <w:fldChar w:fldCharType="separate"/>
            </w:r>
            <w:r>
              <w:t>1</w:t>
            </w:r>
            <w:r>
              <w:fldChar w:fldCharType="end"/>
            </w:r>
            <w:r>
              <w:rPr>
                <w:rFonts w:hint="eastAsia"/>
              </w:rPr>
              <w:t xml:space="preserve">                                   </w:t>
            </w:r>
            <w:r>
              <w:t xml:space="preserve">      </w:t>
            </w:r>
            <w:r>
              <w:rPr>
                <w:rFonts w:hint="eastAsia"/>
                <w:b/>
                <w:bCs/>
                <w:sz w:val="36"/>
                <w:szCs w:val="36"/>
              </w:rPr>
              <w:t>工程量清单</w:t>
            </w:r>
          </w:p>
        </w:tc>
      </w:tr>
      <w:tr>
        <w:tblPrEx>
          <w:tblCellMar>
            <w:top w:w="0" w:type="dxa"/>
            <w:left w:w="28" w:type="dxa"/>
            <w:bottom w:w="0" w:type="dxa"/>
            <w:right w:w="28" w:type="dxa"/>
          </w:tblCellMar>
        </w:tblPrEx>
        <w:trPr>
          <w:jc w:val="center"/>
        </w:trPr>
        <w:tc>
          <w:tcPr>
            <w:tcW w:w="1033" w:type="dxa"/>
            <w:tcBorders>
              <w:top w:val="single" w:color="auto" w:sz="4" w:space="0"/>
              <w:left w:val="single" w:color="auto" w:sz="4" w:space="0"/>
              <w:bottom w:val="single" w:color="auto" w:sz="4" w:space="0"/>
              <w:right w:val="single" w:color="auto" w:sz="4" w:space="0"/>
            </w:tcBorders>
            <w:vAlign w:val="center"/>
          </w:tcPr>
          <w:p>
            <w:pPr>
              <w:pStyle w:val="19"/>
              <w:keepNext/>
              <w:spacing w:after="0" w:line="440" w:lineRule="exact"/>
              <w:ind w:left="63" w:right="63"/>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2624" w:type="dxa"/>
            <w:tcBorders>
              <w:top w:val="single" w:color="auto" w:sz="4" w:space="0"/>
              <w:left w:val="single" w:color="auto" w:sz="4" w:space="0"/>
              <w:bottom w:val="single" w:color="auto" w:sz="4" w:space="0"/>
              <w:right w:val="single" w:color="auto" w:sz="4" w:space="0"/>
            </w:tcBorders>
            <w:vAlign w:val="center"/>
          </w:tcPr>
          <w:p>
            <w:pPr>
              <w:pStyle w:val="19"/>
              <w:keepNext/>
              <w:spacing w:after="0" w:line="440" w:lineRule="exact"/>
              <w:ind w:left="63" w:right="63"/>
              <w:jc w:val="center"/>
              <w:rPr>
                <w:rFonts w:asciiTheme="minorEastAsia" w:hAnsiTheme="minorEastAsia" w:eastAsiaTheme="minorEastAsia"/>
                <w:sz w:val="24"/>
              </w:rPr>
            </w:pPr>
            <w:r>
              <w:rPr>
                <w:rFonts w:hint="eastAsia" w:asciiTheme="minorEastAsia" w:hAnsiTheme="minorEastAsia" w:eastAsiaTheme="minorEastAsia"/>
                <w:sz w:val="24"/>
              </w:rPr>
              <w:t>项目</w:t>
            </w:r>
            <w:r>
              <w:rPr>
                <w:rFonts w:asciiTheme="minorEastAsia" w:hAnsiTheme="minorEastAsia" w:eastAsiaTheme="minorEastAsia"/>
                <w:sz w:val="24"/>
              </w:rPr>
              <w:t>名称</w:t>
            </w:r>
          </w:p>
        </w:tc>
        <w:tc>
          <w:tcPr>
            <w:tcW w:w="1474" w:type="dxa"/>
            <w:tcBorders>
              <w:top w:val="single" w:color="auto" w:sz="4" w:space="0"/>
              <w:left w:val="single" w:color="auto" w:sz="4" w:space="0"/>
              <w:bottom w:val="single" w:color="auto" w:sz="4" w:space="0"/>
              <w:right w:val="single" w:color="auto" w:sz="4" w:space="0"/>
            </w:tcBorders>
            <w:vAlign w:val="center"/>
          </w:tcPr>
          <w:p>
            <w:pPr>
              <w:pStyle w:val="19"/>
              <w:keepNext/>
              <w:wordWrap w:val="0"/>
              <w:spacing w:after="0" w:line="440" w:lineRule="exact"/>
              <w:ind w:left="63" w:right="63"/>
              <w:jc w:val="center"/>
              <w:rPr>
                <w:rFonts w:asciiTheme="minorEastAsia" w:hAnsiTheme="minorEastAsia" w:eastAsiaTheme="minorEastAsia"/>
                <w:sz w:val="24"/>
              </w:rPr>
            </w:pPr>
            <w:r>
              <w:rPr>
                <w:rFonts w:hint="eastAsia" w:asciiTheme="minorEastAsia" w:hAnsiTheme="minorEastAsia" w:eastAsiaTheme="minorEastAsia"/>
                <w:sz w:val="24"/>
              </w:rPr>
              <w:t>单位</w:t>
            </w:r>
          </w:p>
        </w:tc>
        <w:tc>
          <w:tcPr>
            <w:tcW w:w="1701" w:type="dxa"/>
            <w:tcBorders>
              <w:top w:val="single" w:color="auto" w:sz="4" w:space="0"/>
              <w:left w:val="single" w:color="auto" w:sz="4" w:space="0"/>
              <w:bottom w:val="single" w:color="auto" w:sz="4" w:space="0"/>
              <w:right w:val="single" w:color="auto" w:sz="4" w:space="0"/>
            </w:tcBorders>
            <w:vAlign w:val="center"/>
          </w:tcPr>
          <w:p>
            <w:pPr>
              <w:pStyle w:val="19"/>
              <w:keepNext/>
              <w:wordWrap w:val="0"/>
              <w:spacing w:after="0" w:line="440" w:lineRule="exact"/>
              <w:ind w:left="63" w:right="63"/>
              <w:jc w:val="center"/>
              <w:rPr>
                <w:rFonts w:asciiTheme="minorEastAsia" w:hAnsiTheme="minorEastAsia" w:eastAsiaTheme="minorEastAsia"/>
                <w:sz w:val="24"/>
              </w:rPr>
            </w:pPr>
            <w:r>
              <w:rPr>
                <w:rFonts w:hint="eastAsia" w:asciiTheme="minorEastAsia" w:hAnsiTheme="minorEastAsia" w:eastAsiaTheme="minorEastAsia"/>
                <w:sz w:val="24"/>
              </w:rPr>
              <w:t>工程量</w:t>
            </w:r>
          </w:p>
        </w:tc>
        <w:tc>
          <w:tcPr>
            <w:tcW w:w="1276" w:type="dxa"/>
            <w:tcBorders>
              <w:top w:val="single" w:color="auto" w:sz="4" w:space="0"/>
              <w:left w:val="single" w:color="auto" w:sz="4" w:space="0"/>
              <w:bottom w:val="single" w:color="auto" w:sz="4" w:space="0"/>
              <w:right w:val="single" w:color="auto" w:sz="4" w:space="0"/>
            </w:tcBorders>
            <w:vAlign w:val="center"/>
          </w:tcPr>
          <w:p>
            <w:pPr>
              <w:ind w:right="240"/>
              <w:jc w:val="center"/>
              <w:textAlignment w:val="center"/>
              <w:rPr>
                <w:rFonts w:asciiTheme="minorEastAsia" w:hAnsiTheme="minorEastAsia" w:eastAsiaTheme="minorEastAsia"/>
                <w:sz w:val="24"/>
              </w:rPr>
            </w:pPr>
            <w:r>
              <w:rPr>
                <w:rFonts w:asciiTheme="minorEastAsia" w:hAnsiTheme="minorEastAsia" w:eastAsiaTheme="minorEastAsia"/>
                <w:sz w:val="24"/>
              </w:rPr>
              <w:t>税率</w:t>
            </w:r>
          </w:p>
        </w:tc>
        <w:tc>
          <w:tcPr>
            <w:tcW w:w="2410" w:type="dxa"/>
            <w:tcBorders>
              <w:top w:val="single" w:color="auto" w:sz="4" w:space="0"/>
              <w:left w:val="single" w:color="auto" w:sz="4" w:space="0"/>
              <w:bottom w:val="single" w:color="auto" w:sz="4" w:space="0"/>
              <w:right w:val="single" w:color="auto" w:sz="4" w:space="0"/>
            </w:tcBorders>
            <w:vAlign w:val="center"/>
          </w:tcPr>
          <w:p>
            <w:pPr>
              <w:pStyle w:val="19"/>
              <w:keepNext/>
              <w:wordWrap w:val="0"/>
              <w:spacing w:after="0" w:line="440" w:lineRule="exact"/>
              <w:ind w:left="63" w:right="63"/>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rPr>
              <w:t>含税总价</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元</w:t>
            </w:r>
            <w:r>
              <w:rPr>
                <w:rFonts w:hint="eastAsia" w:asciiTheme="minorEastAsia" w:hAnsiTheme="minorEastAsia" w:eastAsiaTheme="minorEastAsia"/>
                <w:sz w:val="24"/>
                <w:lang w:eastAsia="zh-CN"/>
              </w:rPr>
              <w:t>）</w:t>
            </w:r>
          </w:p>
        </w:tc>
        <w:tc>
          <w:tcPr>
            <w:tcW w:w="2126" w:type="dxa"/>
            <w:tcBorders>
              <w:top w:val="single" w:color="auto" w:sz="4" w:space="0"/>
              <w:left w:val="single" w:color="auto" w:sz="4" w:space="0"/>
              <w:bottom w:val="single" w:color="auto" w:sz="4" w:space="0"/>
              <w:right w:val="single" w:color="auto" w:sz="4" w:space="0"/>
            </w:tcBorders>
            <w:vAlign w:val="center"/>
          </w:tcPr>
          <w:p>
            <w:pPr>
              <w:pStyle w:val="19"/>
              <w:keepNext/>
              <w:wordWrap w:val="0"/>
              <w:spacing w:after="0" w:line="440" w:lineRule="exact"/>
              <w:ind w:left="63" w:right="63"/>
              <w:jc w:val="center"/>
              <w:rPr>
                <w:rFonts w:asciiTheme="minorEastAsia" w:hAnsiTheme="minorEastAsia" w:eastAsiaTheme="minorEastAsia"/>
                <w:sz w:val="24"/>
              </w:rPr>
            </w:pPr>
            <w:r>
              <w:rPr>
                <w:rFonts w:hint="eastAsia" w:asciiTheme="minorEastAsia" w:hAnsiTheme="minorEastAsia" w:eastAsiaTheme="minorEastAsia"/>
                <w:sz w:val="24"/>
              </w:rPr>
              <w:t>备注</w:t>
            </w:r>
          </w:p>
        </w:tc>
      </w:tr>
      <w:tr>
        <w:tblPrEx>
          <w:tblCellMar>
            <w:top w:w="0" w:type="dxa"/>
            <w:left w:w="28" w:type="dxa"/>
            <w:bottom w:w="0" w:type="dxa"/>
            <w:right w:w="28" w:type="dxa"/>
          </w:tblCellMar>
        </w:tblPrEx>
        <w:trPr>
          <w:trHeight w:val="567"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pStyle w:val="19"/>
              <w:keepNext/>
              <w:spacing w:after="0" w:line="440" w:lineRule="exact"/>
              <w:ind w:left="63" w:right="63"/>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2624" w:type="dxa"/>
            <w:tcBorders>
              <w:top w:val="single" w:color="auto" w:sz="4" w:space="0"/>
              <w:left w:val="single" w:color="auto" w:sz="4" w:space="0"/>
              <w:bottom w:val="single" w:color="auto" w:sz="4" w:space="0"/>
              <w:right w:val="single" w:color="auto" w:sz="4" w:space="0"/>
            </w:tcBorders>
            <w:vAlign w:val="center"/>
          </w:tcPr>
          <w:p>
            <w:pPr>
              <w:pStyle w:val="19"/>
              <w:keepNext/>
              <w:wordWrap w:val="0"/>
              <w:spacing w:after="0" w:line="440" w:lineRule="exact"/>
              <w:ind w:left="63" w:right="63"/>
              <w:jc w:val="center"/>
              <w:rPr>
                <w:rFonts w:asciiTheme="minorEastAsia" w:hAnsiTheme="minorEastAsia" w:eastAsiaTheme="minorEastAsia"/>
                <w:sz w:val="24"/>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19"/>
              <w:keepNext/>
              <w:wordWrap w:val="0"/>
              <w:spacing w:after="0" w:line="440" w:lineRule="exact"/>
              <w:ind w:left="63" w:right="63"/>
              <w:jc w:val="center"/>
              <w:rPr>
                <w:rFonts w:asciiTheme="minorEastAsia" w:hAnsiTheme="minorEastAsia" w:eastAsiaTheme="minorEastAsia"/>
                <w:sz w:val="24"/>
              </w:rPr>
            </w:pPr>
            <w:r>
              <w:rPr>
                <w:rFonts w:hint="eastAsia" w:asciiTheme="minorEastAsia" w:hAnsiTheme="minorEastAsia" w:eastAsiaTheme="minorEastAsia"/>
                <w:sz w:val="24"/>
              </w:rPr>
              <w:t>项</w:t>
            </w:r>
          </w:p>
        </w:tc>
        <w:tc>
          <w:tcPr>
            <w:tcW w:w="1701" w:type="dxa"/>
            <w:tcBorders>
              <w:top w:val="single" w:color="auto" w:sz="4" w:space="0"/>
              <w:left w:val="single" w:color="auto" w:sz="4" w:space="0"/>
              <w:bottom w:val="single" w:color="auto" w:sz="4" w:space="0"/>
              <w:right w:val="single" w:color="auto" w:sz="4" w:space="0"/>
            </w:tcBorders>
            <w:vAlign w:val="center"/>
          </w:tcPr>
          <w:p>
            <w:pPr>
              <w:pStyle w:val="19"/>
              <w:keepNext/>
              <w:wordWrap w:val="0"/>
              <w:spacing w:after="0" w:line="440" w:lineRule="exact"/>
              <w:ind w:left="63" w:right="63"/>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inorEastAsia" w:hAnsiTheme="minorEastAsia" w:eastAsiaTheme="minorEastAsia"/>
                <w:sz w:val="24"/>
              </w:rPr>
            </w:pPr>
            <w:r>
              <w:rPr>
                <w:rFonts w:hint="eastAsia" w:asciiTheme="minorEastAsia" w:hAnsiTheme="minorEastAsia" w:eastAsiaTheme="minorEastAsia"/>
                <w:sz w:val="24"/>
              </w:rPr>
              <w:t>9%</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cs="Times New Roman" w:asciiTheme="minorEastAsia" w:hAnsiTheme="minorEastAsia" w:eastAsiaTheme="minorEastAsia"/>
                <w:color w:val="auto"/>
                <w:kern w:val="2"/>
                <w:sz w:val="24"/>
                <w:szCs w:val="24"/>
                <w:lang w:val="en-US" w:eastAsia="zh-CN" w:bidi="ar-SA"/>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9"/>
              <w:keepNext/>
              <w:wordWrap w:val="0"/>
              <w:spacing w:after="0" w:line="440" w:lineRule="exact"/>
              <w:ind w:left="63" w:right="63"/>
              <w:jc w:val="center"/>
              <w:rPr>
                <w:rFonts w:hint="default"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暂定金额</w:t>
            </w:r>
          </w:p>
        </w:tc>
      </w:tr>
      <w:tr>
        <w:tblPrEx>
          <w:tblCellMar>
            <w:top w:w="0" w:type="dxa"/>
            <w:left w:w="28" w:type="dxa"/>
            <w:bottom w:w="0" w:type="dxa"/>
            <w:right w:w="28" w:type="dxa"/>
          </w:tblCellMar>
        </w:tblPrEx>
        <w:trPr>
          <w:trHeight w:val="567"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pStyle w:val="19"/>
              <w:keepNext/>
              <w:wordWrap w:val="0"/>
              <w:spacing w:after="0" w:line="440" w:lineRule="exact"/>
              <w:ind w:left="63" w:right="63"/>
              <w:jc w:val="center"/>
              <w:rPr>
                <w:rFonts w:asciiTheme="minorEastAsia" w:hAnsiTheme="minorEastAsia" w:eastAsiaTheme="minorEastAsia"/>
                <w:sz w:val="24"/>
              </w:rPr>
            </w:pPr>
          </w:p>
        </w:tc>
        <w:tc>
          <w:tcPr>
            <w:tcW w:w="2624" w:type="dxa"/>
            <w:tcBorders>
              <w:top w:val="single" w:color="auto" w:sz="4" w:space="0"/>
              <w:left w:val="single" w:color="auto" w:sz="4" w:space="0"/>
              <w:bottom w:val="single" w:color="auto" w:sz="4" w:space="0"/>
              <w:right w:val="single" w:color="auto" w:sz="4" w:space="0"/>
            </w:tcBorders>
            <w:vAlign w:val="center"/>
          </w:tcPr>
          <w:p>
            <w:pPr>
              <w:pStyle w:val="19"/>
              <w:keepNext/>
              <w:wordWrap w:val="0"/>
              <w:spacing w:after="0" w:line="440" w:lineRule="exact"/>
              <w:ind w:left="63" w:right="63"/>
              <w:jc w:val="center"/>
              <w:rPr>
                <w:rFonts w:asciiTheme="minorEastAsia" w:hAnsiTheme="minorEastAsia" w:eastAsiaTheme="minorEastAsia"/>
                <w:sz w:val="24"/>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19"/>
              <w:keepNext/>
              <w:wordWrap w:val="0"/>
              <w:spacing w:after="0" w:line="440" w:lineRule="exact"/>
              <w:ind w:left="63" w:right="63"/>
              <w:jc w:val="center"/>
              <w:rPr>
                <w:rFonts w:asciiTheme="minorEastAsia" w:hAnsiTheme="minorEastAsia" w:eastAsiaTheme="minorEastAsia"/>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9"/>
              <w:keepNext/>
              <w:wordWrap w:val="0"/>
              <w:spacing w:after="0" w:line="440" w:lineRule="exact"/>
              <w:ind w:left="63" w:right="63"/>
              <w:jc w:val="center"/>
              <w:rPr>
                <w:rFonts w:asciiTheme="minorEastAsia" w:hAnsiTheme="minorEastAsia" w:eastAsiaTheme="minorEastAsia"/>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 w:val="22"/>
                <w:szCs w:val="22"/>
              </w:rPr>
            </w:pPr>
          </w:p>
        </w:tc>
        <w:tc>
          <w:tcPr>
            <w:tcW w:w="2410" w:type="dxa"/>
            <w:tcBorders>
              <w:top w:val="single" w:color="auto" w:sz="4" w:space="0"/>
              <w:left w:val="single" w:color="auto" w:sz="4" w:space="0"/>
              <w:bottom w:val="single" w:color="auto" w:sz="4" w:space="0"/>
              <w:right w:val="single" w:color="auto" w:sz="4" w:space="0"/>
            </w:tcBorders>
            <w:vAlign w:val="center"/>
          </w:tcPr>
          <w:p>
            <w:pPr>
              <w:pStyle w:val="19"/>
              <w:keepNext/>
              <w:tabs>
                <w:tab w:val="left" w:pos="325"/>
              </w:tabs>
              <w:wordWrap w:val="0"/>
              <w:spacing w:after="0" w:line="440" w:lineRule="exact"/>
              <w:ind w:left="63" w:right="63"/>
              <w:jc w:val="center"/>
              <w:rPr>
                <w:rFonts w:asciiTheme="minorEastAsia" w:hAnsiTheme="minorEastAsia" w:eastAsiaTheme="minorEastAsia"/>
                <w:color w:val="auto"/>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9"/>
              <w:keepNext/>
              <w:wordWrap w:val="0"/>
              <w:spacing w:after="0" w:line="440" w:lineRule="exact"/>
              <w:ind w:left="63" w:right="63"/>
              <w:jc w:val="center"/>
              <w:rPr>
                <w:rFonts w:asciiTheme="minorEastAsia" w:hAnsiTheme="minorEastAsia" w:eastAsiaTheme="minorEastAsia"/>
                <w:sz w:val="24"/>
              </w:rPr>
            </w:pPr>
          </w:p>
        </w:tc>
      </w:tr>
      <w:tr>
        <w:tblPrEx>
          <w:tblCellMar>
            <w:top w:w="0" w:type="dxa"/>
            <w:left w:w="28" w:type="dxa"/>
            <w:bottom w:w="0" w:type="dxa"/>
            <w:right w:w="28" w:type="dxa"/>
          </w:tblCellMar>
        </w:tblPrEx>
        <w:trPr>
          <w:trHeight w:val="567"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pStyle w:val="19"/>
              <w:keepNext/>
              <w:wordWrap w:val="0"/>
              <w:spacing w:after="0" w:line="440" w:lineRule="exact"/>
              <w:ind w:left="63" w:right="63"/>
              <w:jc w:val="center"/>
              <w:rPr>
                <w:rFonts w:asciiTheme="minorEastAsia" w:hAnsiTheme="minorEastAsia" w:eastAsiaTheme="minorEastAsia"/>
                <w:sz w:val="24"/>
              </w:rPr>
            </w:pPr>
          </w:p>
        </w:tc>
        <w:tc>
          <w:tcPr>
            <w:tcW w:w="2624" w:type="dxa"/>
            <w:tcBorders>
              <w:top w:val="single" w:color="auto" w:sz="4" w:space="0"/>
              <w:left w:val="single" w:color="auto" w:sz="4" w:space="0"/>
              <w:bottom w:val="single" w:color="auto" w:sz="4" w:space="0"/>
              <w:right w:val="single" w:color="auto" w:sz="4" w:space="0"/>
            </w:tcBorders>
            <w:vAlign w:val="center"/>
          </w:tcPr>
          <w:p>
            <w:pPr>
              <w:pStyle w:val="19"/>
              <w:keepNext/>
              <w:wordWrap w:val="0"/>
              <w:spacing w:after="0" w:line="440" w:lineRule="exact"/>
              <w:ind w:left="63" w:right="63"/>
              <w:jc w:val="center"/>
              <w:rPr>
                <w:rFonts w:asciiTheme="minorEastAsia" w:hAnsiTheme="minorEastAsia" w:eastAsiaTheme="minorEastAsia"/>
                <w:sz w:val="24"/>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19"/>
              <w:keepNext/>
              <w:wordWrap w:val="0"/>
              <w:spacing w:after="0" w:line="440" w:lineRule="exact"/>
              <w:ind w:left="63" w:right="63"/>
              <w:jc w:val="center"/>
              <w:rPr>
                <w:rFonts w:asciiTheme="minorEastAsia" w:hAnsiTheme="minorEastAsia" w:eastAsiaTheme="minorEastAsia"/>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9"/>
              <w:keepNext/>
              <w:wordWrap w:val="0"/>
              <w:spacing w:after="0" w:line="440" w:lineRule="exact"/>
              <w:ind w:left="63" w:right="63"/>
              <w:jc w:val="center"/>
              <w:rPr>
                <w:rFonts w:asciiTheme="minorEastAsia" w:hAnsiTheme="minorEastAsia" w:eastAsiaTheme="minorEastAsia"/>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 w:val="22"/>
                <w:szCs w:val="22"/>
              </w:rPr>
            </w:pPr>
          </w:p>
        </w:tc>
        <w:tc>
          <w:tcPr>
            <w:tcW w:w="2410" w:type="dxa"/>
            <w:tcBorders>
              <w:top w:val="single" w:color="auto" w:sz="4" w:space="0"/>
              <w:left w:val="single" w:color="auto" w:sz="4" w:space="0"/>
              <w:bottom w:val="single" w:color="auto" w:sz="4" w:space="0"/>
              <w:right w:val="single" w:color="auto" w:sz="4" w:space="0"/>
            </w:tcBorders>
            <w:vAlign w:val="center"/>
          </w:tcPr>
          <w:p>
            <w:pPr>
              <w:pStyle w:val="19"/>
              <w:keepNext/>
              <w:wordWrap w:val="0"/>
              <w:spacing w:after="0" w:line="440" w:lineRule="exact"/>
              <w:ind w:left="63" w:right="63"/>
              <w:jc w:val="center"/>
              <w:rPr>
                <w:rFonts w:asciiTheme="minorEastAsia" w:hAnsiTheme="minorEastAsia" w:eastAsiaTheme="minorEastAsia"/>
                <w:color w:val="auto"/>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9"/>
              <w:keepNext/>
              <w:wordWrap w:val="0"/>
              <w:spacing w:after="0" w:line="440" w:lineRule="exact"/>
              <w:ind w:left="63" w:right="63"/>
              <w:jc w:val="center"/>
              <w:rPr>
                <w:rFonts w:asciiTheme="minorEastAsia" w:hAnsiTheme="minorEastAsia" w:eastAsiaTheme="minorEastAsia"/>
                <w:sz w:val="24"/>
              </w:rPr>
            </w:pPr>
          </w:p>
        </w:tc>
      </w:tr>
      <w:tr>
        <w:tblPrEx>
          <w:tblCellMar>
            <w:top w:w="0" w:type="dxa"/>
            <w:left w:w="28" w:type="dxa"/>
            <w:bottom w:w="0" w:type="dxa"/>
            <w:right w:w="28" w:type="dxa"/>
          </w:tblCellMar>
        </w:tblPrEx>
        <w:trPr>
          <w:trHeight w:val="567"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pStyle w:val="19"/>
              <w:keepNext/>
              <w:wordWrap w:val="0"/>
              <w:spacing w:after="0" w:line="440" w:lineRule="exact"/>
              <w:ind w:left="63" w:right="63"/>
              <w:jc w:val="center"/>
              <w:rPr>
                <w:rFonts w:asciiTheme="minorEastAsia" w:hAnsiTheme="minorEastAsia" w:eastAsiaTheme="minorEastAsia"/>
                <w:sz w:val="24"/>
              </w:rPr>
            </w:pPr>
          </w:p>
        </w:tc>
        <w:tc>
          <w:tcPr>
            <w:tcW w:w="2624" w:type="dxa"/>
            <w:tcBorders>
              <w:top w:val="single" w:color="auto" w:sz="4" w:space="0"/>
              <w:left w:val="single" w:color="auto" w:sz="4" w:space="0"/>
              <w:bottom w:val="single" w:color="auto" w:sz="4" w:space="0"/>
              <w:right w:val="single" w:color="auto" w:sz="4" w:space="0"/>
            </w:tcBorders>
            <w:vAlign w:val="center"/>
          </w:tcPr>
          <w:p>
            <w:pPr>
              <w:pStyle w:val="19"/>
              <w:keepNext/>
              <w:wordWrap w:val="0"/>
              <w:spacing w:after="0" w:line="440" w:lineRule="exact"/>
              <w:ind w:left="63" w:right="63"/>
              <w:jc w:val="center"/>
              <w:rPr>
                <w:rFonts w:asciiTheme="minorEastAsia" w:hAnsiTheme="minorEastAsia" w:eastAsiaTheme="minorEastAsia"/>
                <w:sz w:val="24"/>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19"/>
              <w:keepNext/>
              <w:wordWrap w:val="0"/>
              <w:spacing w:after="0" w:line="440" w:lineRule="exact"/>
              <w:ind w:left="63" w:right="63"/>
              <w:jc w:val="center"/>
              <w:rPr>
                <w:rFonts w:asciiTheme="minorEastAsia" w:hAnsiTheme="minorEastAsia" w:eastAsiaTheme="minorEastAsia"/>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9"/>
              <w:keepNext/>
              <w:wordWrap w:val="0"/>
              <w:spacing w:after="0" w:line="440" w:lineRule="exact"/>
              <w:ind w:left="63" w:right="63"/>
              <w:jc w:val="center"/>
              <w:rPr>
                <w:rFonts w:asciiTheme="minorEastAsia" w:hAnsiTheme="minorEastAsia" w:eastAsiaTheme="minorEastAsia"/>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 w:val="22"/>
                <w:szCs w:val="22"/>
              </w:rPr>
            </w:pPr>
          </w:p>
        </w:tc>
        <w:tc>
          <w:tcPr>
            <w:tcW w:w="2410" w:type="dxa"/>
            <w:tcBorders>
              <w:top w:val="single" w:color="auto" w:sz="4" w:space="0"/>
              <w:left w:val="single" w:color="auto" w:sz="4" w:space="0"/>
              <w:bottom w:val="single" w:color="auto" w:sz="4" w:space="0"/>
              <w:right w:val="single" w:color="auto" w:sz="4" w:space="0"/>
            </w:tcBorders>
            <w:vAlign w:val="center"/>
          </w:tcPr>
          <w:p>
            <w:pPr>
              <w:pStyle w:val="19"/>
              <w:keepNext/>
              <w:wordWrap w:val="0"/>
              <w:spacing w:after="0" w:line="440" w:lineRule="exact"/>
              <w:ind w:left="63" w:right="63"/>
              <w:jc w:val="center"/>
              <w:rPr>
                <w:rFonts w:asciiTheme="minorEastAsia" w:hAnsiTheme="minorEastAsia" w:eastAsiaTheme="minorEastAsia"/>
                <w:color w:val="auto"/>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9"/>
              <w:keepNext/>
              <w:wordWrap w:val="0"/>
              <w:spacing w:after="0" w:line="440" w:lineRule="exact"/>
              <w:ind w:left="63" w:right="63"/>
              <w:jc w:val="center"/>
              <w:rPr>
                <w:rFonts w:asciiTheme="minorEastAsia" w:hAnsiTheme="minorEastAsia" w:eastAsiaTheme="minorEastAsia"/>
                <w:sz w:val="24"/>
              </w:rPr>
            </w:pPr>
          </w:p>
        </w:tc>
      </w:tr>
      <w:tr>
        <w:tblPrEx>
          <w:tblCellMar>
            <w:top w:w="0" w:type="dxa"/>
            <w:left w:w="28" w:type="dxa"/>
            <w:bottom w:w="0" w:type="dxa"/>
            <w:right w:w="28" w:type="dxa"/>
          </w:tblCellMar>
        </w:tblPrEx>
        <w:trPr>
          <w:trHeight w:val="567"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pStyle w:val="19"/>
              <w:keepNext/>
              <w:wordWrap w:val="0"/>
              <w:spacing w:after="0" w:line="440" w:lineRule="exact"/>
              <w:ind w:left="63" w:right="63"/>
              <w:jc w:val="center"/>
              <w:rPr>
                <w:rFonts w:asciiTheme="minorEastAsia" w:hAnsiTheme="minorEastAsia" w:eastAsiaTheme="minorEastAsia"/>
                <w:sz w:val="24"/>
              </w:rPr>
            </w:pPr>
            <w:r>
              <w:rPr>
                <w:rFonts w:hint="eastAsia" w:asciiTheme="minorEastAsia" w:hAnsiTheme="minorEastAsia" w:eastAsiaTheme="minorEastAsia"/>
                <w:sz w:val="24"/>
              </w:rPr>
              <w:t>合计</w:t>
            </w:r>
          </w:p>
        </w:tc>
        <w:tc>
          <w:tcPr>
            <w:tcW w:w="2624" w:type="dxa"/>
            <w:tcBorders>
              <w:top w:val="single" w:color="auto" w:sz="4" w:space="0"/>
              <w:left w:val="single" w:color="auto" w:sz="4" w:space="0"/>
              <w:bottom w:val="single" w:color="auto" w:sz="4" w:space="0"/>
              <w:right w:val="single" w:color="auto" w:sz="4" w:space="0"/>
            </w:tcBorders>
            <w:vAlign w:val="center"/>
          </w:tcPr>
          <w:p>
            <w:pPr>
              <w:pStyle w:val="19"/>
              <w:keepNext/>
              <w:wordWrap w:val="0"/>
              <w:spacing w:after="0" w:line="440" w:lineRule="exact"/>
              <w:ind w:left="63" w:right="63"/>
              <w:jc w:val="center"/>
              <w:rPr>
                <w:rFonts w:asciiTheme="minorEastAsia" w:hAnsiTheme="minorEastAsia" w:eastAsiaTheme="minorEastAsia"/>
                <w:sz w:val="24"/>
              </w:rPr>
            </w:pPr>
          </w:p>
        </w:tc>
        <w:tc>
          <w:tcPr>
            <w:tcW w:w="1474" w:type="dxa"/>
            <w:tcBorders>
              <w:top w:val="single" w:color="auto" w:sz="4" w:space="0"/>
              <w:left w:val="single" w:color="auto" w:sz="4" w:space="0"/>
              <w:bottom w:val="single" w:color="auto" w:sz="4" w:space="0"/>
              <w:right w:val="single" w:color="auto" w:sz="4" w:space="0"/>
            </w:tcBorders>
            <w:vAlign w:val="center"/>
          </w:tcPr>
          <w:p>
            <w:pPr>
              <w:pStyle w:val="19"/>
              <w:keepNext/>
              <w:wordWrap w:val="0"/>
              <w:spacing w:after="0" w:line="440" w:lineRule="exact"/>
              <w:ind w:left="63" w:right="63"/>
              <w:jc w:val="center"/>
              <w:rPr>
                <w:rFonts w:asciiTheme="minorEastAsia" w:hAnsiTheme="minorEastAsia" w:eastAsiaTheme="minorEastAsia"/>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9"/>
              <w:keepNext/>
              <w:wordWrap w:val="0"/>
              <w:spacing w:after="0" w:line="440" w:lineRule="exact"/>
              <w:ind w:left="63" w:right="63"/>
              <w:jc w:val="center"/>
              <w:rPr>
                <w:rFonts w:asciiTheme="minorEastAsia" w:hAnsiTheme="minorEastAsia" w:eastAsiaTheme="minorEastAsia"/>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宋体" w:hAnsi="宋体" w:cs="宋体"/>
                <w:color w:val="000000"/>
                <w:sz w:val="22"/>
                <w:szCs w:val="22"/>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wordWrap w:val="0"/>
              <w:spacing w:after="0" w:line="440" w:lineRule="exact"/>
              <w:ind w:left="63" w:right="63"/>
              <w:jc w:val="center"/>
              <w:rPr>
                <w:rFonts w:hint="eastAsia" w:ascii="宋体" w:hAnsi="宋体" w:cs="宋体"/>
                <w:color w:val="auto"/>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9"/>
              <w:keepNext/>
              <w:wordWrap w:val="0"/>
              <w:spacing w:after="0" w:line="440" w:lineRule="exact"/>
              <w:ind w:left="63" w:right="63"/>
              <w:jc w:val="center"/>
              <w:rPr>
                <w:rFonts w:asciiTheme="minorEastAsia" w:hAnsiTheme="minorEastAsia" w:eastAsiaTheme="minorEastAsia"/>
                <w:sz w:val="24"/>
              </w:rPr>
            </w:pPr>
          </w:p>
        </w:tc>
      </w:tr>
    </w:tbl>
    <w:p>
      <w:pPr>
        <w:spacing w:line="440" w:lineRule="exact"/>
        <w:jc w:val="left"/>
        <w:rPr>
          <w:sz w:val="24"/>
        </w:rPr>
      </w:pPr>
      <w:r>
        <w:rPr>
          <w:rFonts w:hint="eastAsia" w:asciiTheme="minorEastAsia" w:hAnsiTheme="minorEastAsia" w:eastAsiaTheme="minorEastAsia"/>
          <w:sz w:val="24"/>
        </w:rPr>
        <w:t xml:space="preserve">         </w:t>
      </w:r>
      <w:r>
        <w:rPr>
          <w:rFonts w:hint="eastAsia"/>
          <w:sz w:val="24"/>
        </w:rPr>
        <w:t>本合同价款均为暂定，以本合同约定的计价方式及结算条款据实结算。</w:t>
      </w:r>
    </w:p>
    <w:p>
      <w:pPr>
        <w:pStyle w:val="15"/>
        <w:rPr>
          <w:rFonts w:asciiTheme="minorEastAsia" w:hAnsiTheme="minorEastAsia" w:eastAsiaTheme="minorEastAsia"/>
          <w:sz w:val="24"/>
        </w:rPr>
      </w:pPr>
    </w:p>
    <w:p>
      <w:pPr>
        <w:wordWrap w:val="0"/>
        <w:spacing w:line="440" w:lineRule="exact"/>
        <w:rPr>
          <w:sz w:val="24"/>
        </w:rPr>
      </w:pPr>
    </w:p>
    <w:p>
      <w:pPr>
        <w:wordWrap w:val="0"/>
        <w:spacing w:line="440" w:lineRule="exact"/>
        <w:rPr>
          <w:rFonts w:eastAsia="仿宋_GB2312"/>
          <w:sz w:val="30"/>
          <w:szCs w:val="30"/>
        </w:rPr>
      </w:pPr>
      <w:r>
        <w:rPr>
          <w:rFonts w:hint="eastAsia"/>
          <w:sz w:val="24"/>
        </w:rPr>
        <w:t>承包人（盖章）：                                                     分包人 (盖章):</w:t>
      </w:r>
    </w:p>
    <w:p>
      <w:pPr>
        <w:adjustRightInd w:val="0"/>
        <w:snapToGrid w:val="0"/>
        <w:spacing w:before="156" w:beforeLines="50" w:after="156" w:afterLines="50"/>
        <w:ind w:firstLine="8280" w:firstLineChars="3450"/>
        <w:jc w:val="left"/>
        <w:rPr>
          <w:sz w:val="24"/>
        </w:rPr>
      </w:pPr>
      <w:r>
        <w:rPr>
          <w:rFonts w:hint="eastAsia"/>
          <w:sz w:val="24"/>
        </w:rPr>
        <w:t xml:space="preserve">                                                   法定代表人:                                                          法定代表人:  </w:t>
      </w:r>
    </w:p>
    <w:p>
      <w:pPr>
        <w:adjustRightInd w:val="0"/>
        <w:snapToGrid w:val="0"/>
        <w:spacing w:before="156" w:beforeLines="50" w:after="156" w:afterLines="50"/>
        <w:jc w:val="left"/>
        <w:rPr>
          <w:sz w:val="24"/>
        </w:rPr>
      </w:pPr>
      <w:r>
        <w:rPr>
          <w:rFonts w:hint="eastAsia"/>
          <w:sz w:val="24"/>
        </w:rPr>
        <w:t xml:space="preserve">或委托代理人:                                                        或委托代理人：                                                                                        </w:t>
      </w:r>
    </w:p>
    <w:p>
      <w:pPr>
        <w:adjustRightInd w:val="0"/>
        <w:snapToGrid w:val="0"/>
        <w:spacing w:before="156" w:beforeLines="50" w:after="156" w:afterLines="50"/>
        <w:ind w:firstLine="8160" w:firstLineChars="3400"/>
        <w:jc w:val="left"/>
        <w:rPr>
          <w:rFonts w:eastAsia="仿宋_GB2312"/>
          <w:sz w:val="30"/>
          <w:szCs w:val="30"/>
        </w:rPr>
        <w:sectPr>
          <w:footerReference r:id="rId5" w:type="first"/>
          <w:pgSz w:w="16838" w:h="11906" w:orient="landscape"/>
          <w:pgMar w:top="1417" w:right="1417" w:bottom="1417" w:left="1701" w:header="851" w:footer="992" w:gutter="0"/>
          <w:pgBorders>
            <w:top w:val="none" w:sz="0" w:space="0"/>
            <w:left w:val="none" w:sz="0" w:space="0"/>
            <w:bottom w:val="none" w:sz="0" w:space="0"/>
            <w:right w:val="none" w:sz="0" w:space="0"/>
          </w:pgBorders>
          <w:cols w:space="425" w:num="1"/>
          <w:docGrid w:type="linesAndChars" w:linePitch="312" w:charSpace="0"/>
        </w:sectPr>
      </w:pPr>
      <w:r>
        <w:rPr>
          <w:rFonts w:hint="eastAsia"/>
          <w:sz w:val="24"/>
        </w:rPr>
        <w:t>日期:       年    月    日</w:t>
      </w:r>
    </w:p>
    <w:p>
      <w:pPr>
        <w:wordWrap w:val="0"/>
        <w:spacing w:line="440" w:lineRule="exact"/>
        <w:rPr>
          <w:rFonts w:asciiTheme="minorEastAsia" w:hAnsiTheme="minorEastAsia" w:eastAsiaTheme="minorEastAsia"/>
          <w:sz w:val="24"/>
        </w:rPr>
      </w:pPr>
      <w:r>
        <w:rPr>
          <w:rFonts w:asciiTheme="minorEastAsia" w:hAnsiTheme="minorEastAsia" w:eastAsiaTheme="minorEastAsia"/>
          <w:sz w:val="24"/>
        </w:rPr>
        <w:t>附</w:t>
      </w:r>
      <w:bookmarkStart w:id="315" w:name="_Toc296347225"/>
      <w:bookmarkStart w:id="316" w:name="_Toc296944565"/>
      <w:bookmarkStart w:id="317" w:name="_Toc296503226"/>
      <w:bookmarkStart w:id="318" w:name="_Toc267261693"/>
      <w:bookmarkStart w:id="319" w:name="_Toc296891054"/>
      <w:bookmarkStart w:id="320" w:name="_Toc296891266"/>
      <w:bookmarkStart w:id="321" w:name="_Toc296346727"/>
      <w:r>
        <w:rPr>
          <w:rFonts w:asciiTheme="minorEastAsia" w:hAnsiTheme="minorEastAsia" w:eastAsiaTheme="minorEastAsia"/>
          <w:sz w:val="24"/>
        </w:rPr>
        <w:t>件</w:t>
      </w:r>
      <w:r>
        <w:rPr>
          <w:rFonts w:hint="eastAsia" w:asciiTheme="minorEastAsia" w:hAnsiTheme="minorEastAsia" w:eastAsiaTheme="minorEastAsia"/>
          <w:sz w:val="24"/>
        </w:rPr>
        <w:t>2</w:t>
      </w:r>
      <w:r>
        <w:rPr>
          <w:rFonts w:asciiTheme="minorEastAsia" w:hAnsiTheme="minorEastAsia" w:eastAsiaTheme="minorEastAsia"/>
          <w:sz w:val="24"/>
        </w:rPr>
        <w:t>：</w:t>
      </w:r>
      <w:bookmarkEnd w:id="315"/>
      <w:bookmarkEnd w:id="316"/>
      <w:bookmarkEnd w:id="317"/>
      <w:bookmarkEnd w:id="318"/>
      <w:bookmarkEnd w:id="319"/>
      <w:bookmarkEnd w:id="320"/>
      <w:bookmarkEnd w:id="321"/>
      <w:r>
        <w:rPr>
          <w:rFonts w:asciiTheme="minorEastAsia" w:hAnsiTheme="minorEastAsia" w:eastAsiaTheme="minorEastAsia"/>
          <w:sz w:val="24"/>
        </w:rPr>
        <w:t xml:space="preserve">    </w:t>
      </w:r>
    </w:p>
    <w:p>
      <w:pPr>
        <w:wordWrap w:val="0"/>
        <w:spacing w:before="156" w:beforeLines="50" w:after="156" w:afterLines="50" w:line="440" w:lineRule="exact"/>
        <w:jc w:val="center"/>
        <w:rPr>
          <w:rFonts w:asciiTheme="minorEastAsia" w:hAnsiTheme="minorEastAsia" w:eastAsiaTheme="minorEastAsia"/>
          <w:b/>
          <w:sz w:val="44"/>
          <w:szCs w:val="44"/>
        </w:rPr>
      </w:pPr>
      <w:r>
        <w:rPr>
          <w:rFonts w:asciiTheme="minorEastAsia" w:hAnsiTheme="minorEastAsia" w:eastAsiaTheme="minorEastAsia"/>
          <w:b/>
          <w:sz w:val="44"/>
          <w:szCs w:val="44"/>
        </w:rPr>
        <w:t>工程质量保修书</w:t>
      </w:r>
    </w:p>
    <w:p>
      <w:pPr>
        <w:wordWrap w:val="0"/>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承包人（全称）：</w:t>
      </w:r>
      <w:r>
        <w:rPr>
          <w:rFonts w:hint="eastAsia" w:asciiTheme="minorEastAsia" w:hAnsiTheme="minorEastAsia" w:eastAsiaTheme="minorEastAsia"/>
          <w:sz w:val="24"/>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河北建工集团有限责任公司</w:t>
      </w:r>
      <w:r>
        <w:rPr>
          <w:rFonts w:asciiTheme="minorEastAsia" w:hAnsiTheme="minorEastAsia" w:eastAsiaTheme="minorEastAsia"/>
          <w:sz w:val="24"/>
          <w:u w:val="single"/>
        </w:rPr>
        <w:t xml:space="preserve">                        </w:t>
      </w:r>
    </w:p>
    <w:p>
      <w:pPr>
        <w:wordWrap w:val="0"/>
        <w:spacing w:line="440" w:lineRule="exact"/>
        <w:ind w:firstLine="480"/>
        <w:rPr>
          <w:rFonts w:asciiTheme="minorEastAsia" w:hAnsiTheme="minorEastAsia" w:eastAsiaTheme="minorEastAsia"/>
          <w:sz w:val="24"/>
          <w:u w:val="single"/>
        </w:rPr>
      </w:pPr>
      <w:r>
        <w:rPr>
          <w:rFonts w:asciiTheme="minorEastAsia" w:hAnsiTheme="minorEastAsia" w:eastAsiaTheme="minorEastAsia"/>
          <w:sz w:val="24"/>
        </w:rPr>
        <w:t>分包人（全称）</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pPr>
        <w:wordWrap w:val="0"/>
        <w:spacing w:line="440" w:lineRule="exact"/>
        <w:rPr>
          <w:rFonts w:asciiTheme="minorEastAsia" w:hAnsiTheme="minorEastAsia" w:eastAsiaTheme="minorEastAsia"/>
          <w:sz w:val="24"/>
        </w:rPr>
      </w:pPr>
    </w:p>
    <w:p>
      <w:pPr>
        <w:wordWrap w:val="0"/>
        <w:spacing w:line="360" w:lineRule="auto"/>
        <w:rPr>
          <w:rFonts w:asciiTheme="minorEastAsia" w:hAnsiTheme="minorEastAsia" w:eastAsiaTheme="minorEastAsia"/>
          <w:sz w:val="24"/>
        </w:rPr>
      </w:pPr>
      <w:r>
        <w:rPr>
          <w:rFonts w:asciiTheme="minorEastAsia" w:hAnsiTheme="minorEastAsia" w:eastAsiaTheme="minorEastAsia"/>
          <w:sz w:val="24"/>
        </w:rPr>
        <w:t>　　承包人和分包人根据《中华人民共和国建筑法》和《建设工程质量管理条例》，经协商一致就</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专业分包</w:t>
      </w:r>
      <w:r>
        <w:rPr>
          <w:rFonts w:asciiTheme="minorEastAsia" w:hAnsiTheme="minorEastAsia" w:eastAsiaTheme="minorEastAsia"/>
          <w:sz w:val="24"/>
          <w:u w:val="single"/>
        </w:rPr>
        <w:t xml:space="preserve">工程 </w:t>
      </w:r>
      <w:r>
        <w:rPr>
          <w:rFonts w:asciiTheme="minorEastAsia" w:hAnsiTheme="minorEastAsia" w:eastAsiaTheme="minorEastAsia"/>
          <w:sz w:val="24"/>
        </w:rPr>
        <w:t>（分包工程全称）签订工程质量保修书。</w:t>
      </w:r>
    </w:p>
    <w:p>
      <w:pPr>
        <w:wordWrap w:val="0"/>
        <w:spacing w:line="360" w:lineRule="auto"/>
        <w:rPr>
          <w:rFonts w:asciiTheme="minorEastAsia" w:hAnsiTheme="minorEastAsia" w:eastAsiaTheme="minorEastAsia"/>
          <w:sz w:val="24"/>
        </w:rPr>
      </w:pPr>
      <w:r>
        <w:rPr>
          <w:rFonts w:asciiTheme="minorEastAsia" w:hAnsiTheme="minorEastAsia" w:eastAsiaTheme="minorEastAsia"/>
          <w:sz w:val="24"/>
        </w:rPr>
        <w:t>　　一、工程质量保修范围和内容</w:t>
      </w:r>
    </w:p>
    <w:p>
      <w:pPr>
        <w:wordWrap w:val="0"/>
        <w:spacing w:line="360" w:lineRule="auto"/>
        <w:rPr>
          <w:rFonts w:asciiTheme="minorEastAsia" w:hAnsiTheme="minorEastAsia" w:eastAsiaTheme="minorEastAsia"/>
          <w:sz w:val="24"/>
        </w:rPr>
      </w:pPr>
      <w:r>
        <w:rPr>
          <w:rFonts w:asciiTheme="minorEastAsia" w:hAnsiTheme="minorEastAsia" w:eastAsiaTheme="minorEastAsia"/>
          <w:sz w:val="24"/>
        </w:rPr>
        <w:t>　　分包人在保修期内，按照有关法律规定和合同约定，承担工程质量保修责任。</w:t>
      </w:r>
    </w:p>
    <w:p>
      <w:pPr>
        <w:pStyle w:val="79"/>
        <w:spacing w:before="0" w:after="0" w:line="360" w:lineRule="auto"/>
        <w:ind w:left="0" w:right="0" w:firstLine="480" w:firstLineChars="200"/>
        <w:jc w:val="both"/>
        <w:rPr>
          <w:rFonts w:hint="eastAsia" w:asciiTheme="minorEastAsia" w:hAnsiTheme="minorEastAsia" w:eastAsiaTheme="minorEastAsia"/>
          <w:kern w:val="2"/>
          <w:szCs w:val="24"/>
          <w:highlight w:val="none"/>
          <w:u w:val="single"/>
          <w:lang w:eastAsia="zh-CN"/>
        </w:rPr>
      </w:pPr>
      <w:r>
        <w:rPr>
          <w:rFonts w:asciiTheme="minorEastAsia" w:hAnsiTheme="minorEastAsia" w:eastAsiaTheme="minorEastAsia"/>
        </w:rPr>
        <w:t>　　质量保修范围和内容：</w:t>
      </w:r>
      <w:r>
        <w:rPr>
          <w:rFonts w:hint="eastAsia" w:asciiTheme="minorEastAsia" w:hAnsiTheme="minorEastAsia" w:eastAsiaTheme="minorEastAsia"/>
        </w:rPr>
        <w:t>1、</w:t>
      </w:r>
      <w:r>
        <w:rPr>
          <w:rFonts w:hint="eastAsia" w:asciiTheme="minorEastAsia" w:hAnsiTheme="minorEastAsia" w:eastAsiaTheme="minorEastAsia"/>
          <w:kern w:val="2"/>
          <w:szCs w:val="24"/>
          <w:u w:val="single"/>
        </w:rPr>
        <w:t>承包人在质量保修期内，按照有关法律、法规、规章的管理规定和双方约定，承担本工程质量保修责任。</w:t>
      </w:r>
      <w:r>
        <w:rPr>
          <w:rFonts w:hint="eastAsia" w:asciiTheme="minorEastAsia" w:hAnsiTheme="minorEastAsia" w:eastAsiaTheme="minorEastAsia"/>
          <w:kern w:val="2"/>
          <w:szCs w:val="24"/>
          <w:u w:val="single"/>
          <w:lang w:val="en-US" w:eastAsia="zh-CN"/>
        </w:rPr>
        <w:t xml:space="preserve"> </w:t>
      </w:r>
    </w:p>
    <w:p>
      <w:pPr>
        <w:wordWrap w:val="0"/>
        <w:spacing w:line="360" w:lineRule="auto"/>
        <w:rPr>
          <w:rFonts w:asciiTheme="minorEastAsia" w:hAnsiTheme="minorEastAsia" w:eastAsiaTheme="minorEastAsia"/>
          <w:sz w:val="24"/>
        </w:rPr>
      </w:pPr>
      <w:r>
        <w:rPr>
          <w:rFonts w:asciiTheme="minorEastAsia" w:hAnsiTheme="minorEastAsia" w:eastAsiaTheme="minorEastAsia"/>
          <w:b/>
          <w:sz w:val="24"/>
        </w:rPr>
        <w:t>　　</w:t>
      </w:r>
      <w:r>
        <w:rPr>
          <w:rFonts w:asciiTheme="minorEastAsia" w:hAnsiTheme="minorEastAsia" w:eastAsiaTheme="minorEastAsia"/>
          <w:sz w:val="24"/>
        </w:rPr>
        <w:t>二、保修期</w:t>
      </w:r>
    </w:p>
    <w:p>
      <w:pPr>
        <w:pStyle w:val="79"/>
        <w:spacing w:before="0" w:after="0" w:line="360" w:lineRule="auto"/>
        <w:ind w:left="0" w:right="0" w:firstLine="480" w:firstLineChars="200"/>
        <w:jc w:val="both"/>
        <w:rPr>
          <w:rFonts w:asciiTheme="minorEastAsia" w:hAnsiTheme="minorEastAsia" w:eastAsiaTheme="minorEastAsia"/>
          <w:kern w:val="2"/>
          <w:szCs w:val="24"/>
          <w:u w:val="single"/>
        </w:rPr>
      </w:pPr>
      <w:r>
        <w:rPr>
          <w:rFonts w:asciiTheme="minorEastAsia" w:hAnsiTheme="minorEastAsia" w:eastAsiaTheme="minorEastAsia"/>
        </w:rPr>
        <w:t>根据《建设工程质量管理条例》及有关规定，分包工程的保修期如下</w:t>
      </w:r>
      <w:r>
        <w:rPr>
          <w:rFonts w:hint="eastAsia" w:asciiTheme="minorEastAsia" w:hAnsiTheme="minorEastAsia" w:eastAsiaTheme="minorEastAsia"/>
        </w:rPr>
        <w:t>;</w:t>
      </w:r>
    </w:p>
    <w:p>
      <w:pPr>
        <w:pStyle w:val="79"/>
        <w:spacing w:before="0" w:after="0" w:line="360" w:lineRule="auto"/>
        <w:ind w:left="0" w:leftChars="0" w:right="0" w:firstLine="480" w:firstLineChars="200"/>
        <w:jc w:val="both"/>
        <w:rPr>
          <w:rFonts w:hint="default" w:asciiTheme="minorEastAsia" w:hAnsiTheme="minorEastAsia" w:eastAsiaTheme="minorEastAsia"/>
          <w:kern w:val="2"/>
          <w:szCs w:val="24"/>
          <w:u w:val="single"/>
          <w:lang w:val="en-US" w:eastAsia="zh-CN"/>
        </w:rPr>
      </w:pPr>
      <w:r>
        <w:rPr>
          <w:rFonts w:hint="eastAsia" w:asciiTheme="minorEastAsia" w:hAnsiTheme="minorEastAsia" w:eastAsiaTheme="minorEastAsia"/>
          <w:kern w:val="2"/>
          <w:szCs w:val="24"/>
          <w:u w:val="single"/>
          <w:lang w:val="en-US" w:eastAsia="zh-CN"/>
        </w:rPr>
        <w:t xml:space="preserve">                 。</w:t>
      </w:r>
    </w:p>
    <w:p>
      <w:pPr>
        <w:wordWrap w:val="0"/>
        <w:spacing w:line="360" w:lineRule="auto"/>
        <w:rPr>
          <w:rFonts w:asciiTheme="minorEastAsia" w:hAnsiTheme="minorEastAsia" w:eastAsiaTheme="minorEastAsia"/>
          <w:sz w:val="24"/>
        </w:rPr>
      </w:pPr>
      <w:r>
        <w:rPr>
          <w:rFonts w:asciiTheme="minorEastAsia" w:hAnsiTheme="minorEastAsia" w:eastAsiaTheme="minorEastAsia"/>
          <w:sz w:val="24"/>
        </w:rPr>
        <w:t>　　保修期自</w:t>
      </w:r>
      <w:r>
        <w:rPr>
          <w:rFonts w:hint="eastAsia" w:asciiTheme="minorEastAsia" w:hAnsiTheme="minorEastAsia" w:eastAsiaTheme="minorEastAsia"/>
          <w:sz w:val="24"/>
          <w:u w:val="single"/>
        </w:rPr>
        <w:t xml:space="preserve"> 工程竣工验收合格之日起计算   </w:t>
      </w:r>
      <w:r>
        <w:rPr>
          <w:rFonts w:asciiTheme="minorEastAsia" w:hAnsiTheme="minorEastAsia" w:eastAsiaTheme="minorEastAsia"/>
          <w:sz w:val="24"/>
        </w:rPr>
        <w:t>起计算。</w:t>
      </w:r>
    </w:p>
    <w:p>
      <w:pPr>
        <w:wordWrap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三、缺陷责任期</w:t>
      </w:r>
    </w:p>
    <w:p>
      <w:pPr>
        <w:wordWrap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分包工程缺陷责任期为</w:t>
      </w:r>
      <w:r>
        <w:rPr>
          <w:rFonts w:hint="eastAsia" w:asciiTheme="minorEastAsia" w:hAnsiTheme="minorEastAsia" w:eastAsiaTheme="minorEastAsia"/>
          <w:sz w:val="24"/>
          <w:u w:val="single"/>
          <w:lang w:val="en-US" w:eastAsia="zh-CN"/>
        </w:rPr>
        <w:t>2年</w:t>
      </w:r>
      <w:r>
        <w:rPr>
          <w:rFonts w:asciiTheme="minorEastAsia" w:hAnsiTheme="minorEastAsia" w:eastAsiaTheme="minorEastAsia"/>
          <w:sz w:val="24"/>
          <w:u w:val="single"/>
        </w:rPr>
        <w:t xml:space="preserve">  </w:t>
      </w:r>
      <w:r>
        <w:rPr>
          <w:rFonts w:asciiTheme="minorEastAsia" w:hAnsiTheme="minorEastAsia" w:eastAsiaTheme="minorEastAsia"/>
          <w:sz w:val="24"/>
        </w:rPr>
        <w:t>，缺陷责任期自</w:t>
      </w:r>
      <w:r>
        <w:rPr>
          <w:rFonts w:hint="eastAsia" w:asciiTheme="minorEastAsia" w:hAnsiTheme="minorEastAsia" w:eastAsiaTheme="minorEastAsia"/>
          <w:sz w:val="24"/>
          <w:u w:val="single"/>
        </w:rPr>
        <w:t xml:space="preserve"> 工程竣工验收合格之日</w:t>
      </w:r>
      <w:r>
        <w:rPr>
          <w:rFonts w:asciiTheme="minorEastAsia" w:hAnsiTheme="minorEastAsia" w:eastAsiaTheme="minorEastAsia"/>
          <w:sz w:val="24"/>
          <w:u w:val="single"/>
        </w:rPr>
        <w:t xml:space="preserve"> </w:t>
      </w:r>
      <w:r>
        <w:rPr>
          <w:rFonts w:asciiTheme="minorEastAsia" w:hAnsiTheme="minorEastAsia" w:eastAsiaTheme="minorEastAsia"/>
          <w:sz w:val="24"/>
        </w:rPr>
        <w:t>起计算。</w:t>
      </w:r>
    </w:p>
    <w:p>
      <w:pPr>
        <w:wordWrap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缺陷责任期终止后，承包人应退还剩余的质量保证金。</w:t>
      </w:r>
    </w:p>
    <w:p>
      <w:pPr>
        <w:wordWrap w:val="0"/>
        <w:spacing w:line="360" w:lineRule="auto"/>
        <w:rPr>
          <w:rFonts w:asciiTheme="minorEastAsia" w:hAnsiTheme="minorEastAsia" w:eastAsiaTheme="minorEastAsia"/>
          <w:sz w:val="24"/>
        </w:rPr>
      </w:pPr>
      <w:r>
        <w:rPr>
          <w:rFonts w:asciiTheme="minorEastAsia" w:hAnsiTheme="minorEastAsia" w:eastAsiaTheme="minorEastAsia"/>
          <w:sz w:val="24"/>
        </w:rPr>
        <w:t xml:space="preserve">    四、质量保修责任</w:t>
      </w:r>
    </w:p>
    <w:p>
      <w:pPr>
        <w:wordWrap w:val="0"/>
        <w:spacing w:line="360" w:lineRule="auto"/>
        <w:ind w:left="105" w:leftChars="50" w:firstLine="491" w:firstLineChars="205"/>
        <w:rPr>
          <w:rFonts w:asciiTheme="minorEastAsia" w:hAnsiTheme="minorEastAsia" w:eastAsiaTheme="minorEastAsia"/>
          <w:sz w:val="24"/>
        </w:rPr>
      </w:pPr>
      <w:r>
        <w:rPr>
          <w:rFonts w:asciiTheme="minorEastAsia" w:hAnsiTheme="minorEastAsia" w:eastAsiaTheme="minorEastAsia"/>
          <w:sz w:val="24"/>
        </w:rPr>
        <w:t>1．属于保修范围、内容的项目，分包人应当在接到保修通知之日起3天内派人保修。分包人不在约定期限内派人保修的，承包人可以委托他人修理。</w:t>
      </w:r>
    </w:p>
    <w:p>
      <w:pPr>
        <w:wordWrap w:val="0"/>
        <w:spacing w:line="360" w:lineRule="auto"/>
        <w:ind w:left="105" w:leftChars="50" w:firstLine="491" w:firstLineChars="205"/>
        <w:rPr>
          <w:rFonts w:asciiTheme="minorEastAsia" w:hAnsiTheme="minorEastAsia" w:eastAsiaTheme="minorEastAsia"/>
          <w:sz w:val="24"/>
        </w:rPr>
      </w:pPr>
      <w:r>
        <w:rPr>
          <w:rFonts w:asciiTheme="minorEastAsia" w:hAnsiTheme="minorEastAsia" w:eastAsiaTheme="minorEastAsia"/>
          <w:sz w:val="24"/>
        </w:rPr>
        <w:t>2．发生紧急事故需抢修的，分包人在接到事故通知后，应当立即到达事故现场抢修。</w:t>
      </w:r>
    </w:p>
    <w:p>
      <w:pPr>
        <w:wordWrap w:val="0"/>
        <w:spacing w:line="360" w:lineRule="auto"/>
        <w:ind w:left="105" w:leftChars="50" w:firstLine="491" w:firstLineChars="205"/>
        <w:rPr>
          <w:rFonts w:asciiTheme="minorEastAsia" w:hAnsiTheme="minorEastAsia" w:eastAsiaTheme="minorEastAsia"/>
          <w:sz w:val="24"/>
        </w:rPr>
      </w:pPr>
      <w:r>
        <w:rPr>
          <w:rFonts w:asciiTheme="minorEastAsia" w:hAnsiTheme="minorEastAsia" w:eastAsiaTheme="minorEastAsia"/>
          <w:sz w:val="24"/>
        </w:rPr>
        <w:t>3．对于涉及结构安全的质量问题，</w:t>
      </w:r>
      <w:r>
        <w:rPr>
          <w:rFonts w:hint="eastAsia" w:asciiTheme="minorEastAsia" w:hAnsiTheme="minorEastAsia" w:eastAsiaTheme="minorEastAsia"/>
          <w:sz w:val="24"/>
        </w:rPr>
        <w:t>分包人</w:t>
      </w:r>
      <w:r>
        <w:rPr>
          <w:rFonts w:asciiTheme="minorEastAsia" w:hAnsiTheme="minorEastAsia" w:eastAsiaTheme="minorEastAsia"/>
          <w:sz w:val="24"/>
        </w:rPr>
        <w:t>应当按照《建设工程质量管理条例》的规定，立即向当地建设行政主管部门和有关部门报告，采取安全防范措施，并由原设计人或者具有相应资质等级的设计人提出保修方案，分包人实施保修。</w:t>
      </w:r>
    </w:p>
    <w:p>
      <w:pPr>
        <w:wordWrap w:val="0"/>
        <w:spacing w:line="360" w:lineRule="auto"/>
        <w:ind w:left="420" w:leftChars="200" w:firstLine="120" w:firstLineChars="50"/>
        <w:rPr>
          <w:rFonts w:asciiTheme="minorEastAsia" w:hAnsiTheme="minorEastAsia" w:eastAsiaTheme="minorEastAsia"/>
          <w:sz w:val="24"/>
        </w:rPr>
      </w:pPr>
      <w:r>
        <w:rPr>
          <w:rFonts w:asciiTheme="minorEastAsia" w:hAnsiTheme="minorEastAsia" w:eastAsiaTheme="minorEastAsia"/>
          <w:sz w:val="24"/>
        </w:rPr>
        <w:t>4．质量保修完成后，由承包人组织验收。</w:t>
      </w:r>
    </w:p>
    <w:p>
      <w:pPr>
        <w:wordWrap w:val="0"/>
        <w:spacing w:line="360" w:lineRule="auto"/>
        <w:rPr>
          <w:rFonts w:asciiTheme="minorEastAsia" w:hAnsiTheme="minorEastAsia" w:eastAsiaTheme="minorEastAsia"/>
          <w:sz w:val="24"/>
        </w:rPr>
      </w:pPr>
      <w:r>
        <w:rPr>
          <w:rFonts w:asciiTheme="minorEastAsia" w:hAnsiTheme="minorEastAsia" w:eastAsiaTheme="minorEastAsia"/>
          <w:sz w:val="24"/>
        </w:rPr>
        <w:t>　　五、保修费用</w:t>
      </w:r>
    </w:p>
    <w:p>
      <w:pPr>
        <w:wordWrap w:val="0"/>
        <w:spacing w:line="360" w:lineRule="auto"/>
        <w:rPr>
          <w:rFonts w:asciiTheme="minorEastAsia" w:hAnsiTheme="minorEastAsia" w:eastAsiaTheme="minorEastAsia"/>
          <w:sz w:val="24"/>
        </w:rPr>
      </w:pPr>
      <w:r>
        <w:rPr>
          <w:rFonts w:asciiTheme="minorEastAsia" w:hAnsiTheme="minorEastAsia" w:eastAsiaTheme="minorEastAsia"/>
          <w:sz w:val="24"/>
        </w:rPr>
        <w:t>　　保修费用由造成质量缺陷的责任方承担。</w:t>
      </w:r>
    </w:p>
    <w:p>
      <w:pPr>
        <w:wordWrap w:val="0"/>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sz w:val="24"/>
        </w:rPr>
        <w:t>六、双方约定的其他工程质量保修事项：</w:t>
      </w:r>
      <w:r>
        <w:rPr>
          <w:rFonts w:hint="eastAsia" w:asciiTheme="minorEastAsia" w:hAnsiTheme="minorEastAsia" w:eastAsiaTheme="minorEastAsia"/>
          <w:sz w:val="24"/>
          <w:u w:val="single"/>
        </w:rPr>
        <w:t>无</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w:t>
      </w:r>
    </w:p>
    <w:p>
      <w:pPr>
        <w:wordWrap w:val="0"/>
        <w:spacing w:line="360" w:lineRule="auto"/>
        <w:ind w:firstLine="456" w:firstLineChars="190"/>
        <w:rPr>
          <w:rFonts w:asciiTheme="minorEastAsia" w:hAnsiTheme="minorEastAsia" w:eastAsiaTheme="minorEastAsia"/>
          <w:sz w:val="24"/>
        </w:rPr>
      </w:pPr>
      <w:r>
        <w:rPr>
          <w:rFonts w:asciiTheme="minorEastAsia" w:hAnsiTheme="minorEastAsia" w:eastAsiaTheme="minorEastAsia"/>
          <w:sz w:val="24"/>
        </w:rPr>
        <w:t>工程质量保修书由承包人、分包人在工程竣工验收前共同签署，</w:t>
      </w:r>
      <w:r>
        <w:rPr>
          <w:rFonts w:hint="eastAsia" w:asciiTheme="minorEastAsia" w:hAnsiTheme="minorEastAsia" w:eastAsiaTheme="minorEastAsia"/>
          <w:sz w:val="24"/>
        </w:rPr>
        <w:t>作为分包合同的附件，</w:t>
      </w:r>
      <w:r>
        <w:rPr>
          <w:rFonts w:asciiTheme="minorEastAsia" w:hAnsiTheme="minorEastAsia" w:eastAsiaTheme="minorEastAsia"/>
          <w:sz w:val="24"/>
        </w:rPr>
        <w:t>其有效期限至保修期满。</w:t>
      </w:r>
    </w:p>
    <w:p>
      <w:pPr>
        <w:wordWrap w:val="0"/>
        <w:spacing w:line="360" w:lineRule="auto"/>
        <w:rPr>
          <w:rFonts w:asciiTheme="minorEastAsia" w:hAnsiTheme="minorEastAsia" w:eastAsiaTheme="minorEastAsia"/>
          <w:sz w:val="24"/>
        </w:rPr>
      </w:pPr>
    </w:p>
    <w:p>
      <w:pPr>
        <w:wordWrap w:val="0"/>
        <w:spacing w:line="360" w:lineRule="auto"/>
        <w:rPr>
          <w:rFonts w:asciiTheme="minorEastAsia" w:hAnsiTheme="minorEastAsia" w:eastAsiaTheme="minorEastAsia"/>
          <w:sz w:val="24"/>
        </w:rPr>
      </w:pPr>
      <w:r>
        <w:rPr>
          <w:rFonts w:asciiTheme="minorEastAsia" w:hAnsiTheme="minorEastAsia" w:eastAsiaTheme="minorEastAsia"/>
          <w:sz w:val="24"/>
        </w:rPr>
        <w:t>承包人(</w:t>
      </w:r>
      <w:r>
        <w:rPr>
          <w:rFonts w:hint="eastAsia" w:asciiTheme="minorEastAsia" w:hAnsiTheme="minorEastAsia" w:eastAsiaTheme="minorEastAsia"/>
          <w:sz w:val="24"/>
        </w:rPr>
        <w:t>盖</w:t>
      </w:r>
      <w:r>
        <w:rPr>
          <w:rFonts w:asciiTheme="minorEastAsia" w:hAnsiTheme="minorEastAsia" w:eastAsiaTheme="minorEastAsia"/>
          <w:sz w:val="24"/>
        </w:rPr>
        <w:t>章)：</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分包人(</w:t>
      </w:r>
      <w:r>
        <w:rPr>
          <w:rFonts w:hint="eastAsia" w:asciiTheme="minorEastAsia" w:hAnsiTheme="minorEastAsia" w:eastAsiaTheme="minorEastAsia"/>
          <w:sz w:val="24"/>
        </w:rPr>
        <w:t>盖</w:t>
      </w:r>
      <w:r>
        <w:rPr>
          <w:rFonts w:asciiTheme="minorEastAsia" w:hAnsiTheme="minorEastAsia" w:eastAsiaTheme="minorEastAsia"/>
          <w:sz w:val="24"/>
        </w:rPr>
        <w:t xml:space="preserve">章)： </w:t>
      </w:r>
    </w:p>
    <w:p>
      <w:pPr>
        <w:wordWrap w:val="0"/>
        <w:spacing w:line="360" w:lineRule="auto"/>
        <w:rPr>
          <w:rFonts w:asciiTheme="minorEastAsia" w:hAnsiTheme="minorEastAsia" w:eastAsiaTheme="minorEastAsia"/>
          <w:sz w:val="24"/>
        </w:rPr>
      </w:pPr>
    </w:p>
    <w:p>
      <w:pPr>
        <w:wordWrap w:val="0"/>
        <w:spacing w:line="360" w:lineRule="auto"/>
        <w:rPr>
          <w:rFonts w:asciiTheme="minorEastAsia" w:hAnsiTheme="minorEastAsia" w:eastAsiaTheme="minorEastAsia"/>
          <w:sz w:val="24"/>
        </w:rPr>
      </w:pPr>
      <w:r>
        <w:rPr>
          <w:rFonts w:asciiTheme="minorEastAsia" w:hAnsiTheme="minorEastAsia" w:eastAsiaTheme="minorEastAsia"/>
          <w:sz w:val="24"/>
        </w:rPr>
        <w:t xml:space="preserve">法定代表人：  </w:t>
      </w:r>
      <w:r>
        <w:rPr>
          <w:rFonts w:hint="eastAsia" w:asciiTheme="minorEastAsia" w:hAnsiTheme="minorEastAsia" w:eastAsiaTheme="minorEastAsia"/>
          <w:sz w:val="24"/>
        </w:rPr>
        <w:t xml:space="preserve">                    </w:t>
      </w:r>
      <w:r>
        <w:rPr>
          <w:rFonts w:asciiTheme="minorEastAsia" w:hAnsiTheme="minorEastAsia" w:eastAsiaTheme="minorEastAsia"/>
          <w:sz w:val="24"/>
        </w:rPr>
        <w:t>法定代表人</w:t>
      </w:r>
      <w:r>
        <w:rPr>
          <w:rFonts w:hint="eastAsia" w:asciiTheme="minorEastAsia" w:hAnsiTheme="minorEastAsia" w:eastAsiaTheme="minorEastAsia"/>
          <w:sz w:val="24"/>
        </w:rPr>
        <w:t>：</w:t>
      </w:r>
    </w:p>
    <w:p>
      <w:pPr>
        <w:wordWrap w:val="0"/>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或</w:t>
      </w:r>
      <w:r>
        <w:rPr>
          <w:rFonts w:asciiTheme="minorEastAsia" w:hAnsiTheme="minorEastAsia" w:eastAsiaTheme="minorEastAsia"/>
          <w:sz w:val="24"/>
        </w:rPr>
        <w:t xml:space="preserve">委托代理人：  </w:t>
      </w:r>
      <w:r>
        <w:rPr>
          <w:rFonts w:hint="eastAsia" w:asciiTheme="minorEastAsia" w:hAnsiTheme="minorEastAsia" w:eastAsiaTheme="minorEastAsia"/>
          <w:sz w:val="24"/>
        </w:rPr>
        <w:t xml:space="preserve">                 或</w:t>
      </w:r>
      <w:r>
        <w:rPr>
          <w:rFonts w:asciiTheme="minorEastAsia" w:hAnsiTheme="minorEastAsia" w:eastAsiaTheme="minorEastAsia"/>
          <w:sz w:val="24"/>
        </w:rPr>
        <w:t>委托代理人</w:t>
      </w:r>
      <w:r>
        <w:rPr>
          <w:rFonts w:hint="eastAsia" w:asciiTheme="minorEastAsia" w:hAnsiTheme="minorEastAsia" w:eastAsiaTheme="minorEastAsia"/>
          <w:sz w:val="24"/>
        </w:rPr>
        <w:t>：</w:t>
      </w:r>
    </w:p>
    <w:p>
      <w:pPr>
        <w:wordWrap w:val="0"/>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年   月   日               年   月   日</w:t>
      </w:r>
    </w:p>
    <w:p>
      <w:pPr>
        <w:wordWrap w:val="0"/>
        <w:spacing w:line="440" w:lineRule="exact"/>
        <w:rPr>
          <w:rFonts w:asciiTheme="minorEastAsia" w:hAnsiTheme="minorEastAsia" w:eastAsiaTheme="minorEastAsia"/>
          <w:sz w:val="24"/>
        </w:rPr>
      </w:pPr>
      <w:r>
        <w:rPr>
          <w:rFonts w:asciiTheme="minorEastAsia" w:hAnsiTheme="minorEastAsia" w:eastAsiaTheme="minorEastAsia"/>
          <w:b/>
          <w:sz w:val="24"/>
        </w:rPr>
        <w:br w:type="page"/>
      </w:r>
    </w:p>
    <w:p>
      <w:pPr>
        <w:pStyle w:val="80"/>
        <w:spacing w:line="540" w:lineRule="exact"/>
        <w:rPr>
          <w:rFonts w:hAnsi="宋体" w:cs="Times New Roman"/>
          <w:sz w:val="24"/>
          <w:szCs w:val="24"/>
        </w:rPr>
      </w:pPr>
      <w:r>
        <w:rPr>
          <w:rFonts w:hint="eastAsia" w:hAnsi="宋体" w:cs="Times New Roman"/>
          <w:sz w:val="24"/>
          <w:szCs w:val="24"/>
        </w:rPr>
        <w:t>附件3：</w:t>
      </w:r>
    </w:p>
    <w:p>
      <w:pPr>
        <w:wordWrap w:val="0"/>
        <w:spacing w:before="156" w:beforeLines="50" w:after="156" w:afterLines="50" w:line="44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分包人现场管理人员名单</w:t>
      </w:r>
    </w:p>
    <w:p>
      <w:pPr>
        <w:snapToGrid w:val="0"/>
        <w:spacing w:line="540" w:lineRule="exact"/>
        <w:rPr>
          <w:rFonts w:ascii="宋体" w:hAnsi="宋体"/>
          <w:sz w:val="20"/>
          <w:szCs w:val="20"/>
        </w:rPr>
      </w:pPr>
    </w:p>
    <w:tbl>
      <w:tblPr>
        <w:tblStyle w:val="36"/>
        <w:tblpPr w:leftFromText="180" w:rightFromText="180" w:vertAnchor="text" w:horzAnchor="page" w:tblpX="1748" w:tblpY="4"/>
        <w:tblOverlap w:val="never"/>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2550"/>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500" w:type="dxa"/>
          </w:tcPr>
          <w:p>
            <w:pPr>
              <w:snapToGrid w:val="0"/>
              <w:spacing w:line="540" w:lineRule="exact"/>
              <w:jc w:val="center"/>
              <w:rPr>
                <w:rFonts w:asciiTheme="minorEastAsia" w:hAnsiTheme="minorEastAsia" w:eastAsiaTheme="minorEastAsia"/>
                <w:sz w:val="24"/>
              </w:rPr>
            </w:pPr>
            <w:r>
              <w:rPr>
                <w:rFonts w:hint="eastAsia" w:asciiTheme="minorEastAsia" w:hAnsiTheme="minorEastAsia" w:eastAsiaTheme="minorEastAsia"/>
                <w:sz w:val="24"/>
              </w:rPr>
              <w:t>姓名</w:t>
            </w:r>
          </w:p>
        </w:tc>
        <w:tc>
          <w:tcPr>
            <w:tcW w:w="2550" w:type="dxa"/>
          </w:tcPr>
          <w:p>
            <w:pPr>
              <w:snapToGrid w:val="0"/>
              <w:spacing w:line="540" w:lineRule="exact"/>
              <w:jc w:val="center"/>
              <w:rPr>
                <w:rFonts w:asciiTheme="minorEastAsia" w:hAnsiTheme="minorEastAsia" w:eastAsiaTheme="minorEastAsia"/>
                <w:sz w:val="24"/>
              </w:rPr>
            </w:pPr>
            <w:r>
              <w:rPr>
                <w:rFonts w:hint="eastAsia" w:asciiTheme="minorEastAsia" w:hAnsiTheme="minorEastAsia" w:eastAsiaTheme="minorEastAsia"/>
                <w:sz w:val="24"/>
              </w:rPr>
              <w:t>职务</w:t>
            </w:r>
          </w:p>
        </w:tc>
        <w:tc>
          <w:tcPr>
            <w:tcW w:w="3690" w:type="dxa"/>
          </w:tcPr>
          <w:p>
            <w:pPr>
              <w:snapToGrid w:val="0"/>
              <w:spacing w:line="540" w:lineRule="exact"/>
              <w:jc w:val="center"/>
              <w:rPr>
                <w:rFonts w:asciiTheme="minorEastAsia" w:hAnsiTheme="minorEastAsia" w:eastAsiaTheme="minorEastAsia"/>
                <w:sz w:val="24"/>
              </w:rPr>
            </w:pPr>
            <w:r>
              <w:rPr>
                <w:rFonts w:hint="eastAsia" w:asciiTheme="minorEastAsia" w:hAnsiTheme="minorEastAsia" w:eastAsiaTheme="minorEastAsia"/>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dxa"/>
            <w:vAlign w:val="top"/>
          </w:tcPr>
          <w:p>
            <w:pPr>
              <w:snapToGrid w:val="0"/>
              <w:spacing w:line="540" w:lineRule="exact"/>
              <w:rPr>
                <w:rFonts w:hint="eastAsia" w:cs="Times New Roman" w:asciiTheme="minorEastAsia" w:hAnsiTheme="minorEastAsia" w:eastAsiaTheme="minorEastAsia"/>
                <w:kern w:val="2"/>
                <w:sz w:val="24"/>
                <w:szCs w:val="24"/>
                <w:highlight w:val="none"/>
                <w:lang w:val="en-US" w:eastAsia="zh-CN" w:bidi="ar-SA"/>
              </w:rPr>
            </w:pPr>
          </w:p>
        </w:tc>
        <w:tc>
          <w:tcPr>
            <w:tcW w:w="2550" w:type="dxa"/>
            <w:vAlign w:val="top"/>
          </w:tcPr>
          <w:p>
            <w:pPr>
              <w:snapToGrid w:val="0"/>
              <w:spacing w:line="540" w:lineRule="exact"/>
              <w:rPr>
                <w:rFonts w:cs="Times New Roman" w:asciiTheme="minorEastAsia" w:hAnsiTheme="minorEastAsia" w:eastAsiaTheme="minorEastAsia"/>
                <w:kern w:val="2"/>
                <w:sz w:val="24"/>
                <w:szCs w:val="24"/>
                <w:highlight w:val="none"/>
                <w:lang w:val="en-US" w:eastAsia="zh-CN" w:bidi="ar-SA"/>
              </w:rPr>
            </w:pPr>
          </w:p>
        </w:tc>
        <w:tc>
          <w:tcPr>
            <w:tcW w:w="3690" w:type="dxa"/>
            <w:vAlign w:val="top"/>
          </w:tcPr>
          <w:p>
            <w:pPr>
              <w:snapToGrid w:val="0"/>
              <w:spacing w:line="540" w:lineRule="exact"/>
              <w:rPr>
                <w:rFonts w:cs="Times New Roman" w:asciiTheme="minorEastAsia" w:hAnsiTheme="minorEastAsia" w:eastAsiaTheme="minorEastAsia"/>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500" w:type="dxa"/>
          </w:tcPr>
          <w:p>
            <w:pPr>
              <w:snapToGrid w:val="0"/>
              <w:spacing w:line="540" w:lineRule="exact"/>
              <w:rPr>
                <w:rFonts w:asciiTheme="minorEastAsia" w:hAnsiTheme="minorEastAsia" w:eastAsiaTheme="minorEastAsia"/>
                <w:sz w:val="24"/>
                <w:highlight w:val="none"/>
              </w:rPr>
            </w:pPr>
          </w:p>
        </w:tc>
        <w:tc>
          <w:tcPr>
            <w:tcW w:w="2550" w:type="dxa"/>
          </w:tcPr>
          <w:p>
            <w:pPr>
              <w:snapToGrid w:val="0"/>
              <w:spacing w:line="540" w:lineRule="exact"/>
              <w:rPr>
                <w:rFonts w:asciiTheme="minorEastAsia" w:hAnsiTheme="minorEastAsia" w:eastAsiaTheme="minorEastAsia"/>
                <w:sz w:val="24"/>
                <w:highlight w:val="none"/>
              </w:rPr>
            </w:pPr>
          </w:p>
        </w:tc>
        <w:tc>
          <w:tcPr>
            <w:tcW w:w="3690" w:type="dxa"/>
          </w:tcPr>
          <w:p>
            <w:pPr>
              <w:snapToGrid w:val="0"/>
              <w:spacing w:line="540" w:lineRule="exact"/>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dxa"/>
          </w:tcPr>
          <w:p>
            <w:pPr>
              <w:snapToGrid w:val="0"/>
              <w:spacing w:line="540" w:lineRule="exact"/>
              <w:rPr>
                <w:rFonts w:hint="eastAsia" w:asciiTheme="minorEastAsia" w:hAnsiTheme="minorEastAsia" w:eastAsiaTheme="minorEastAsia"/>
                <w:sz w:val="24"/>
                <w:highlight w:val="none"/>
                <w:lang w:eastAsia="zh-CN"/>
              </w:rPr>
            </w:pPr>
          </w:p>
        </w:tc>
        <w:tc>
          <w:tcPr>
            <w:tcW w:w="2550" w:type="dxa"/>
          </w:tcPr>
          <w:p>
            <w:pPr>
              <w:snapToGrid w:val="0"/>
              <w:spacing w:line="540" w:lineRule="exact"/>
              <w:rPr>
                <w:rFonts w:asciiTheme="minorEastAsia" w:hAnsiTheme="minorEastAsia" w:eastAsiaTheme="minorEastAsia"/>
                <w:sz w:val="24"/>
                <w:highlight w:val="none"/>
              </w:rPr>
            </w:pPr>
          </w:p>
        </w:tc>
        <w:tc>
          <w:tcPr>
            <w:tcW w:w="3690" w:type="dxa"/>
          </w:tcPr>
          <w:p>
            <w:pPr>
              <w:snapToGrid w:val="0"/>
              <w:spacing w:line="540" w:lineRule="exact"/>
              <w:rPr>
                <w:rFonts w:hint="default" w:asciiTheme="minorEastAsia" w:hAnsiTheme="minorEastAsia" w:eastAsiaTheme="minorEastAsia"/>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dxa"/>
          </w:tcPr>
          <w:p>
            <w:pPr>
              <w:snapToGrid w:val="0"/>
              <w:spacing w:line="540" w:lineRule="exact"/>
              <w:rPr>
                <w:rFonts w:hint="eastAsia" w:asciiTheme="minorEastAsia" w:hAnsiTheme="minorEastAsia" w:eastAsiaTheme="minorEastAsia"/>
                <w:sz w:val="24"/>
                <w:highlight w:val="none"/>
                <w:lang w:eastAsia="zh-CN"/>
              </w:rPr>
            </w:pPr>
          </w:p>
        </w:tc>
        <w:tc>
          <w:tcPr>
            <w:tcW w:w="2550" w:type="dxa"/>
          </w:tcPr>
          <w:p>
            <w:pPr>
              <w:snapToGrid w:val="0"/>
              <w:spacing w:line="540" w:lineRule="exact"/>
              <w:rPr>
                <w:rFonts w:asciiTheme="minorEastAsia" w:hAnsiTheme="minorEastAsia" w:eastAsiaTheme="minorEastAsia"/>
                <w:color w:val="auto"/>
                <w:sz w:val="24"/>
                <w:highlight w:val="none"/>
              </w:rPr>
            </w:pPr>
          </w:p>
        </w:tc>
        <w:tc>
          <w:tcPr>
            <w:tcW w:w="3690" w:type="dxa"/>
          </w:tcPr>
          <w:p>
            <w:pPr>
              <w:snapToGrid w:val="0"/>
              <w:spacing w:line="540" w:lineRule="exact"/>
              <w:rPr>
                <w:rFonts w:hint="default" w:asciiTheme="minorEastAsia" w:hAnsiTheme="minorEastAsia" w:eastAsiaTheme="minorEastAsia"/>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dxa"/>
            <w:vAlign w:val="top"/>
          </w:tcPr>
          <w:p>
            <w:pPr>
              <w:snapToGrid w:val="0"/>
              <w:spacing w:line="540" w:lineRule="exact"/>
              <w:rPr>
                <w:rFonts w:asciiTheme="minorEastAsia" w:hAnsiTheme="minorEastAsia" w:eastAsiaTheme="minorEastAsia"/>
                <w:sz w:val="24"/>
                <w:highlight w:val="none"/>
              </w:rPr>
            </w:pPr>
          </w:p>
        </w:tc>
        <w:tc>
          <w:tcPr>
            <w:tcW w:w="2550" w:type="dxa"/>
            <w:vAlign w:val="top"/>
          </w:tcPr>
          <w:p>
            <w:pPr>
              <w:snapToGrid w:val="0"/>
              <w:spacing w:line="540" w:lineRule="exact"/>
              <w:rPr>
                <w:rFonts w:asciiTheme="minorEastAsia" w:hAnsiTheme="minorEastAsia" w:eastAsiaTheme="minorEastAsia"/>
                <w:sz w:val="24"/>
                <w:highlight w:val="none"/>
              </w:rPr>
            </w:pPr>
          </w:p>
        </w:tc>
        <w:tc>
          <w:tcPr>
            <w:tcW w:w="3690" w:type="dxa"/>
            <w:vAlign w:val="top"/>
          </w:tcPr>
          <w:p>
            <w:pPr>
              <w:snapToGrid w:val="0"/>
              <w:spacing w:line="540" w:lineRule="exact"/>
              <w:rPr>
                <w:rFonts w:asciiTheme="minorEastAsia" w:hAnsiTheme="minorEastAsia" w:eastAsiaTheme="minor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dxa"/>
          </w:tcPr>
          <w:p>
            <w:pPr>
              <w:snapToGrid w:val="0"/>
              <w:spacing w:line="540" w:lineRule="exact"/>
              <w:rPr>
                <w:rFonts w:asciiTheme="minorEastAsia" w:hAnsiTheme="minorEastAsia" w:eastAsiaTheme="minorEastAsia"/>
                <w:sz w:val="24"/>
                <w:highlight w:val="yellow"/>
              </w:rPr>
            </w:pPr>
          </w:p>
        </w:tc>
        <w:tc>
          <w:tcPr>
            <w:tcW w:w="2550" w:type="dxa"/>
          </w:tcPr>
          <w:p>
            <w:pPr>
              <w:snapToGrid w:val="0"/>
              <w:spacing w:line="540" w:lineRule="exact"/>
              <w:rPr>
                <w:rFonts w:asciiTheme="minorEastAsia" w:hAnsiTheme="minorEastAsia" w:eastAsiaTheme="minorEastAsia"/>
                <w:sz w:val="24"/>
              </w:rPr>
            </w:pPr>
          </w:p>
        </w:tc>
        <w:tc>
          <w:tcPr>
            <w:tcW w:w="3690" w:type="dxa"/>
          </w:tcPr>
          <w:p>
            <w:pPr>
              <w:snapToGrid w:val="0"/>
              <w:spacing w:line="540" w:lineRule="exact"/>
              <w:rPr>
                <w:rFonts w:asciiTheme="minorEastAsia" w:hAnsiTheme="minorEastAsia" w:eastAsiaTheme="minorEastAsia"/>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500" w:type="dxa"/>
          </w:tcPr>
          <w:p>
            <w:pPr>
              <w:snapToGrid w:val="0"/>
              <w:spacing w:line="540" w:lineRule="exact"/>
              <w:rPr>
                <w:rFonts w:hint="eastAsia" w:asciiTheme="minorEastAsia" w:hAnsiTheme="minorEastAsia" w:eastAsiaTheme="minorEastAsia"/>
                <w:sz w:val="24"/>
                <w:highlight w:val="yellow"/>
                <w:lang w:eastAsia="zh-CN"/>
              </w:rPr>
            </w:pPr>
          </w:p>
        </w:tc>
        <w:tc>
          <w:tcPr>
            <w:tcW w:w="2550" w:type="dxa"/>
          </w:tcPr>
          <w:p>
            <w:pPr>
              <w:snapToGrid w:val="0"/>
              <w:spacing w:line="540" w:lineRule="exact"/>
              <w:rPr>
                <w:rFonts w:asciiTheme="minorEastAsia" w:hAnsiTheme="minorEastAsia" w:eastAsiaTheme="minorEastAsia"/>
                <w:sz w:val="24"/>
              </w:rPr>
            </w:pPr>
          </w:p>
        </w:tc>
        <w:tc>
          <w:tcPr>
            <w:tcW w:w="3690" w:type="dxa"/>
          </w:tcPr>
          <w:p>
            <w:pPr>
              <w:snapToGrid w:val="0"/>
              <w:spacing w:line="540" w:lineRule="exact"/>
              <w:rPr>
                <w:rFonts w:hint="default" w:asciiTheme="minorEastAsia" w:hAnsiTheme="minorEastAsia" w:eastAsiaTheme="minorEastAsia"/>
                <w:sz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dxa"/>
          </w:tcPr>
          <w:p>
            <w:pPr>
              <w:snapToGrid w:val="0"/>
              <w:spacing w:line="540" w:lineRule="exact"/>
              <w:rPr>
                <w:rFonts w:asciiTheme="minorEastAsia" w:hAnsiTheme="minorEastAsia" w:eastAsiaTheme="minorEastAsia"/>
                <w:sz w:val="24"/>
              </w:rPr>
            </w:pPr>
          </w:p>
        </w:tc>
        <w:tc>
          <w:tcPr>
            <w:tcW w:w="2550" w:type="dxa"/>
          </w:tcPr>
          <w:p>
            <w:pPr>
              <w:snapToGrid w:val="0"/>
              <w:spacing w:line="540" w:lineRule="exact"/>
              <w:rPr>
                <w:rFonts w:asciiTheme="minorEastAsia" w:hAnsiTheme="minorEastAsia" w:eastAsiaTheme="minorEastAsia"/>
                <w:sz w:val="24"/>
              </w:rPr>
            </w:pPr>
          </w:p>
        </w:tc>
        <w:tc>
          <w:tcPr>
            <w:tcW w:w="3690" w:type="dxa"/>
          </w:tcPr>
          <w:p>
            <w:pPr>
              <w:snapToGrid w:val="0"/>
              <w:spacing w:line="540" w:lineRule="exact"/>
              <w:rPr>
                <w:rFonts w:asciiTheme="minorEastAsia" w:hAnsiTheme="minorEastAsia" w:eastAsiaTheme="minorEastAsia"/>
                <w:sz w:val="24"/>
              </w:rPr>
            </w:pPr>
          </w:p>
        </w:tc>
      </w:tr>
    </w:tbl>
    <w:p>
      <w:pPr>
        <w:snapToGrid w:val="0"/>
        <w:spacing w:line="540" w:lineRule="exact"/>
        <w:rPr>
          <w:rFonts w:asciiTheme="minorEastAsia" w:hAnsiTheme="minorEastAsia" w:eastAsiaTheme="minorEastAsia"/>
          <w:sz w:val="24"/>
        </w:rPr>
      </w:pPr>
      <w:r>
        <w:rPr>
          <w:rFonts w:hint="eastAsia" w:asciiTheme="minorEastAsia" w:hAnsiTheme="minorEastAsia" w:eastAsiaTheme="minorEastAsia"/>
          <w:sz w:val="24"/>
        </w:rPr>
        <w:t xml:space="preserve">备注：该名单所列分包人现场管理人员均有权代表分包人签署往来函件，履行分包人权利和义务。                     </w:t>
      </w:r>
    </w:p>
    <w:p>
      <w:pPr>
        <w:snapToGrid w:val="0"/>
        <w:spacing w:line="540" w:lineRule="exact"/>
        <w:jc w:val="center"/>
        <w:rPr>
          <w:rFonts w:asciiTheme="minorEastAsia" w:hAnsiTheme="minorEastAsia" w:eastAsiaTheme="minorEastAsia"/>
          <w:sz w:val="24"/>
        </w:rPr>
      </w:pPr>
      <w:r>
        <w:rPr>
          <w:rFonts w:hint="eastAsia" w:asciiTheme="minorEastAsia" w:hAnsiTheme="minorEastAsia" w:eastAsiaTheme="minorEastAsia"/>
          <w:sz w:val="24"/>
        </w:rPr>
        <w:t xml:space="preserve">               分包人：（盖章）  </w:t>
      </w:r>
    </w:p>
    <w:p>
      <w:pPr>
        <w:snapToGrid w:val="0"/>
        <w:spacing w:line="540" w:lineRule="exact"/>
        <w:jc w:val="center"/>
        <w:rPr>
          <w:rFonts w:asciiTheme="minorEastAsia" w:hAnsiTheme="minorEastAsia" w:eastAsiaTheme="minorEastAsia"/>
          <w:sz w:val="24"/>
        </w:rPr>
      </w:pPr>
    </w:p>
    <w:p>
      <w:pPr>
        <w:snapToGrid w:val="0"/>
        <w:spacing w:line="540" w:lineRule="exact"/>
        <w:jc w:val="center"/>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hint="eastAsia" w:asciiTheme="minorEastAsia" w:hAnsiTheme="minorEastAsia" w:eastAsiaTheme="minorEastAsia"/>
          <w:sz w:val="24"/>
        </w:rPr>
        <w:tab/>
      </w:r>
      <w:r>
        <w:rPr>
          <w:rFonts w:hint="eastAsia" w:asciiTheme="minorEastAsia" w:hAnsiTheme="minorEastAsia" w:eastAsiaTheme="minorEastAsia"/>
          <w:sz w:val="24"/>
        </w:rPr>
        <w:t>日期：      年    月    日</w:t>
      </w:r>
    </w:p>
    <w:p>
      <w:pPr>
        <w:rPr>
          <w:rFonts w:asciiTheme="minorEastAsia" w:hAnsiTheme="minorEastAsia" w:eastAsiaTheme="minorEastAsia"/>
          <w:sz w:val="24"/>
        </w:rPr>
      </w:pPr>
    </w:p>
    <w:p>
      <w:pPr>
        <w:rPr>
          <w:rFonts w:asciiTheme="minorEastAsia" w:hAnsiTheme="minorEastAsia" w:eastAsiaTheme="minorEastAsia"/>
          <w:sz w:val="24"/>
        </w:rPr>
      </w:pPr>
    </w:p>
    <w:p/>
    <w:p/>
    <w:p/>
    <w:p/>
    <w:p/>
    <w:p/>
    <w:p>
      <w:pPr>
        <w:widowControl/>
        <w:jc w:val="left"/>
        <w:rPr>
          <w:rFonts w:ascii="仿宋_GB2312" w:eastAsia="仿宋_GB2312"/>
          <w:sz w:val="30"/>
          <w:szCs w:val="30"/>
        </w:rPr>
      </w:pPr>
    </w:p>
    <w:p>
      <w:pPr>
        <w:widowControl/>
        <w:jc w:val="left"/>
        <w:rPr>
          <w:rFonts w:ascii="仿宋_GB2312" w:eastAsia="仿宋_GB2312"/>
          <w:sz w:val="30"/>
          <w:szCs w:val="30"/>
        </w:rPr>
      </w:pPr>
    </w:p>
    <w:p>
      <w:pPr>
        <w:pStyle w:val="2"/>
        <w:rPr>
          <w:rFonts w:ascii="仿宋_GB2312" w:eastAsia="仿宋_GB2312"/>
          <w:sz w:val="30"/>
          <w:szCs w:val="30"/>
        </w:rPr>
      </w:pPr>
    </w:p>
    <w:p>
      <w:pPr>
        <w:pStyle w:val="2"/>
        <w:rPr>
          <w:rFonts w:ascii="仿宋_GB2312" w:eastAsia="仿宋_GB2312"/>
          <w:sz w:val="30"/>
          <w:szCs w:val="30"/>
        </w:rPr>
      </w:pPr>
    </w:p>
    <w:p>
      <w:pPr>
        <w:pStyle w:val="2"/>
        <w:rPr>
          <w:rFonts w:ascii="仿宋_GB2312" w:eastAsia="仿宋_GB2312"/>
          <w:sz w:val="30"/>
          <w:szCs w:val="30"/>
        </w:rPr>
      </w:pPr>
    </w:p>
    <w:p>
      <w:pPr>
        <w:widowControl/>
        <w:jc w:val="left"/>
        <w:rPr>
          <w:rFonts w:ascii="仿宋_GB2312" w:eastAsia="仿宋_GB2312"/>
          <w:sz w:val="30"/>
          <w:szCs w:val="30"/>
        </w:rPr>
      </w:pPr>
    </w:p>
    <w:p>
      <w:pPr>
        <w:widowControl/>
        <w:jc w:val="left"/>
        <w:rPr>
          <w:rFonts w:asciiTheme="minorEastAsia" w:hAnsiTheme="minorEastAsia" w:eastAsiaTheme="minorEastAsia"/>
          <w:sz w:val="24"/>
        </w:rPr>
      </w:pPr>
      <w:r>
        <w:rPr>
          <w:rFonts w:hint="eastAsia" w:asciiTheme="minorEastAsia" w:hAnsiTheme="minorEastAsia" w:eastAsiaTheme="minorEastAsia"/>
          <w:sz w:val="24"/>
        </w:rPr>
        <w:t>附件4</w:t>
      </w:r>
    </w:p>
    <w:p>
      <w:pPr>
        <w:spacing w:line="480" w:lineRule="auto"/>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劳务管理协议</w:t>
      </w:r>
    </w:p>
    <w:p>
      <w:pPr>
        <w:spacing w:line="360" w:lineRule="auto"/>
        <w:ind w:left="-424" w:leftChars="-202" w:firstLine="360" w:firstLineChars="150"/>
        <w:rPr>
          <w:rFonts w:asciiTheme="minorEastAsia" w:hAnsiTheme="minorEastAsia" w:eastAsiaTheme="minorEastAsia"/>
          <w:sz w:val="24"/>
        </w:rPr>
      </w:pPr>
      <w:r>
        <w:rPr>
          <w:rFonts w:hint="eastAsia" w:asciiTheme="minorEastAsia" w:hAnsiTheme="minorEastAsia" w:eastAsiaTheme="minorEastAsia"/>
          <w:sz w:val="24"/>
        </w:rPr>
        <w:t>总包单位：（以下简称甲方）</w:t>
      </w:r>
      <w:r>
        <w:rPr>
          <w:rFonts w:hint="eastAsia" w:asciiTheme="minorEastAsia" w:hAnsiTheme="minorEastAsia" w:eastAsiaTheme="minorEastAsia"/>
          <w:sz w:val="24"/>
          <w:u w:val="single"/>
        </w:rPr>
        <w:t xml:space="preserve">河北建工集团有限责任公司  </w:t>
      </w:r>
    </w:p>
    <w:p>
      <w:pPr>
        <w:spacing w:line="360" w:lineRule="auto"/>
        <w:ind w:left="-283" w:leftChars="-135" w:firstLine="240" w:firstLineChars="100"/>
        <w:rPr>
          <w:rFonts w:asciiTheme="minorEastAsia" w:hAnsiTheme="minorEastAsia" w:eastAsiaTheme="minorEastAsia"/>
          <w:sz w:val="24"/>
          <w:u w:val="single"/>
        </w:rPr>
      </w:pPr>
      <w:r>
        <w:rPr>
          <w:rFonts w:hint="eastAsia" w:asciiTheme="minorEastAsia" w:hAnsiTheme="minorEastAsia" w:eastAsiaTheme="minorEastAsia"/>
          <w:sz w:val="24"/>
        </w:rPr>
        <w:t>分包单位：（以下简称乙方）</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u w:val="single"/>
        </w:rPr>
        <w:t xml:space="preserve"> </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甲方将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highlight w:val="none"/>
          <w:u w:val="single"/>
        </w:rPr>
        <w:t>专业分包工程</w:t>
      </w:r>
      <w:r>
        <w:rPr>
          <w:rFonts w:hint="eastAsia" w:ascii="宋体" w:hAnsi="宋体"/>
          <w:sz w:val="24"/>
          <w:highlight w:val="none"/>
          <w:u w:val="single"/>
        </w:rPr>
        <w:t xml:space="preserve"> </w:t>
      </w:r>
      <w:r>
        <w:rPr>
          <w:rFonts w:hint="eastAsia" w:asciiTheme="minorEastAsia" w:hAnsiTheme="minorEastAsia" w:eastAsiaTheme="minorEastAsia"/>
          <w:sz w:val="24"/>
          <w:highlight w:val="none"/>
        </w:rPr>
        <w:t>委托乙</w:t>
      </w:r>
      <w:r>
        <w:rPr>
          <w:rFonts w:hint="eastAsia" w:asciiTheme="minorEastAsia" w:hAnsiTheme="minorEastAsia" w:eastAsiaTheme="minorEastAsia"/>
          <w:sz w:val="24"/>
        </w:rPr>
        <w:t>方施工，为明确双方在劳务管理方面的责任，双方在签订本工程分包合同的同时，签订本劳务管理协议，以明确双方的责任，且双方必须严格执行。</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b/>
          <w:sz w:val="24"/>
        </w:rPr>
        <w:t>第一条：</w:t>
      </w:r>
      <w:r>
        <w:rPr>
          <w:rFonts w:hint="eastAsia" w:asciiTheme="minorEastAsia" w:hAnsiTheme="minorEastAsia" w:eastAsiaTheme="minorEastAsia"/>
          <w:sz w:val="24"/>
        </w:rPr>
        <w:t>为了保证本工程劳务管理满足国务院、住建部、河北建工集团的相关文件要求，以“</w:t>
      </w:r>
      <w:r>
        <w:rPr>
          <w:rFonts w:hint="eastAsia" w:cs="宋体" w:asciiTheme="minorEastAsia" w:hAnsiTheme="minorEastAsia" w:eastAsiaTheme="minorEastAsia"/>
          <w:sz w:val="24"/>
        </w:rPr>
        <w:t>以人为本”为宗旨，明确各自管理范围内劳务管理责任，切实保障农民工合法权益。甲</w:t>
      </w:r>
      <w:r>
        <w:rPr>
          <w:rFonts w:hint="eastAsia" w:asciiTheme="minorEastAsia" w:hAnsiTheme="minorEastAsia" w:eastAsiaTheme="minorEastAsia"/>
          <w:sz w:val="24"/>
        </w:rPr>
        <w:t>乙双方就工程劳务管理事项协商达成一致，签订本协议，双方严格执行并各负其责。</w:t>
      </w:r>
    </w:p>
    <w:p>
      <w:pPr>
        <w:spacing w:line="360" w:lineRule="auto"/>
        <w:ind w:firstLine="480" w:firstLineChars="200"/>
        <w:rPr>
          <w:rFonts w:cs="宋体" w:asciiTheme="minorEastAsia" w:hAnsiTheme="minorEastAsia" w:eastAsiaTheme="minorEastAsia"/>
          <w:sz w:val="24"/>
        </w:rPr>
      </w:pPr>
      <w:r>
        <w:rPr>
          <w:rFonts w:hint="eastAsia" w:asciiTheme="minorEastAsia" w:hAnsiTheme="minorEastAsia" w:eastAsiaTheme="minorEastAsia"/>
          <w:b/>
          <w:sz w:val="24"/>
        </w:rPr>
        <w:t>第二条：</w:t>
      </w:r>
      <w:r>
        <w:rPr>
          <w:rFonts w:hint="eastAsia" w:asciiTheme="minorEastAsia" w:hAnsiTheme="minorEastAsia" w:eastAsiaTheme="minorEastAsia"/>
          <w:sz w:val="24"/>
        </w:rPr>
        <w:t>管理标准：严格执行河北建工集团有限责任公司农民工实名制管理办法</w:t>
      </w:r>
      <w:r>
        <w:rPr>
          <w:rFonts w:hint="eastAsia" w:cs="宋体" w:asciiTheme="minorEastAsia" w:hAnsiTheme="minorEastAsia" w:eastAsiaTheme="minorEastAsia"/>
          <w:sz w:val="24"/>
        </w:rPr>
        <w:t>及政府主管部门、行业协会、施工工程各管理方相关要求。</w:t>
      </w:r>
    </w:p>
    <w:p>
      <w:pPr>
        <w:spacing w:line="360" w:lineRule="auto"/>
        <w:ind w:firstLine="471" w:firstLineChars="196"/>
        <w:rPr>
          <w:rFonts w:ascii="宋体"/>
          <w:sz w:val="24"/>
          <w:highlight w:val="none"/>
          <w:u w:val="single"/>
        </w:rPr>
      </w:pPr>
      <w:r>
        <w:rPr>
          <w:rFonts w:hint="eastAsia" w:asciiTheme="minorEastAsia" w:hAnsiTheme="minorEastAsia" w:eastAsiaTheme="minorEastAsia"/>
          <w:b/>
          <w:sz w:val="24"/>
        </w:rPr>
        <w:t>第三条：劳务</w:t>
      </w:r>
      <w:r>
        <w:rPr>
          <w:rFonts w:hint="eastAsia" w:asciiTheme="minorEastAsia" w:hAnsiTheme="minorEastAsia" w:eastAsiaTheme="minorEastAsia"/>
          <w:sz w:val="24"/>
        </w:rPr>
        <w:t>管理要求：</w:t>
      </w:r>
      <w:r>
        <w:rPr>
          <w:rFonts w:hint="eastAsia" w:ascii="宋体" w:hAnsi="宋体" w:cs="宋体"/>
          <w:sz w:val="24"/>
        </w:rPr>
        <w:t>乙方</w:t>
      </w:r>
      <w:r>
        <w:rPr>
          <w:rFonts w:hint="eastAsia" w:ascii="宋体" w:hAnsi="宋体" w:cs="宋体"/>
          <w:sz w:val="24"/>
          <w:highlight w:val="none"/>
          <w:u w:val="single"/>
        </w:rPr>
        <w:t>须在管理人员和农民工进入施工现场前签订劳动合同，接受三级安全教育培训，闸机录入本人信息后方能进入施工现场进行作业。乙方在农民工进场后</w:t>
      </w:r>
      <w:r>
        <w:rPr>
          <w:rFonts w:ascii="宋体" w:hAnsi="宋体" w:cs="宋体"/>
          <w:sz w:val="24"/>
          <w:highlight w:val="none"/>
          <w:u w:val="single"/>
        </w:rPr>
        <w:t>3日内向</w:t>
      </w:r>
      <w:r>
        <w:rPr>
          <w:rFonts w:hint="eastAsia" w:ascii="宋体" w:hAnsi="宋体" w:cs="宋体"/>
          <w:sz w:val="24"/>
          <w:highlight w:val="none"/>
          <w:u w:val="single"/>
        </w:rPr>
        <w:t>甲方提供进场人员的花名册、身份证复印件、劳动合同及农民工本人户名的建行卡号，每月</w:t>
      </w:r>
      <w:r>
        <w:rPr>
          <w:rFonts w:ascii="宋体" w:hAnsi="宋体" w:cs="宋体"/>
          <w:sz w:val="24"/>
          <w:highlight w:val="none"/>
          <w:u w:val="single"/>
        </w:rPr>
        <w:t>3日前向</w:t>
      </w:r>
      <w:r>
        <w:rPr>
          <w:rFonts w:hint="eastAsia" w:ascii="宋体" w:hAnsi="宋体" w:cs="宋体"/>
          <w:sz w:val="24"/>
          <w:highlight w:val="none"/>
          <w:u w:val="single"/>
        </w:rPr>
        <w:t>甲方提供上月在本项目所有施工管理人员及农民工的考勤表、工资表和退场人员承诺书，以上资料须经农民工本人签字确认并加盖承包人公章（或有授权的项目章）。按照（</w:t>
      </w:r>
      <w:r>
        <w:rPr>
          <w:rFonts w:hint="eastAsia" w:ascii="宋体" w:cs="宋体"/>
          <w:sz w:val="24"/>
          <w:highlight w:val="none"/>
          <w:u w:val="single"/>
        </w:rPr>
        <w:t>农民工工资支付监管平台管理办法</w:t>
      </w:r>
      <w:r>
        <w:rPr>
          <w:rFonts w:hint="eastAsia" w:ascii="宋体" w:hAnsi="宋体" w:cs="宋体"/>
          <w:sz w:val="24"/>
          <w:highlight w:val="none"/>
          <w:u w:val="single"/>
        </w:rPr>
        <w:t>）要求，乙方全力配合承包人及协议银行办理农民工工资发放工作。除向甲方提供的花名册、劳动合同、考勤表、工资表所示用工行为外，乙方在本项目不存在其他用工行为。</w:t>
      </w:r>
    </w:p>
    <w:p>
      <w:pPr>
        <w:spacing w:line="360" w:lineRule="auto"/>
        <w:ind w:firstLine="471" w:firstLineChars="196"/>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第四条：</w:t>
      </w:r>
      <w:r>
        <w:rPr>
          <w:rFonts w:hint="eastAsia" w:asciiTheme="minorEastAsia" w:hAnsiTheme="minorEastAsia" w:eastAsiaTheme="minorEastAsia"/>
          <w:sz w:val="24"/>
          <w:highlight w:val="none"/>
        </w:rPr>
        <w:t>甲方责任与权利</w:t>
      </w:r>
    </w:p>
    <w:p>
      <w:pPr>
        <w:numPr>
          <w:ilvl w:val="0"/>
          <w:numId w:val="6"/>
        </w:numPr>
        <w:autoSpaceDE w:val="0"/>
        <w:autoSpaceDN w:val="0"/>
        <w:adjustRightInd w:val="0"/>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应有完善的劳务管理组织体系，配备专职劳务管理工程师，负责对工程劳务管理的监督、检查，发现问题有权责令乙方整改、停工整顿和经济处罚。</w:t>
      </w:r>
    </w:p>
    <w:p>
      <w:pPr>
        <w:numPr>
          <w:ilvl w:val="0"/>
          <w:numId w:val="6"/>
        </w:numPr>
        <w:autoSpaceDE w:val="0"/>
        <w:autoSpaceDN w:val="0"/>
        <w:adjustRightInd w:val="0"/>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定期或不定期对乙方进行劳务管理相关法律、法规、方针政策、规章制度的教育。</w:t>
      </w:r>
    </w:p>
    <w:p>
      <w:pPr>
        <w:numPr>
          <w:ilvl w:val="0"/>
          <w:numId w:val="6"/>
        </w:numPr>
        <w:autoSpaceDE w:val="0"/>
        <w:autoSpaceDN w:val="0"/>
        <w:adjustRightInd w:val="0"/>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甲方根据国家规定及企业管理要求，编制总体《项目劳务管理方案》，并组织乙方主要劳务管理人员进行学习，并书面交底。</w:t>
      </w:r>
    </w:p>
    <w:p>
      <w:pPr>
        <w:numPr>
          <w:ilvl w:val="0"/>
          <w:numId w:val="6"/>
        </w:numPr>
        <w:autoSpaceDE w:val="0"/>
        <w:autoSpaceDN w:val="0"/>
        <w:adjustRightInd w:val="0"/>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施工前甲方将对乙方进行技术、质量总交底或专项交底，明确质量目标，施工过程应对乙方的施工质量监督、检查，对乙方工序予以验收，并提出验收意见。</w:t>
      </w:r>
    </w:p>
    <w:p>
      <w:pPr>
        <w:numPr>
          <w:ilvl w:val="0"/>
          <w:numId w:val="6"/>
        </w:numPr>
        <w:autoSpaceDE w:val="0"/>
        <w:autoSpaceDN w:val="0"/>
        <w:adjustRightInd w:val="0"/>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有权对专业素质差、不服从指挥的施工人员责令其限期退场。</w:t>
      </w:r>
    </w:p>
    <w:p>
      <w:pPr>
        <w:numPr>
          <w:ilvl w:val="0"/>
          <w:numId w:val="6"/>
        </w:numPr>
        <w:autoSpaceDE w:val="0"/>
        <w:autoSpaceDN w:val="0"/>
        <w:adjustRightInd w:val="0"/>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甲方应定期对乙方劳务管理情况进行检查进，并对存在问题开具整改通知单，责令乙方进行整改，并进行相关处罚。</w:t>
      </w:r>
    </w:p>
    <w:p>
      <w:pPr>
        <w:numPr>
          <w:ilvl w:val="0"/>
          <w:numId w:val="6"/>
        </w:numPr>
        <w:autoSpaceDE w:val="0"/>
        <w:autoSpaceDN w:val="0"/>
        <w:adjustRightInd w:val="0"/>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如果乙方存在拒不整改或发生劳务纠纷事件造成严重不良影响，甲方有权终止乙方合同，责令乙方限期退场。同时，甲方保留索赔权。</w:t>
      </w:r>
    </w:p>
    <w:p>
      <w:pPr>
        <w:spacing w:line="360" w:lineRule="auto"/>
        <w:outlineLvl w:val="0"/>
        <w:rPr>
          <w:rFonts w:asciiTheme="minorEastAsia" w:hAnsiTheme="minorEastAsia" w:eastAsiaTheme="minorEastAsia"/>
          <w:sz w:val="24"/>
        </w:rPr>
      </w:pPr>
      <w:r>
        <w:rPr>
          <w:rFonts w:hint="eastAsia" w:asciiTheme="minorEastAsia" w:hAnsiTheme="minorEastAsia" w:eastAsiaTheme="minorEastAsia"/>
          <w:b/>
          <w:sz w:val="24"/>
        </w:rPr>
        <w:t>第五条：</w:t>
      </w:r>
      <w:r>
        <w:rPr>
          <w:rFonts w:hint="eastAsia" w:asciiTheme="minorEastAsia" w:hAnsiTheme="minorEastAsia" w:eastAsiaTheme="minorEastAsia"/>
          <w:sz w:val="24"/>
        </w:rPr>
        <w:t>乙方职责与权利</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1、按照甲方要求设置专职劳务管理员，参与项目的日常劳务管理工作，不兼职其他工作；如特殊情况变更或撤换劳务管理员将及时通知甲方项目部，并立即增补经甲方项目部审核后合格的劳务管理员继续执行相关工作。</w:t>
      </w:r>
    </w:p>
    <w:p>
      <w:pPr>
        <w:spacing w:line="400" w:lineRule="exact"/>
        <w:ind w:firstLine="360" w:firstLineChars="150"/>
        <w:rPr>
          <w:rFonts w:asciiTheme="minorEastAsia" w:hAnsiTheme="minorEastAsia" w:eastAsiaTheme="minorEastAsia"/>
          <w:sz w:val="24"/>
        </w:rPr>
      </w:pPr>
      <w:r>
        <w:rPr>
          <w:rFonts w:hint="eastAsia" w:asciiTheme="minorEastAsia" w:hAnsiTheme="minorEastAsia" w:eastAsiaTheme="minorEastAsia"/>
          <w:sz w:val="24"/>
        </w:rPr>
        <w:t>2、在施工现场所用的劳务人员全部按甲方实名制管理流程要求进行管理，包含配合甲方项目部劳务管理工程师录入全国建筑工人实名制管理平台相关内容、提交劳务花名册、劳务人员入场教育考试、与每一个农民工签订劳动合同、办理实名制IC卡、配合项目日常考勤、按照政府及项目部要求支付农民工工资并向项目部上报真实的工资发放表等劳务全过程管理的相关手续；如中途进行劳务人员的变更按照劳务管理规定要求书面报告甲方项目部，并及时进行信息的录入和其它相关工作。</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3、在施工期间不使用没有合法身份信息和已经被甲方、相关管理部门或机构列入劳务黑名单的班组和人员。</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4、如果下属的劳务人员发生恶意讨薪或越级上访事件，全力配合甲方项目部和相关部门进行处理。</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5、如施工期间乙方的劳务人员有不认真或抵制执行劳务管理相关规定，经教育后拒不整改的，乙方应服从甲方项目部的管理，立即更换相关人员或班组。</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6、严格执行甲方关于分账制管理的要求，及时上报工人考勤，按月支付工人工资，配合甲方项目部执行银行代发工资的工作。</w:t>
      </w:r>
    </w:p>
    <w:p>
      <w:pPr>
        <w:spacing w:line="360" w:lineRule="auto"/>
        <w:ind w:firstLine="360" w:firstLineChars="150"/>
        <w:rPr>
          <w:rFonts w:ascii="宋体" w:hAnsi="宋体" w:cs="宋体"/>
          <w:sz w:val="24"/>
        </w:rPr>
      </w:pPr>
      <w:r>
        <w:rPr>
          <w:rFonts w:ascii="宋体" w:hAnsi="宋体" w:cs="宋体"/>
          <w:sz w:val="24"/>
        </w:rPr>
        <w:t>7、</w:t>
      </w:r>
      <w:r>
        <w:rPr>
          <w:rFonts w:hint="eastAsia" w:ascii="宋体" w:hAnsi="宋体" w:cs="宋体"/>
          <w:sz w:val="24"/>
        </w:rPr>
        <w:t>分包人</w:t>
      </w:r>
      <w:r>
        <w:rPr>
          <w:rFonts w:ascii="宋体" w:hAnsi="宋体" w:cs="宋体"/>
          <w:sz w:val="24"/>
        </w:rPr>
        <w:t>须与所</w:t>
      </w:r>
      <w:r>
        <w:rPr>
          <w:rFonts w:hint="eastAsia" w:ascii="宋体" w:hAnsi="宋体" w:cs="宋体"/>
          <w:sz w:val="24"/>
        </w:rPr>
        <w:t>用</w:t>
      </w:r>
      <w:r>
        <w:rPr>
          <w:rFonts w:ascii="宋体" w:hAnsi="宋体" w:cs="宋体"/>
          <w:sz w:val="24"/>
        </w:rPr>
        <w:t>农民工签订劳动合同</w:t>
      </w:r>
      <w:r>
        <w:rPr>
          <w:rFonts w:hint="eastAsia" w:ascii="宋体" w:hAnsi="宋体" w:cs="宋体"/>
          <w:sz w:val="24"/>
        </w:rPr>
        <w:t>。分包人</w:t>
      </w:r>
      <w:r>
        <w:rPr>
          <w:rFonts w:ascii="宋体" w:hAnsi="宋体" w:cs="宋体"/>
          <w:sz w:val="24"/>
        </w:rPr>
        <w:t>应按时支付所有</w:t>
      </w:r>
      <w:r>
        <w:rPr>
          <w:rFonts w:hint="eastAsia" w:ascii="宋体" w:hAnsi="宋体" w:cs="宋体"/>
          <w:sz w:val="24"/>
        </w:rPr>
        <w:t>农民工工资</w:t>
      </w:r>
      <w:r>
        <w:rPr>
          <w:rFonts w:ascii="宋体" w:hAnsi="宋体" w:cs="宋体"/>
          <w:sz w:val="24"/>
        </w:rPr>
        <w:t>。</w:t>
      </w:r>
      <w:r>
        <w:rPr>
          <w:rFonts w:hint="eastAsia" w:ascii="宋体" w:hAnsi="宋体" w:cs="宋体"/>
          <w:sz w:val="24"/>
        </w:rPr>
        <w:t>若因</w:t>
      </w:r>
      <w:r>
        <w:rPr>
          <w:rFonts w:ascii="宋体" w:hAnsi="宋体" w:cs="宋体"/>
          <w:sz w:val="24"/>
        </w:rPr>
        <w:t>拖欠问题造成不良影响和损失，</w:t>
      </w:r>
      <w:r>
        <w:rPr>
          <w:rFonts w:hint="eastAsia" w:ascii="宋体" w:hAnsi="宋体" w:cs="宋体"/>
          <w:sz w:val="24"/>
        </w:rPr>
        <w:t>分</w:t>
      </w:r>
      <w:r>
        <w:rPr>
          <w:rFonts w:ascii="宋体" w:hAnsi="宋体" w:cs="宋体"/>
          <w:sz w:val="24"/>
        </w:rPr>
        <w:t>包人自行承担</w:t>
      </w:r>
      <w:r>
        <w:rPr>
          <w:rFonts w:hint="eastAsia" w:ascii="宋体" w:hAnsi="宋体" w:cs="宋体"/>
          <w:sz w:val="24"/>
        </w:rPr>
        <w:t>责任</w:t>
      </w:r>
      <w:r>
        <w:rPr>
          <w:rFonts w:ascii="宋体" w:hAnsi="宋体" w:cs="宋体"/>
          <w:sz w:val="24"/>
        </w:rPr>
        <w:t>。</w:t>
      </w:r>
      <w:r>
        <w:rPr>
          <w:rFonts w:hint="eastAsia" w:ascii="宋体" w:hAnsi="宋体" w:cs="宋体"/>
          <w:sz w:val="24"/>
        </w:rPr>
        <w:t>必要时承</w:t>
      </w:r>
      <w:r>
        <w:rPr>
          <w:rFonts w:ascii="宋体" w:hAnsi="宋体" w:cs="宋体"/>
          <w:sz w:val="24"/>
        </w:rPr>
        <w:t>包人有权从工程款中直接支付。</w:t>
      </w:r>
      <w:r>
        <w:rPr>
          <w:rFonts w:hint="eastAsia" w:ascii="宋体" w:hAnsi="宋体" w:cs="宋体"/>
          <w:sz w:val="24"/>
        </w:rPr>
        <w:t>分包人</w:t>
      </w:r>
      <w:r>
        <w:rPr>
          <w:rFonts w:ascii="宋体" w:hAnsi="宋体" w:cs="宋体"/>
          <w:sz w:val="24"/>
        </w:rPr>
        <w:t>必须</w:t>
      </w:r>
      <w:r>
        <w:rPr>
          <w:rFonts w:hint="eastAsia" w:ascii="宋体" w:hAnsi="宋体" w:cs="宋体"/>
          <w:sz w:val="24"/>
        </w:rPr>
        <w:t>专款专用</w:t>
      </w:r>
      <w:r>
        <w:rPr>
          <w:rFonts w:ascii="宋体" w:hAnsi="宋体" w:cs="宋体"/>
          <w:sz w:val="24"/>
        </w:rPr>
        <w:t>，</w:t>
      </w:r>
      <w:r>
        <w:rPr>
          <w:rFonts w:hint="eastAsia" w:ascii="宋体" w:hAnsi="宋体" w:cs="宋体"/>
          <w:sz w:val="24"/>
        </w:rPr>
        <w:t>如经</w:t>
      </w:r>
      <w:r>
        <w:rPr>
          <w:rFonts w:ascii="宋体" w:hAnsi="宋体" w:cs="宋体"/>
          <w:sz w:val="24"/>
        </w:rPr>
        <w:t>有关</w:t>
      </w:r>
      <w:r>
        <w:rPr>
          <w:rFonts w:hint="eastAsia" w:ascii="宋体" w:hAnsi="宋体" w:cs="宋体"/>
          <w:sz w:val="24"/>
        </w:rPr>
        <w:t>政府</w:t>
      </w:r>
      <w:r>
        <w:rPr>
          <w:rFonts w:ascii="宋体" w:hAnsi="宋体" w:cs="宋体"/>
          <w:sz w:val="24"/>
        </w:rPr>
        <w:t>部门认定，确定有分包人拖欠农民工</w:t>
      </w:r>
      <w:r>
        <w:rPr>
          <w:rFonts w:hint="eastAsia" w:ascii="宋体" w:hAnsi="宋体" w:cs="宋体"/>
          <w:sz w:val="24"/>
        </w:rPr>
        <w:t>工资的</w:t>
      </w:r>
      <w:r>
        <w:rPr>
          <w:rFonts w:ascii="宋体" w:hAnsi="宋体" w:cs="宋体"/>
          <w:sz w:val="24"/>
        </w:rPr>
        <w:t>情况，所</w:t>
      </w:r>
      <w:r>
        <w:rPr>
          <w:rFonts w:hint="eastAsia" w:ascii="宋体" w:hAnsi="宋体" w:cs="宋体"/>
          <w:sz w:val="24"/>
        </w:rPr>
        <w:t>发生</w:t>
      </w:r>
      <w:r>
        <w:rPr>
          <w:rFonts w:ascii="宋体" w:hAnsi="宋体" w:cs="宋体"/>
          <w:sz w:val="24"/>
        </w:rPr>
        <w:t>的一切责任</w:t>
      </w:r>
      <w:r>
        <w:rPr>
          <w:rFonts w:hint="eastAsia" w:ascii="宋体" w:hAnsi="宋体" w:cs="宋体"/>
          <w:sz w:val="24"/>
        </w:rPr>
        <w:t>由</w:t>
      </w:r>
      <w:r>
        <w:rPr>
          <w:rFonts w:ascii="宋体" w:hAnsi="宋体" w:cs="宋体"/>
          <w:sz w:val="24"/>
        </w:rPr>
        <w:t>分包人承担。</w:t>
      </w:r>
      <w:r>
        <w:rPr>
          <w:rFonts w:hint="eastAsia" w:ascii="宋体" w:hAnsi="宋体" w:cs="宋体"/>
          <w:sz w:val="24"/>
        </w:rPr>
        <w:t>由此</w:t>
      </w:r>
      <w:r>
        <w:rPr>
          <w:rFonts w:ascii="宋体" w:hAnsi="宋体" w:cs="宋体"/>
          <w:sz w:val="24"/>
        </w:rPr>
        <w:t>导致工程全面停工超过七天，第一次发生时，</w:t>
      </w:r>
      <w:r>
        <w:rPr>
          <w:rFonts w:hint="eastAsia" w:ascii="宋体" w:hAnsi="宋体" w:cs="宋体"/>
          <w:sz w:val="24"/>
        </w:rPr>
        <w:t>承</w:t>
      </w:r>
      <w:r>
        <w:rPr>
          <w:rFonts w:ascii="宋体" w:hAnsi="宋体" w:cs="宋体"/>
          <w:sz w:val="24"/>
        </w:rPr>
        <w:t>包人有权处分包人50万元罚款</w:t>
      </w:r>
      <w:r>
        <w:rPr>
          <w:rFonts w:hint="eastAsia" w:ascii="宋体" w:hAnsi="宋体" w:cs="宋体"/>
          <w:sz w:val="24"/>
        </w:rPr>
        <w:t>；</w:t>
      </w:r>
      <w:r>
        <w:rPr>
          <w:rFonts w:ascii="宋体" w:hAnsi="宋体" w:cs="宋体"/>
          <w:sz w:val="24"/>
        </w:rPr>
        <w:t>第二次发生</w:t>
      </w:r>
      <w:r>
        <w:rPr>
          <w:rFonts w:hint="eastAsia" w:ascii="宋体" w:hAnsi="宋体" w:cs="宋体"/>
          <w:sz w:val="24"/>
        </w:rPr>
        <w:t>时</w:t>
      </w:r>
      <w:r>
        <w:rPr>
          <w:rFonts w:ascii="宋体" w:hAnsi="宋体" w:cs="宋体"/>
          <w:sz w:val="24"/>
        </w:rPr>
        <w:t>，处100万元罚款；第三次发生时</w:t>
      </w:r>
      <w:r>
        <w:rPr>
          <w:rFonts w:hint="eastAsia" w:ascii="宋体" w:hAnsi="宋体" w:cs="宋体"/>
          <w:sz w:val="24"/>
        </w:rPr>
        <w:t>，承</w:t>
      </w:r>
      <w:r>
        <w:rPr>
          <w:rFonts w:ascii="宋体" w:hAnsi="宋体" w:cs="宋体"/>
          <w:sz w:val="24"/>
        </w:rPr>
        <w:t>包人有权终止合同。</w:t>
      </w:r>
      <w:r>
        <w:rPr>
          <w:rFonts w:hint="eastAsia" w:ascii="宋体" w:hAnsi="宋体" w:cs="宋体"/>
          <w:sz w:val="24"/>
        </w:rPr>
        <w:t>由此</w:t>
      </w:r>
      <w:r>
        <w:rPr>
          <w:rFonts w:ascii="宋体" w:hAnsi="宋体" w:cs="宋体"/>
          <w:sz w:val="24"/>
        </w:rPr>
        <w:t>造成的所有损失和赔偿等一切责任和风险</w:t>
      </w:r>
      <w:r>
        <w:rPr>
          <w:rFonts w:hint="eastAsia" w:ascii="宋体" w:hAnsi="宋体" w:cs="宋体"/>
          <w:sz w:val="24"/>
        </w:rPr>
        <w:t>均</w:t>
      </w:r>
      <w:r>
        <w:rPr>
          <w:rFonts w:ascii="宋体" w:hAnsi="宋体" w:cs="宋体"/>
          <w:sz w:val="24"/>
        </w:rPr>
        <w:t>由分包人承担。</w:t>
      </w:r>
    </w:p>
    <w:p>
      <w:pPr>
        <w:autoSpaceDE w:val="0"/>
        <w:autoSpaceDN w:val="0"/>
        <w:adjustRightInd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第六条：其他</w:t>
      </w:r>
    </w:p>
    <w:p>
      <w:pPr>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1、其他未尽事宜，以本甲、乙双方签订的本工程《专业（劳务）分包合同》或相关协议书为准；</w:t>
      </w:r>
    </w:p>
    <w:p>
      <w:pPr>
        <w:pStyle w:val="81"/>
        <w:shd w:val="clear" w:color="auto" w:fill="FFFFFF" w:themeFill="background1"/>
        <w:spacing w:before="0" w:beforeAutospacing="0" w:after="0" w:afterAutospacing="0" w:line="360" w:lineRule="auto"/>
        <w:ind w:firstLine="360" w:firstLineChars="15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rPr>
        <w:t>2、</w:t>
      </w:r>
      <w:r>
        <w:rPr>
          <w:rFonts w:hint="eastAsia" w:asciiTheme="minorEastAsia" w:hAnsiTheme="minorEastAsia" w:eastAsiaTheme="minorEastAsia"/>
          <w:b/>
          <w:color w:val="000000" w:themeColor="text1"/>
          <w14:textFill>
            <w14:solidFill>
              <w14:schemeClr w14:val="tx1"/>
            </w14:solidFill>
          </w14:textFill>
        </w:rPr>
        <w:t>本协议作为分包合同的附件，与分包合同具有同等法律效力</w:t>
      </w:r>
      <w:r>
        <w:rPr>
          <w:rFonts w:hint="eastAsia" w:asciiTheme="minorEastAsia" w:hAnsiTheme="minorEastAsia" w:eastAsiaTheme="minorEastAsia"/>
        </w:rPr>
        <w:t>，份数与合同协议书约定份数一致。</w:t>
      </w:r>
      <w:r>
        <w:rPr>
          <w:rFonts w:hint="eastAsia" w:asciiTheme="minorEastAsia" w:hAnsiTheme="minorEastAsia" w:eastAsiaTheme="minorEastAsia"/>
          <w:b/>
          <w:color w:val="000000" w:themeColor="text1"/>
          <w14:textFill>
            <w14:solidFill>
              <w14:schemeClr w14:val="tx1"/>
            </w14:solidFill>
          </w14:textFill>
        </w:rPr>
        <w:t xml:space="preserve"> </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承包人：（盖章）</w:t>
      </w:r>
      <w:r>
        <w:rPr>
          <w:rFonts w:ascii="宋体" w:hAnsi="宋体"/>
          <w:sz w:val="24"/>
        </w:rPr>
        <w:t xml:space="preserve">                     </w:t>
      </w:r>
      <w:r>
        <w:rPr>
          <w:rFonts w:hint="eastAsia" w:ascii="宋体" w:hAnsi="宋体"/>
          <w:sz w:val="24"/>
        </w:rPr>
        <w:t xml:space="preserve"> </w:t>
      </w:r>
      <w:r>
        <w:rPr>
          <w:rFonts w:ascii="宋体" w:hAnsi="宋体"/>
          <w:sz w:val="24"/>
        </w:rPr>
        <w:t>分包人：（</w:t>
      </w:r>
      <w:r>
        <w:rPr>
          <w:rFonts w:hint="eastAsia" w:ascii="宋体" w:hAnsi="宋体"/>
          <w:sz w:val="24"/>
        </w:rPr>
        <w:t>盖</w:t>
      </w:r>
      <w:r>
        <w:rPr>
          <w:rFonts w:ascii="宋体" w:hAnsi="宋体"/>
          <w:sz w:val="24"/>
        </w:rPr>
        <w:t xml:space="preserve">章）     </w:t>
      </w:r>
    </w:p>
    <w:p>
      <w:pPr>
        <w:spacing w:line="360" w:lineRule="auto"/>
        <w:rPr>
          <w:rFonts w:ascii="宋体" w:hAnsi="宋体"/>
          <w:sz w:val="24"/>
        </w:rPr>
      </w:pPr>
      <w:r>
        <w:rPr>
          <w:rFonts w:hint="eastAsia" w:ascii="宋体" w:hAnsi="宋体"/>
          <w:sz w:val="24"/>
        </w:rPr>
        <w:t>法定代表人：</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 xml:space="preserve"> </w:t>
      </w:r>
      <w:r>
        <w:rPr>
          <w:rFonts w:hint="eastAsia" w:ascii="宋体" w:hAnsi="宋体"/>
          <w:sz w:val="24"/>
        </w:rPr>
        <w:t xml:space="preserve"> </w:t>
      </w:r>
      <w:r>
        <w:rPr>
          <w:rFonts w:ascii="宋体" w:hAnsi="宋体"/>
          <w:sz w:val="24"/>
        </w:rPr>
        <w:t xml:space="preserve">法定代表人：          </w:t>
      </w:r>
    </w:p>
    <w:p>
      <w:pPr>
        <w:spacing w:line="360" w:lineRule="auto"/>
        <w:rPr>
          <w:rFonts w:ascii="宋体" w:hAnsi="宋体"/>
          <w:sz w:val="24"/>
        </w:rPr>
      </w:pPr>
      <w:r>
        <w:rPr>
          <w:rFonts w:hint="eastAsia" w:ascii="宋体" w:hAnsi="宋体"/>
          <w:sz w:val="24"/>
        </w:rPr>
        <w:t>或委托代理人：</w:t>
      </w:r>
      <w:r>
        <w:rPr>
          <w:rFonts w:ascii="宋体" w:hAnsi="宋体"/>
          <w:sz w:val="24"/>
        </w:rPr>
        <w:t xml:space="preserve">                 </w:t>
      </w:r>
      <w:r>
        <w:rPr>
          <w:rFonts w:ascii="宋体" w:hAnsi="宋体"/>
          <w:sz w:val="24"/>
        </w:rPr>
        <w:tab/>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或</w:t>
      </w:r>
      <w:r>
        <w:rPr>
          <w:rFonts w:ascii="宋体" w:hAnsi="宋体"/>
          <w:sz w:val="24"/>
        </w:rPr>
        <w:t xml:space="preserve">委托代理人：          </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宋体" w:hAnsi="宋体"/>
          <w:sz w:val="24"/>
        </w:rPr>
        <w:t>签约日期：     年     月     日</w:t>
      </w:r>
    </w:p>
    <w:p>
      <w:pPr>
        <w:widowControl/>
        <w:jc w:val="left"/>
        <w:rPr>
          <w:rFonts w:cs="宋体" w:asciiTheme="minorEastAsia" w:hAnsiTheme="minorEastAsia" w:eastAsiaTheme="minorEastAsia"/>
          <w:color w:val="000000" w:themeColor="text1"/>
          <w:kern w:val="0"/>
          <w:sz w:val="24"/>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p>
    <w:p>
      <w:pPr>
        <w:pStyle w:val="81"/>
        <w:shd w:val="clear" w:color="auto" w:fill="FFFFFF" w:themeFill="background1"/>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附件5</w:t>
      </w:r>
    </w:p>
    <w:p>
      <w:pPr>
        <w:pStyle w:val="81"/>
        <w:shd w:val="clear" w:color="auto" w:fill="FFFFFF" w:themeFill="background1"/>
        <w:spacing w:line="360" w:lineRule="auto"/>
        <w:ind w:firstLine="880" w:firstLineChars="200"/>
        <w:jc w:val="center"/>
        <w:rPr>
          <w:rFonts w:asciiTheme="minorEastAsia" w:hAnsiTheme="minorEastAsia" w:eastAsiaTheme="minorEastAsia"/>
          <w:b/>
          <w:color w:val="000000" w:themeColor="text1"/>
          <w:sz w:val="44"/>
          <w:szCs w:val="44"/>
          <w14:textFill>
            <w14:solidFill>
              <w14:schemeClr w14:val="tx1"/>
            </w14:solidFill>
          </w14:textFill>
        </w:rPr>
      </w:pPr>
      <w:r>
        <w:rPr>
          <w:rFonts w:hint="eastAsia" w:asciiTheme="minorEastAsia" w:hAnsiTheme="minorEastAsia" w:eastAsiaTheme="minorEastAsia"/>
          <w:b/>
          <w:color w:val="000000" w:themeColor="text1"/>
          <w:sz w:val="44"/>
          <w:szCs w:val="44"/>
          <w14:textFill>
            <w14:solidFill>
              <w14:schemeClr w14:val="tx1"/>
            </w14:solidFill>
          </w14:textFill>
        </w:rPr>
        <w:t>工程专项质量管理协议书</w:t>
      </w:r>
    </w:p>
    <w:p>
      <w:pPr>
        <w:pStyle w:val="81"/>
        <w:shd w:val="clear" w:color="auto" w:fill="FFFFFF" w:themeFill="background1"/>
        <w:spacing w:before="0" w:beforeAutospacing="0" w:after="0" w:afterAutospacing="0"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施工项目名称：</w:t>
      </w:r>
      <w:r>
        <w:rPr>
          <w:rFonts w:hint="eastAsia" w:asciiTheme="minorEastAsia" w:hAnsiTheme="minorEastAsia" w:eastAsiaTheme="minorEastAsia"/>
          <w:b/>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b/>
          <w:color w:val="000000" w:themeColor="text1"/>
          <w14:textFill>
            <w14:solidFill>
              <w14:schemeClr w14:val="tx1"/>
            </w14:solidFill>
          </w14:textFill>
        </w:rPr>
        <w:t xml:space="preserve">专业分包工程 </w:t>
      </w:r>
      <w:r>
        <w:rPr>
          <w:rFonts w:hint="eastAsia" w:asciiTheme="minorEastAsia" w:hAnsiTheme="minorEastAsia" w:eastAsiaTheme="minorEastAsia"/>
          <w:color w:val="000000" w:themeColor="text1"/>
          <w14:textFill>
            <w14:solidFill>
              <w14:schemeClr w14:val="tx1"/>
            </w14:solidFill>
          </w14:textFill>
        </w:rPr>
        <w:t xml:space="preserve">                                  </w:t>
      </w:r>
    </w:p>
    <w:p>
      <w:pPr>
        <w:pStyle w:val="81"/>
        <w:shd w:val="clear" w:color="auto" w:fill="FFFFFF" w:themeFill="background1"/>
        <w:spacing w:before="0" w:beforeAutospacing="0" w:after="0" w:afterAutospacing="0"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总包单位：（以下称甲方）</w:t>
      </w:r>
      <w:r>
        <w:rPr>
          <w:rFonts w:hint="eastAsia" w:asciiTheme="minorEastAsia" w:hAnsiTheme="minorEastAsia" w:eastAsiaTheme="minorEastAsia"/>
          <w:u w:val="single"/>
        </w:rPr>
        <w:t xml:space="preserve">河北建工集团有限责任公司                </w:t>
      </w:r>
      <w:r>
        <w:rPr>
          <w:rFonts w:hint="eastAsia" w:asciiTheme="minorEastAsia" w:hAnsiTheme="minorEastAsia" w:eastAsiaTheme="minorEastAsia"/>
          <w:color w:val="000000" w:themeColor="text1"/>
          <w14:textFill>
            <w14:solidFill>
              <w14:schemeClr w14:val="tx1"/>
            </w14:solidFill>
          </w14:textFill>
        </w:rPr>
        <w:t xml:space="preserve"> </w:t>
      </w:r>
    </w:p>
    <w:p>
      <w:pPr>
        <w:pStyle w:val="81"/>
        <w:shd w:val="clear" w:color="auto" w:fill="FFFFFF" w:themeFill="background1"/>
        <w:spacing w:before="0" w:beforeAutospacing="0" w:after="0" w:afterAutospacing="0"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rPr>
        <w:t>分包单位：（以下称乙方）</w:t>
      </w:r>
      <w:r>
        <w:rPr>
          <w:rFonts w:hint="eastAsia" w:asciiTheme="minorEastAsia" w:hAnsiTheme="minorEastAsia" w:eastAsiaTheme="minorEastAsia"/>
          <w:u w:val="single"/>
          <w:lang w:val="en-US" w:eastAsia="zh-CN"/>
        </w:rPr>
        <w:t xml:space="preserve">                         </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    </w:t>
      </w:r>
      <w:r>
        <w:rPr>
          <w:rFonts w:hint="eastAsia" w:asciiTheme="minorEastAsia" w:hAnsiTheme="minorEastAsia" w:eastAsiaTheme="minorEastAsia"/>
          <w:color w:val="FF0000"/>
        </w:rPr>
        <w:t xml:space="preserve">         </w:t>
      </w:r>
      <w:r>
        <w:rPr>
          <w:rFonts w:hint="eastAsia" w:asciiTheme="minorEastAsia" w:hAnsiTheme="minorEastAsia" w:eastAsiaTheme="minorEastAsia"/>
          <w:color w:val="000000" w:themeColor="text1"/>
          <w14:textFill>
            <w14:solidFill>
              <w14:schemeClr w14:val="tx1"/>
            </w14:solidFill>
          </w14:textFill>
        </w:rPr>
        <w:t xml:space="preserve">         </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为了加强对建设工程质量管理，根据中华人民共和国《建筑法》、《建设工程质量管理条例》及地方政府质量管理条例和公司质量管理规章制度，确保施工工程质量。经双方协商同意签订本施工质量责任协议书。</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一：工程质量标准</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满足甲方与业主总包合同对工程质量的约定。其中质量标准文件包括但不限于以下所列内容：</w:t>
      </w:r>
      <w:r>
        <w:rPr>
          <w:rFonts w:asciiTheme="minorEastAsia" w:hAnsiTheme="minorEastAsia" w:eastAsiaTheme="minorEastAsia"/>
          <w:b/>
          <w:color w:val="000000" w:themeColor="text1"/>
          <w14:textFill>
            <w14:solidFill>
              <w14:schemeClr w14:val="tx1"/>
            </w14:solidFill>
          </w14:textFill>
        </w:rPr>
        <w:t xml:space="preserve"> </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《中华人民共和国建筑法》 </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《中华人民共和国合同法》 </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《中华人民共和国招投标法》 </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《建设工程质量管理条例》             国务院279号令</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 xml:space="preserve">二：本协议的期限：自工程开工之日起至保修期结束 </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三：质量管理</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rPr>
      </w:pPr>
      <w:r>
        <w:rPr>
          <w:rFonts w:hint="eastAsia" w:asciiTheme="minorEastAsia" w:hAnsiTheme="minorEastAsia" w:eastAsiaTheme="minorEastAsia"/>
        </w:rPr>
        <w:t>甲方确认</w:t>
      </w:r>
      <w:r>
        <w:rPr>
          <w:rFonts w:hint="eastAsia" w:asciiTheme="minorEastAsia" w:hAnsiTheme="minorEastAsia" w:eastAsiaTheme="minorEastAsia"/>
          <w:u w:val="single"/>
        </w:rPr>
        <w:t xml:space="preserve">   </w:t>
      </w:r>
      <w:r>
        <w:rPr>
          <w:rFonts w:hint="eastAsia" w:asciiTheme="minorEastAsia" w:hAnsiTheme="minorEastAsia" w:eastAsiaTheme="minorEastAsia"/>
        </w:rPr>
        <w:t>为项目经理、</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为质量负责人，代表甲方对工程质量进行全面管理。 </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rPr>
      </w:pPr>
      <w:r>
        <w:rPr>
          <w:rFonts w:hint="eastAsia" w:asciiTheme="minorEastAsia" w:hAnsiTheme="minorEastAsia" w:eastAsiaTheme="minorEastAsia"/>
        </w:rPr>
        <w:t>乙方确</w:t>
      </w:r>
      <w:r>
        <w:rPr>
          <w:rFonts w:hint="eastAsia" w:asciiTheme="minorEastAsia" w:hAnsiTheme="minorEastAsia" w:eastAsiaTheme="minorEastAsia"/>
          <w:highlight w:val="none"/>
        </w:rPr>
        <w:t>认</w:t>
      </w:r>
      <w:r>
        <w:rPr>
          <w:rFonts w:hint="eastAsia" w:asciiTheme="minorEastAsia" w:hAnsiTheme="minorEastAsia" w:eastAsiaTheme="minorEastAsia"/>
          <w:highlight w:val="none"/>
          <w:u w:val="single"/>
        </w:rPr>
        <w:t xml:space="preserve">  </w:t>
      </w:r>
      <w:r>
        <w:rPr>
          <w:rFonts w:hint="eastAsia" w:asciiTheme="minorEastAsia" w:hAnsiTheme="minorEastAsia" w:eastAsiaTheme="minorEastAsia"/>
          <w:highlight w:val="none"/>
        </w:rPr>
        <w:t>为</w:t>
      </w:r>
      <w:r>
        <w:rPr>
          <w:rFonts w:hint="eastAsia" w:asciiTheme="minorEastAsia" w:hAnsiTheme="minorEastAsia" w:eastAsiaTheme="minorEastAsia"/>
        </w:rPr>
        <w:t>项目经理、</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为质量负责人，代表乙方对工程质量进行全面管理。 </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甲方质量管理部门负责对工程质量的控制过程进行监督检查。</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乙方除具备相应的企业资质等级外，还应在其承担项目的所在地登记注册。</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乙方必须配合当地政府质量监督部门、总包公司管理部门、建设单位、监理单位的各项质量检查。</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四  质量目标</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1.预防和遏制一般质量事故，杜绝重大质量事故的发生，确保工程质量验收合格率为100%。</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2.完成工程 </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创优目标，合格工程按国标执行，有创优目标工程按创优标准执行。</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 xml:space="preserve"> 五 甲方责任及义务</w:t>
      </w:r>
      <w:r>
        <w:rPr>
          <w:rFonts w:hint="eastAsia" w:asciiTheme="minorEastAsia" w:hAnsiTheme="minorEastAsia" w:eastAsiaTheme="minorEastAsia"/>
          <w:color w:val="000000" w:themeColor="text1"/>
          <w14:textFill>
            <w14:solidFill>
              <w14:schemeClr w14:val="tx1"/>
            </w14:solidFill>
          </w14:textFill>
        </w:rPr>
        <w:t xml:space="preserve"> </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甲方依据国家和公司的有关建设工程的相关法律法规和制度对乙方在建工程实施全面质量管理，负责监督检查乙方在工程质量控制过程中的一切活动。定期与不定期检查、督促整改工作。对限期未整改或存在严重质量隐患，将按公司有关规定做出处罚。</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2.甲方负责组织协调各单位在工程开工前编制完成施工组织总设计、质量管理体系及工程质量保证措施，建立各管理岗位的质量责任制和奖惩制度，明确各管理岗位的质量责任，必要时进行现场指导。</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3.甲方负责向乙方发放图纸、设计变更、</w:t>
      </w:r>
      <w:r>
        <w:rPr>
          <w:rFonts w:hint="eastAsia" w:cs="仿宋" w:asciiTheme="minorEastAsia" w:hAnsiTheme="minorEastAsia" w:eastAsiaTheme="minorEastAsia"/>
          <w:color w:val="000000" w:themeColor="text1"/>
          <w14:textFill>
            <w14:solidFill>
              <w14:schemeClr w14:val="tx1"/>
            </w14:solidFill>
          </w14:textFill>
        </w:rPr>
        <w:t>技术联系单、洽商记录。</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4.甲方在施工过程中发现乙方不按图纸、施工方案、技术交底组织施工，违章蛮干严重危害工程质量时，有权制止，并对乙方进行经济处罚，情节严重的，甲方有权终止合同。</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5.甲方有权对未经自检的工程进行</w:t>
      </w:r>
      <w:r>
        <w:rPr>
          <w:rFonts w:hint="eastAsia" w:cs="仿宋" w:asciiTheme="minorEastAsia" w:hAnsiTheme="minorEastAsia" w:eastAsiaTheme="minorEastAsia"/>
          <w:color w:val="000000" w:themeColor="text1"/>
          <w14:textFill>
            <w14:solidFill>
              <w14:schemeClr w14:val="tx1"/>
            </w14:solidFill>
          </w14:textFill>
        </w:rPr>
        <w:t>检查及</w:t>
      </w:r>
      <w:r>
        <w:rPr>
          <w:rFonts w:hint="eastAsia" w:asciiTheme="minorEastAsia" w:hAnsiTheme="minorEastAsia" w:eastAsiaTheme="minorEastAsia"/>
          <w:color w:val="000000" w:themeColor="text1"/>
          <w14:textFill>
            <w14:solidFill>
              <w14:schemeClr w14:val="tx1"/>
            </w14:solidFill>
          </w14:textFill>
        </w:rPr>
        <w:t xml:space="preserve">验收，甲方对违规作业、违规指挥有权制止，情节严重进行停工整改。 </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6.甲方有协助乙方搞好工程质量管理及督促定期检查的义务，对于查出的问题和隐患，乙方必须限期整改。对乙方违反工程施工质量管理规定等的情况，甲方有要求乙方整改的权利。</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7.甲方有权对乙方施工工程如若存在质量事故进行调查和对乙方进行经济处罚，并要求乙方对质量事故进行整改和处理。</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8.工程竣工验收后，甲方负责组织乙方人员进行后期维修工作，乙方应按合同约定进行合同范围内的维修工作。如乙方不予配合，甲方有权安排其他队伍施工，所产生的费用将从乙方维修保证金中扣除。</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9.甲方工程质量有创优目标，乙方必须全力配合甲方，工程各分部、分项施工及验收质量标准按创优标准进行实施。</w:t>
      </w:r>
    </w:p>
    <w:p>
      <w:pPr>
        <w:shd w:val="clear" w:color="auto" w:fill="FFFFFF" w:themeFill="background1"/>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10.</w:t>
      </w:r>
      <w:r>
        <w:rPr>
          <w:rFonts w:hint="eastAsia" w:asciiTheme="minorEastAsia" w:hAnsiTheme="minorEastAsia" w:eastAsiaTheme="minorEastAsia"/>
          <w:color w:val="000000" w:themeColor="text1"/>
          <w:sz w:val="24"/>
          <w14:textFill>
            <w14:solidFill>
              <w14:schemeClr w14:val="tx1"/>
            </w14:solidFill>
          </w14:textFill>
        </w:rPr>
        <w:t>除非双方在本合同的专用条件中另有约定，承包人在保修期届满并从业主处收到相应质量保修金后</w:t>
      </w:r>
      <w:r>
        <w:rPr>
          <w:rFonts w:asciiTheme="minorEastAsia" w:hAnsiTheme="minorEastAsia" w:eastAsiaTheme="minorEastAsia"/>
          <w:color w:val="000000" w:themeColor="text1"/>
          <w:sz w:val="24"/>
          <w14:textFill>
            <w14:solidFill>
              <w14:schemeClr w14:val="tx1"/>
            </w14:solidFill>
          </w14:textFill>
        </w:rPr>
        <w:t>28日内，扣除承包人垫付费用后，向分包人无息支付分包合同相应的质量保修金额。</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 xml:space="preserve">六 乙方的责任及义务 </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1.乙方在施工过程中必须严格按国家颁发的规程、规范施工，工程质量必须达到合同规定的标准。 </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2.乙方应有工程质量管理组织体制和可靠的工程质量管理保证体系，配备专职的质量管理人员，质量管理人员必须与现场人员相符且持证上岗。</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3.在工程开工前，乙方须将内部质量管理体系、质量保证措施上报甲方质量管理部门。</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4.乙方现场质量管理人员人数必须同工程规模相适应。（注：项目专业分包和30人以上的劳务分包单位应配备专职质量管理人员）。质量管理人员必须与现场人员相符，必须持证上岗。</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5.乙方在施工过程中必须严格按照施工组织设计及方案、技术交底施工，遵守甲方质量管理的规章制度，要随时接受甲方的质量监督检查。 </w:t>
      </w:r>
    </w:p>
    <w:p>
      <w:pPr>
        <w:pStyle w:val="81"/>
        <w:shd w:val="clear" w:color="auto" w:fill="FFFFFF" w:themeFill="background1"/>
        <w:spacing w:before="0" w:beforeAutospacing="0" w:after="0" w:afterAutospacing="0" w:line="360" w:lineRule="auto"/>
        <w:ind w:firstLine="480" w:firstLineChars="200"/>
        <w:rPr>
          <w:rFonts w:cs="仿宋"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w:t>
      </w:r>
      <w:r>
        <w:rPr>
          <w:rFonts w:hint="eastAsia" w:cs="仿宋" w:asciiTheme="minorEastAsia" w:hAnsiTheme="minorEastAsia" w:eastAsiaTheme="minorEastAsia"/>
          <w:color w:val="000000" w:themeColor="text1"/>
          <w14:textFill>
            <w14:solidFill>
              <w14:schemeClr w14:val="tx1"/>
            </w14:solidFill>
          </w14:textFill>
        </w:rPr>
        <w:t xml:space="preserve"> 乙方在施工过程中必须严格按照施工图纸、国家现行规范和验评标准、施工组织设计及方案、技术交底要求进行施工，质量标准要达到甲方与业主签订的施工总承包合同约定质量标准的要求。乙方要接受甲方代表和工程监理人员的质量监督，</w:t>
      </w:r>
      <w:r>
        <w:rPr>
          <w:rFonts w:hint="eastAsia" w:asciiTheme="minorEastAsia" w:hAnsiTheme="minorEastAsia" w:eastAsiaTheme="minorEastAsia"/>
          <w:color w:val="000000" w:themeColor="text1"/>
          <w14:textFill>
            <w14:solidFill>
              <w14:schemeClr w14:val="tx1"/>
            </w14:solidFill>
          </w14:textFill>
        </w:rPr>
        <w:t>如遇与设计图纸不符情况，必须经甲方与设计确认，严禁擅自施工。</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7.乙方在施工过程中如需进行质量管理人员更换，必须经甲方同意后方可进行，严禁擅自做主。如更换，更换人员必须持证上岗。</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8.</w:t>
      </w:r>
      <w:r>
        <w:rPr>
          <w:rFonts w:hint="eastAsia" w:asciiTheme="minorEastAsia" w:hAnsiTheme="minorEastAsia" w:eastAsiaTheme="minorEastAsia"/>
        </w:rPr>
        <w:t xml:space="preserve"> </w:t>
      </w:r>
      <w:r>
        <w:rPr>
          <w:rFonts w:hint="eastAsia" w:asciiTheme="minorEastAsia" w:hAnsiTheme="minorEastAsia" w:eastAsiaTheme="minorEastAsia"/>
          <w:color w:val="000000" w:themeColor="text1"/>
          <w14:textFill>
            <w14:solidFill>
              <w14:schemeClr w14:val="tx1"/>
            </w14:solidFill>
          </w14:textFill>
        </w:rPr>
        <w:t>乙方在工程施工期间应严格执行“三检制”，即分包人自检、承包人检验和业主/监理的检验，以确保工程质量达到总包合同文件规定的质量标准。</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9.乙方必须配合甲方和监理工程师做好验收工作，及时处理验收过程中存在的问题，整改完毕自检合格后再进行报验。</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10.如出现质量问题，乙方要及时通知甲方，不得隐瞒，根据问题情况出技术措施或方案，必须按处理措施或方案进行整改，严禁私自处理。 </w:t>
      </w:r>
    </w:p>
    <w:p>
      <w:pPr>
        <w:pStyle w:val="17"/>
        <w:shd w:val="clear" w:color="auto" w:fill="FFFFFF" w:themeFill="background1"/>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11.对于甲方不按协议要求进行违章指挥，乙方有权拒绝进行施工。</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12.若连续三个月乙方不能完成工作任务目标或工程质量低劣，甲方有权终止合同，责令退场。</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13.因违章操作，工程质量不合格及不按甲方、建设单位、监理单位指挥，所造成的罚款由乙方全权负责。</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14.根据国家法令及规范要求，每道工序必须进行报验。乙方应严格对隐蔽工程进行自检。自检合格后，向甲方检查工程师报检。甲方检查工程师应在24小时内，对隐蔽工程进行复检，并提请监理单位、建设单位（部分工序向政府质量监督机构）进行报验。检查合格签字后，乙方可进行隐蔽。检查不合格，乙方应在限定的时间内完成修整并重新报检。未经检查，乙方擅自隐蔽，甲方有权要求重检，由此造成的费用增加和工期延误由乙方负责。</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15.因材料质量不合格所造成的损失由材料供应方负责。</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16.因乙方施工管理不完善或者乙方责任造成的工程质量返工、事故等导致工期延误时，工期不予顺延。</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17.主要材料、设备、成品、半成品（包括甲方供应的）必须按照有关规定进行抽验复试，合格后方可使用。对材料改变或代用，必须经甲方和设计单位同意。</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18.乙方必须确保其使用的计量器具处于检定有效期内的合格状态。</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19.乙方在施工中发生质量事故，应及时报告甲方，并由甲方及时报告至监理单位、建设单位和工程质量监督机构。重大质量事故处理方案，应经上级主管部门、设计单位、质量监督站、甲方等单位共同研究，并经设计单位和建设单位等相关单位同意后方可实施，由此发生的费用支出，由乙方承担，工期不予顺延。</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20.隐蔽工程验收。乙方必须保证隐蔽工程的质量。乙方应在隐蔽工程前1天通知甲方，并由甲方通知监理单位共同参加验收，双方确认工程合格后在工程验收记录上签字。工程隐蔽后若甲方提出复验，乙方应予以同意，复验合格后，工期相应顺延，其费用由甲方负担；复验不合格的，费用由乙方承担，工期不予顺延。如乙方未通知甲方而对隐蔽工程自行验收，甲方提出复验，不论合格与否，费用由乙方承担，工期不予顺延。</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21.竣工验收。乙方在承揽工程预计竣工前7天向甲方提出竣工验收报告及相关图纸、资料。由甲方组织有关单位在工程竣工后7天内验收完毕，验收合格后，在验收证书上签字，进行单位工程质量评定并认证。如验收不合格，应分清责任，限期整改，直至达到合同约定的质量标准，所发生的费用及工期由乙方负责。</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22.乙方在工程竣工验收后，负责合同范围内的维修工作</w:t>
      </w:r>
      <w:r>
        <w:rPr>
          <w:rFonts w:hint="eastAsia" w:asciiTheme="minorEastAsia" w:hAnsiTheme="minorEastAsia" w:eastAsiaTheme="minorEastAsia"/>
          <w:i/>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乙方有事或其他原因无法进行维修，可委托甲方进行维修，费用从维修保证金中扣除。</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七  实测实量管理制度（本条只适合房建项目，可结合</w:t>
      </w:r>
      <w:r>
        <w:rPr>
          <w:rFonts w:hint="eastAsia" w:asciiTheme="minorEastAsia" w:hAnsiTheme="minorEastAsia" w:eastAsiaTheme="minorEastAsia"/>
          <w:b/>
          <w:bCs/>
          <w:color w:val="000000" w:themeColor="text1"/>
          <w14:textFill>
            <w14:solidFill>
              <w14:schemeClr w14:val="tx1"/>
            </w14:solidFill>
          </w14:textFill>
        </w:rPr>
        <w:t>工程质量目标适当调整</w:t>
      </w:r>
      <w:r>
        <w:rPr>
          <w:rFonts w:hint="eastAsia" w:asciiTheme="minorEastAsia" w:hAnsiTheme="minorEastAsia" w:eastAsiaTheme="minorEastAsia"/>
          <w:b/>
          <w:color w:val="000000" w:themeColor="text1"/>
          <w14:textFill>
            <w14:solidFill>
              <w14:schemeClr w14:val="tx1"/>
            </w14:solidFill>
          </w14:textFill>
        </w:rPr>
        <w:t>）</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乙方必须遵守甲方公司实测实量管理制度，并配合甲方和甲方公司进行实测实量检查工作，甲方公司和甲方将进行阶段性的实测实量检查，检查结果将与工程款支付比例有关，总合格率≥85%不扣除，75%≤总合格率＜85%暂扣当期进度款的10%，总合格率＜75%暂扣当期进度款的20%。暂扣部分进度款乙方对现场施工质量进行整改，整改合格后报甲方检查，甲方检查合格后报甲方公司主管部门复查，合格后暂扣工程款将于下期工程款一起发放。</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实测实量总合格率将作为分包商质量考核的主要内容。全年各阶段合格率均高于90%的分包单位，获“公司年度质量管控优秀分包单位”称号，颁发奖状，招标时优先考虑；半年平均合格率小于80%的分项工程分包单位，暂停半年投标资格。全年平均合格率小于75%的分包单位纳入不合格分包商名录直接淘汰，禁止参与公司后续项目投标。</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 xml:space="preserve">八 质量处罚制度  </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cs="仿宋" w:asciiTheme="minorEastAsia" w:hAnsiTheme="minorEastAsia" w:eastAsiaTheme="minorEastAsia"/>
          <w:color w:val="000000" w:themeColor="text1"/>
          <w:kern w:val="0"/>
          <w:sz w:val="24"/>
          <w14:textFill>
            <w14:solidFill>
              <w14:schemeClr w14:val="tx1"/>
            </w14:solidFill>
          </w14:textFill>
        </w:rPr>
        <w:t>1.</w:t>
      </w:r>
      <w:r>
        <w:rPr>
          <w:rFonts w:hint="eastAsia" w:cs="仿宋" w:asciiTheme="minorEastAsia" w:hAnsiTheme="minorEastAsia" w:eastAsiaTheme="minorEastAsia"/>
          <w:color w:val="000000" w:themeColor="text1"/>
          <w:kern w:val="0"/>
          <w:sz w:val="24"/>
          <w14:textFill>
            <w14:solidFill>
              <w14:schemeClr w14:val="tx1"/>
            </w14:solidFill>
          </w14:textFill>
        </w:rPr>
        <w:t>乙方项目经理及技术负责人未按合同要求常驻施工现场，每月每缺一人处罚</w:t>
      </w:r>
      <w:r>
        <w:rPr>
          <w:rFonts w:cs="仿宋" w:asciiTheme="minorEastAsia" w:hAnsiTheme="minorEastAsia" w:eastAsiaTheme="minorEastAsia"/>
          <w:color w:val="000000" w:themeColor="text1"/>
          <w:kern w:val="0"/>
          <w:sz w:val="24"/>
          <w14:textFill>
            <w14:solidFill>
              <w14:schemeClr w14:val="tx1"/>
            </w14:solidFill>
          </w14:textFill>
        </w:rPr>
        <w:t>1万元，每月按25日考勤，每缺勤一天处罚1000元，考勤由甲方负责。</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cs="仿宋" w:asciiTheme="minorEastAsia" w:hAnsiTheme="minorEastAsia" w:eastAsiaTheme="minorEastAsia"/>
          <w:color w:val="000000" w:themeColor="text1"/>
          <w:kern w:val="0"/>
          <w:sz w:val="24"/>
          <w14:textFill>
            <w14:solidFill>
              <w14:schemeClr w14:val="tx1"/>
            </w14:solidFill>
          </w14:textFill>
        </w:rPr>
        <w:t>2.</w:t>
      </w:r>
      <w:r>
        <w:rPr>
          <w:rFonts w:hint="eastAsia" w:cs="仿宋" w:asciiTheme="minorEastAsia" w:hAnsiTheme="minorEastAsia" w:eastAsiaTheme="minorEastAsia"/>
          <w:color w:val="000000" w:themeColor="text1"/>
          <w:kern w:val="0"/>
          <w:sz w:val="24"/>
          <w14:textFill>
            <w14:solidFill>
              <w14:schemeClr w14:val="tx1"/>
            </w14:solidFill>
          </w14:textFill>
        </w:rPr>
        <w:t>乙方项目经理及技术负责人离开施工现场未请假，按照</w:t>
      </w:r>
      <w:r>
        <w:rPr>
          <w:rFonts w:cs="仿宋" w:asciiTheme="minorEastAsia" w:hAnsiTheme="minorEastAsia" w:eastAsiaTheme="minorEastAsia"/>
          <w:color w:val="000000" w:themeColor="text1"/>
          <w:kern w:val="0"/>
          <w:sz w:val="24"/>
          <w14:textFill>
            <w14:solidFill>
              <w14:schemeClr w14:val="tx1"/>
            </w14:solidFill>
          </w14:textFill>
        </w:rPr>
        <w:t>2000元/天处罚。</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cs="仿宋" w:asciiTheme="minorEastAsia" w:hAnsiTheme="minorEastAsia" w:eastAsiaTheme="minorEastAsia"/>
          <w:color w:val="000000" w:themeColor="text1"/>
          <w:kern w:val="0"/>
          <w:sz w:val="24"/>
          <w14:textFill>
            <w14:solidFill>
              <w14:schemeClr w14:val="tx1"/>
            </w14:solidFill>
          </w14:textFill>
        </w:rPr>
        <w:t>3.</w:t>
      </w:r>
      <w:r>
        <w:rPr>
          <w:rFonts w:hint="eastAsia" w:cs="仿宋" w:asciiTheme="minorEastAsia" w:hAnsiTheme="minorEastAsia" w:eastAsiaTheme="minorEastAsia"/>
          <w:color w:val="000000" w:themeColor="text1"/>
          <w:kern w:val="0"/>
          <w:sz w:val="24"/>
          <w14:textFill>
            <w14:solidFill>
              <w14:schemeClr w14:val="tx1"/>
            </w14:solidFill>
          </w14:textFill>
        </w:rPr>
        <w:t>乙方质量管理负责人不在施工现场的按照</w:t>
      </w:r>
      <w:r>
        <w:rPr>
          <w:rFonts w:cs="仿宋" w:asciiTheme="minorEastAsia" w:hAnsiTheme="minorEastAsia" w:eastAsiaTheme="minorEastAsia"/>
          <w:color w:val="000000" w:themeColor="text1"/>
          <w:kern w:val="0"/>
          <w:sz w:val="24"/>
          <w14:textFill>
            <w14:solidFill>
              <w14:schemeClr w14:val="tx1"/>
            </w14:solidFill>
          </w14:textFill>
        </w:rPr>
        <w:t>500元/次处罚。</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stheme="minorBidi"/>
          <w:color w:val="000000" w:themeColor="text1"/>
          <w:kern w:val="2"/>
          <w14:textFill>
            <w14:solidFill>
              <w14:schemeClr w14:val="tx1"/>
            </w14:solidFill>
          </w14:textFill>
        </w:rPr>
        <w:t>4.乙方质量管理体系人员不在岗或备案人员资质与现场实际在岗人员不符</w:t>
      </w:r>
      <w:r>
        <w:rPr>
          <w:rFonts w:hint="eastAsia" w:asciiTheme="minorEastAsia" w:hAnsiTheme="minorEastAsia" w:eastAsiaTheme="minorEastAsia" w:cstheme="minorBidi"/>
          <w:color w:val="000000" w:themeColor="text1"/>
          <w:kern w:val="2"/>
          <w14:textFill>
            <w14:solidFill>
              <w14:schemeClr w14:val="tx1"/>
            </w14:solidFill>
          </w14:textFill>
        </w:rPr>
        <w:t>，被甲方检查发现后，罚款</w:t>
      </w:r>
      <w:r>
        <w:rPr>
          <w:rFonts w:asciiTheme="minorEastAsia" w:hAnsiTheme="minorEastAsia" w:eastAsiaTheme="minorEastAsia" w:cstheme="minorBidi"/>
          <w:color w:val="000000" w:themeColor="text1"/>
          <w:kern w:val="2"/>
          <w:u w:val="single"/>
          <w14:textFill>
            <w14:solidFill>
              <w14:schemeClr w14:val="tx1"/>
            </w14:solidFill>
          </w14:textFill>
        </w:rPr>
        <w:t>1000--2000</w:t>
      </w:r>
      <w:r>
        <w:rPr>
          <w:rFonts w:hint="eastAsia" w:asciiTheme="minorEastAsia" w:hAnsiTheme="minorEastAsia" w:eastAsiaTheme="minorEastAsia" w:cstheme="minorBidi"/>
          <w:color w:val="000000" w:themeColor="text1"/>
          <w:kern w:val="2"/>
          <w14:textFill>
            <w14:solidFill>
              <w14:schemeClr w14:val="tx1"/>
            </w14:solidFill>
          </w14:textFill>
        </w:rPr>
        <w:t>元。</w:t>
      </w:r>
      <w:r>
        <w:rPr>
          <w:rFonts w:hint="eastAsia" w:asciiTheme="minorEastAsia" w:hAnsiTheme="minorEastAsia" w:eastAsiaTheme="minorEastAsia"/>
          <w:color w:val="000000" w:themeColor="text1"/>
          <w14:textFill>
            <w14:solidFill>
              <w14:schemeClr w14:val="tx1"/>
            </w14:solidFill>
          </w14:textFill>
        </w:rPr>
        <w:t xml:space="preserve"> </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5.乙方未按要求组织施工，每发现一次罚款</w:t>
      </w:r>
      <w:r>
        <w:rPr>
          <w:rFonts w:hint="eastAsia" w:asciiTheme="minorEastAsia" w:hAnsiTheme="minorEastAsia" w:eastAsiaTheme="minorEastAsia"/>
          <w:color w:val="000000" w:themeColor="text1"/>
          <w:u w:val="single"/>
          <w14:textFill>
            <w14:solidFill>
              <w14:schemeClr w14:val="tx1"/>
            </w14:solidFill>
          </w14:textFill>
        </w:rPr>
        <w:t>2000-5000</w:t>
      </w:r>
      <w:r>
        <w:rPr>
          <w:rFonts w:hint="eastAsia" w:asciiTheme="minorEastAsia" w:hAnsiTheme="minorEastAsia" w:eastAsiaTheme="minorEastAsia"/>
          <w:color w:val="000000" w:themeColor="text1"/>
          <w14:textFill>
            <w14:solidFill>
              <w14:schemeClr w14:val="tx1"/>
            </w14:solidFill>
          </w14:textFill>
        </w:rPr>
        <w:t xml:space="preserve">元，造成质量问题或质量事故，加倍处罚所造成的损失均由乙方自行承担。 </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6.乙方未配合甲方进行验收工作，每发现一次罚款</w:t>
      </w:r>
      <w:r>
        <w:rPr>
          <w:rFonts w:hint="eastAsia" w:asciiTheme="minorEastAsia" w:hAnsiTheme="minorEastAsia" w:eastAsiaTheme="minorEastAsia"/>
          <w:color w:val="000000" w:themeColor="text1"/>
          <w:u w:val="single"/>
          <w14:textFill>
            <w14:solidFill>
              <w14:schemeClr w14:val="tx1"/>
            </w14:solidFill>
          </w14:textFill>
        </w:rPr>
        <w:t>2000-5000</w:t>
      </w:r>
      <w:r>
        <w:rPr>
          <w:rFonts w:hint="eastAsia" w:asciiTheme="minorEastAsia" w:hAnsiTheme="minorEastAsia" w:eastAsiaTheme="minorEastAsia"/>
          <w:color w:val="000000" w:themeColor="text1"/>
          <w14:textFill>
            <w14:solidFill>
              <w14:schemeClr w14:val="tx1"/>
            </w14:solidFill>
          </w14:textFill>
        </w:rPr>
        <w:t>元，影响下道工序施工的，罚款</w:t>
      </w:r>
      <w:r>
        <w:rPr>
          <w:rFonts w:hint="eastAsia" w:asciiTheme="minorEastAsia" w:hAnsiTheme="minorEastAsia" w:eastAsiaTheme="minorEastAsia"/>
          <w:color w:val="000000" w:themeColor="text1"/>
          <w:u w:val="single"/>
          <w14:textFill>
            <w14:solidFill>
              <w14:schemeClr w14:val="tx1"/>
            </w14:solidFill>
          </w14:textFill>
        </w:rPr>
        <w:t>10000</w:t>
      </w:r>
      <w:r>
        <w:rPr>
          <w:rFonts w:hint="eastAsia" w:asciiTheme="minorEastAsia" w:hAnsiTheme="minorEastAsia" w:eastAsiaTheme="minorEastAsia"/>
          <w:color w:val="000000" w:themeColor="text1"/>
          <w14:textFill>
            <w14:solidFill>
              <w14:schemeClr w14:val="tx1"/>
            </w14:solidFill>
          </w14:textFill>
        </w:rPr>
        <w:t xml:space="preserve">元。 </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7.乙方必须按要求及时处理施工过程中存在的问题，凡是未按要求处理，影响下道工序施工的，罚款</w:t>
      </w:r>
      <w:r>
        <w:rPr>
          <w:rFonts w:hint="eastAsia" w:asciiTheme="minorEastAsia" w:hAnsiTheme="minorEastAsia" w:eastAsiaTheme="minorEastAsia"/>
          <w:color w:val="000000" w:themeColor="text1"/>
          <w:u w:val="single"/>
          <w14:textFill>
            <w14:solidFill>
              <w14:schemeClr w14:val="tx1"/>
            </w14:solidFill>
          </w14:textFill>
        </w:rPr>
        <w:t>2000-5000</w:t>
      </w:r>
      <w:r>
        <w:rPr>
          <w:rFonts w:hint="eastAsia" w:asciiTheme="minorEastAsia" w:hAnsiTheme="minorEastAsia" w:eastAsiaTheme="minorEastAsia"/>
          <w:color w:val="000000" w:themeColor="text1"/>
          <w14:textFill>
            <w14:solidFill>
              <w14:schemeClr w14:val="tx1"/>
            </w14:solidFill>
          </w14:textFill>
        </w:rPr>
        <w:t xml:space="preserve">元。并承担给甲方造成的一切损失。 </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8.对尚未构成质量事故，但已造成质量问题或缺陷，视情节轻重对乙方罚款</w:t>
      </w:r>
      <w:r>
        <w:rPr>
          <w:rFonts w:hint="eastAsia" w:asciiTheme="minorEastAsia" w:hAnsiTheme="minorEastAsia" w:eastAsiaTheme="minorEastAsia"/>
          <w:color w:val="000000" w:themeColor="text1"/>
          <w:u w:val="single"/>
          <w14:textFill>
            <w14:solidFill>
              <w14:schemeClr w14:val="tx1"/>
            </w14:solidFill>
          </w14:textFill>
        </w:rPr>
        <w:t>2000-5000</w:t>
      </w:r>
      <w:r>
        <w:rPr>
          <w:rFonts w:hint="eastAsia" w:asciiTheme="minorEastAsia" w:hAnsiTheme="minorEastAsia" w:eastAsiaTheme="minorEastAsia"/>
          <w:color w:val="000000" w:themeColor="text1"/>
          <w14:textFill>
            <w14:solidFill>
              <w14:schemeClr w14:val="tx1"/>
            </w14:solidFill>
          </w14:textFill>
        </w:rPr>
        <w:t>元；造成质量事故时，视损失金额情况罚款</w:t>
      </w:r>
      <w:r>
        <w:rPr>
          <w:rFonts w:hint="eastAsia" w:asciiTheme="minorEastAsia" w:hAnsiTheme="minorEastAsia" w:eastAsiaTheme="minorEastAsia"/>
          <w:color w:val="000000" w:themeColor="text1"/>
          <w:u w:val="single"/>
          <w14:textFill>
            <w14:solidFill>
              <w14:schemeClr w14:val="tx1"/>
            </w14:solidFill>
          </w14:textFill>
        </w:rPr>
        <w:t>5000--10000</w:t>
      </w:r>
      <w:r>
        <w:rPr>
          <w:rFonts w:hint="eastAsia" w:asciiTheme="minorEastAsia" w:hAnsiTheme="minorEastAsia" w:eastAsiaTheme="minorEastAsia"/>
          <w:color w:val="000000" w:themeColor="text1"/>
          <w14:textFill>
            <w14:solidFill>
              <w14:schemeClr w14:val="tx1"/>
            </w14:solidFill>
          </w14:textFill>
        </w:rPr>
        <w:t>元，同时承担由此给甲方造成的一切损失。</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9.因工程质量低劣，受到质监部门或甲方上级部门通报批评、处罚的，对甲方的处罚金额由乙方承担，对乙方进行</w:t>
      </w:r>
      <w:r>
        <w:rPr>
          <w:rFonts w:hint="eastAsia" w:asciiTheme="minorEastAsia" w:hAnsiTheme="minorEastAsia" w:eastAsiaTheme="minorEastAsia"/>
          <w:color w:val="000000" w:themeColor="text1"/>
          <w:u w:val="single"/>
          <w14:textFill>
            <w14:solidFill>
              <w14:schemeClr w14:val="tx1"/>
            </w14:solidFill>
          </w14:textFill>
        </w:rPr>
        <w:t>2000-5000</w:t>
      </w:r>
      <w:r>
        <w:rPr>
          <w:rFonts w:hint="eastAsia" w:asciiTheme="minorEastAsia" w:hAnsiTheme="minorEastAsia" w:eastAsiaTheme="minorEastAsia"/>
          <w:color w:val="000000" w:themeColor="text1"/>
          <w14:textFill>
            <w14:solidFill>
              <w14:schemeClr w14:val="tx1"/>
            </w14:solidFill>
          </w14:textFill>
        </w:rPr>
        <w:t xml:space="preserve">元的处罚。 </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10.乙方项目经理、质量管理人员必须参加甲方组织的工程质量联检及质量专项会议，无故不参加的罚款</w:t>
      </w:r>
      <w:r>
        <w:rPr>
          <w:rFonts w:hint="eastAsia" w:asciiTheme="minorEastAsia" w:hAnsiTheme="minorEastAsia" w:eastAsiaTheme="minorEastAsia"/>
          <w:color w:val="000000" w:themeColor="text1"/>
          <w:u w:val="single"/>
          <w14:textFill>
            <w14:solidFill>
              <w14:schemeClr w14:val="tx1"/>
            </w14:solidFill>
          </w14:textFill>
        </w:rPr>
        <w:t>500</w:t>
      </w:r>
      <w:r>
        <w:rPr>
          <w:rFonts w:hint="eastAsia" w:asciiTheme="minorEastAsia" w:hAnsiTheme="minorEastAsia" w:eastAsiaTheme="minorEastAsia"/>
          <w:color w:val="000000" w:themeColor="text1"/>
          <w14:textFill>
            <w14:solidFill>
              <w14:schemeClr w14:val="tx1"/>
            </w14:solidFill>
          </w14:textFill>
        </w:rPr>
        <w:t xml:space="preserve">元。 </w:t>
      </w:r>
    </w:p>
    <w:p>
      <w:pPr>
        <w:shd w:val="clear" w:color="auto" w:fill="FFFFFF" w:themeFill="background1"/>
        <w:spacing w:line="360" w:lineRule="auto"/>
        <w:ind w:firstLine="480" w:firstLineChars="200"/>
        <w:rPr>
          <w:rFonts w:cs="仿宋" w:asciiTheme="minorEastAsia" w:hAnsiTheme="minorEastAsia" w:eastAsiaTheme="minorEastAsia"/>
          <w:b/>
          <w:color w:val="000000" w:themeColor="text1"/>
          <w:kern w:val="0"/>
          <w:sz w:val="24"/>
          <w14:textFill>
            <w14:solidFill>
              <w14:schemeClr w14:val="tx1"/>
            </w14:solidFill>
          </w14:textFill>
        </w:rPr>
      </w:pPr>
      <w:r>
        <w:rPr>
          <w:rFonts w:hint="eastAsia" w:cs="仿宋" w:asciiTheme="minorEastAsia" w:hAnsiTheme="minorEastAsia" w:eastAsiaTheme="minorEastAsia"/>
          <w:b/>
          <w:color w:val="000000" w:themeColor="text1"/>
          <w:kern w:val="0"/>
          <w:sz w:val="24"/>
          <w14:textFill>
            <w14:solidFill>
              <w14:schemeClr w14:val="tx1"/>
            </w14:solidFill>
          </w14:textFill>
        </w:rPr>
        <w:t>九  质量处罚细则（参考条款）</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1.原材料、半成品库存及堆码</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a.原材料、半成品及成品库存不符合相关规定处罚500元每处；</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b.钢筋及钢筋制作的半成品未分类堆码或没有防雨水措施的处罚500元每处；</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c.原材料及半成品的材料标识、试验状态标识不到位处罚500元。</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2.钢筋工程</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a.钢筋原材出现深度浮锈、麻点及片状锈，未做处理就投入实体结构使用的处罚500元每批；钢筋制作尺寸及弯曲角度不符合设计或施工规范要求处罚500元每批；</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b.钢筋套筒连接、闪光对焊、电渣压力焊及单（双）面焊等连接不合格，处罚500~1000元每批；</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c.钢筋搭接长度、位置、在受拉（压）区连接错开率不符合设计或施工规范要求处罚1000元每批；</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d.钢筋绑扎点数不足或绑扎方式错误处罚500元；</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e.受力钢筋之间排距、弯起点位置不符合设计或施工规范及验收标准处罚1000元；</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f.钢筋绑扎间距不均匀或大于设计要求处罚500~1000元；</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g.受力钢筋垫块不足或强度不符合要求、铁马凳放置方式错误或数量不够、保护层超标或移位，处罚1000元每项；</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h.预埋铁件数量、规格、位置与设计要求不符处罚500~1000元；</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i受力钢筋位移处理措施或种植钢筋施工措施不符合施工规范规定处罚1000元每处；</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j钢筋安装施工时，出现少筋、漏筋现象处罚1000~2000元，出现偷工减料现象处罚2000~5000元。</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3.模板工程</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a.模板制作拼装，使用面板刚度不足或拼缝、表面平整度超标等问题每项处罚1000元；</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b.模板安装前，对施工缝的异物清理不净或未进行毛面及其它相关处理不到位处罚1000元；</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c.模板安装前未对模板进行表面清理或没有按要求涂刷脱模剂的处罚1000元；</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d.模板拉杆间距过大，难以保证砼构件外观尺寸处罚1000元；</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 xml:space="preserve">e.模板安装垂直度超标处罚1000元； </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f.模板背肋安装不合理或支撑体系加固不牢处罚2000元；</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g.未有根据同条件养护砼试块抗压强度报告或未经项目质检员同意就对各类梁、板及悬挑构件的底模进行拆除的处罚2000元。</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4.混凝土工程</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a.砼搅拌不均匀、产生离析或坍落度超过配合比规定，冬期砼搅拌加温措施或运输过程中保温措施不到位，每类问题处罚1000元；</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b.砼浇筑时，未在现场留设同条件养护试块的处罚500~1000元；</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c.对高落差部位的砼浇筑，未有采取防离析的相关措施处罚500元；</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d.砼浇筑的施工缝留设方式或位置不符合施工方案及施工规范要求处罚1000元；</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e.砼未有分层浇筑施工或出现冷缝现象处罚1000元每处；</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f.砼振捣方式不合理，出现过振或漏振现象的处罚500~1000元每处；</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g.对于普通砼或特殊砼构件的前期养护及冬期保温措施，未有按相关要求进行养护或保温措施不到位处罚1000元每处；</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h.砼构件在施工缝处出现胀模、错台、烂根、夹渣、露骨或露筋等问题处罚1000~2000元每处；</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i.砼表面出现蜂窝麻面、密集气泡、孔洞及超标裂缝等每类问题处罚1000~2000元；</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j.砼抗压强度达不到设计要求处罚3000元；</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k.对砼构件缺陷修复措施不合理，修复痕迹明显，效果差的处罚1000元。</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5.土方工程</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a.土方回填虚铺厚度、回填土颗粒及有机物含量等超标处罚500-1000元每处；</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b.土方回填压实系数达不到设计要求、土方回填平整度或孔隙率超标处罚1000元每处；</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 xml:space="preserve">c.灰土、三合土搅拌不均匀处罚500元； </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d.土方回填碾压或夯实出现橡皮土或开裂处罚1000元每处；</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e.土方回填施工缝处置措施或留设位置不符合施工规范要求的处罚1000元。</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f.土方开挖未按照规范和交底要求进行放坡、分层、分段开挖，处罚1000-3000元。</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6.地基加固</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a.桩基工程出现断桩、缩颈或轴线偏移超标等质量问题，每类问题处罚1000元，桩头破损未修复处理处罚500元每根；</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b. 桩位偏差超标，倾斜率超标每类问题处罚1000元；</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c.旋喷桩、搅拌桩、注浆加固等地基加固施工时，出现水泥浆配比不足、提升速度过快、成桩直径不足，缩颈，密实度不足等质量问题时每类问题处罚2000-5000元。</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7.主体结构施工</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a.防水涂料或防水卷材（防水板）施工不到位，搭接、焊接、固定、上翻高度不符合施工规范，防水基层起砂、空裂、不平整，防水层出现空鼓、破损等，每类问题处罚1000元；</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b.抗渗砼出现渗迹的处罚3000元每处；</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c.砼外观尺寸、截面厚度、平整度、垂直度、轴线移位、阴阳角方正等指标超标每类问题处罚500-1000元每处；</w:t>
      </w:r>
    </w:p>
    <w:p>
      <w:pPr>
        <w:shd w:val="clear" w:color="auto" w:fill="FFFFFF" w:themeFill="background1"/>
        <w:spacing w:line="360" w:lineRule="auto"/>
        <w:ind w:firstLine="480" w:firstLineChars="200"/>
        <w:rPr>
          <w:rFonts w:cs="仿宋" w:asciiTheme="minorEastAsia" w:hAnsiTheme="minorEastAsia" w:eastAsiaTheme="minorEastAsia"/>
          <w:color w:val="000000" w:themeColor="text1"/>
          <w:kern w:val="0"/>
          <w:sz w:val="24"/>
          <w14:textFill>
            <w14:solidFill>
              <w14:schemeClr w14:val="tx1"/>
            </w14:solidFill>
          </w14:textFill>
        </w:rPr>
      </w:pPr>
      <w:r>
        <w:rPr>
          <w:rFonts w:hint="eastAsia" w:cs="仿宋" w:asciiTheme="minorEastAsia" w:hAnsiTheme="minorEastAsia" w:eastAsiaTheme="minorEastAsia"/>
          <w:color w:val="000000" w:themeColor="text1"/>
          <w:kern w:val="0"/>
          <w:sz w:val="24"/>
          <w14:textFill>
            <w14:solidFill>
              <w14:schemeClr w14:val="tx1"/>
            </w14:solidFill>
          </w14:textFill>
        </w:rPr>
        <w:t>d.结构的变形缝处理、不符合要求，处罚500-1000元每处。</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 xml:space="preserve">十 其它 </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rPr>
      </w:pPr>
      <w:r>
        <w:rPr>
          <w:rFonts w:hint="eastAsia" w:asciiTheme="minorEastAsia" w:hAnsiTheme="minorEastAsia" w:eastAsiaTheme="minorEastAsia"/>
        </w:rPr>
        <w:t xml:space="preserve">1.乙方在接到甲方的罚款通知单后，如拒绝签字或接到通知后三日内未提出异议，即视为同意罚款。 </w:t>
      </w:r>
    </w:p>
    <w:p>
      <w:pPr>
        <w:pStyle w:val="81"/>
        <w:shd w:val="clear" w:color="auto" w:fill="FFFFFF" w:themeFill="background1"/>
        <w:spacing w:before="0" w:beforeAutospacing="0" w:after="0" w:afterAutospacing="0" w:line="360" w:lineRule="auto"/>
        <w:ind w:firstLine="360" w:firstLineChars="15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color w:val="000000" w:themeColor="text1"/>
          <w14:textFill>
            <w14:solidFill>
              <w14:schemeClr w14:val="tx1"/>
            </w14:solidFill>
          </w14:textFill>
        </w:rPr>
        <w:t>十一  本协议作为分包合同的附件，与分包合同具有同等法律效力</w:t>
      </w:r>
      <w:r>
        <w:rPr>
          <w:rFonts w:hint="eastAsia" w:asciiTheme="minorEastAsia" w:hAnsiTheme="minorEastAsia" w:eastAsiaTheme="minorEastAsia"/>
        </w:rPr>
        <w:t>，份数与合同协议书约定份数一致。</w:t>
      </w:r>
      <w:r>
        <w:rPr>
          <w:rFonts w:hint="eastAsia" w:asciiTheme="minorEastAsia" w:hAnsiTheme="minorEastAsia" w:eastAsiaTheme="minorEastAsia"/>
          <w:b/>
          <w:color w:val="000000" w:themeColor="text1"/>
          <w14:textFill>
            <w14:solidFill>
              <w14:schemeClr w14:val="tx1"/>
            </w14:solidFill>
          </w14:textFill>
        </w:rPr>
        <w:t xml:space="preserve"> </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承包人：（盖章）</w:t>
      </w:r>
      <w:r>
        <w:rPr>
          <w:rFonts w:ascii="宋体" w:hAnsi="宋体"/>
          <w:sz w:val="24"/>
        </w:rPr>
        <w:t xml:space="preserve">                     </w:t>
      </w:r>
      <w:r>
        <w:rPr>
          <w:rFonts w:hint="eastAsia" w:ascii="宋体" w:hAnsi="宋体"/>
          <w:sz w:val="24"/>
        </w:rPr>
        <w:t xml:space="preserve"> </w:t>
      </w:r>
      <w:r>
        <w:rPr>
          <w:rFonts w:ascii="宋体" w:hAnsi="宋体"/>
          <w:sz w:val="24"/>
        </w:rPr>
        <w:t>分包人：（</w:t>
      </w:r>
      <w:r>
        <w:rPr>
          <w:rFonts w:hint="eastAsia" w:ascii="宋体" w:hAnsi="宋体"/>
          <w:sz w:val="24"/>
        </w:rPr>
        <w:t>盖</w:t>
      </w:r>
      <w:r>
        <w:rPr>
          <w:rFonts w:ascii="宋体" w:hAnsi="宋体"/>
          <w:sz w:val="24"/>
        </w:rPr>
        <w:t xml:space="preserve">章）     </w:t>
      </w:r>
    </w:p>
    <w:p>
      <w:pPr>
        <w:spacing w:line="360" w:lineRule="auto"/>
        <w:rPr>
          <w:rFonts w:ascii="宋体" w:hAnsi="宋体"/>
          <w:sz w:val="24"/>
        </w:rPr>
      </w:pPr>
      <w:r>
        <w:rPr>
          <w:rFonts w:hint="eastAsia" w:ascii="宋体" w:hAnsi="宋体"/>
          <w:sz w:val="24"/>
        </w:rPr>
        <w:t>法定代表人：</w:t>
      </w:r>
      <w:r>
        <w:rPr>
          <w:rFonts w:ascii="宋体" w:hAnsi="宋体"/>
          <w:sz w:val="24"/>
        </w:rPr>
        <w:t xml:space="preserve">                </w:t>
      </w:r>
      <w:r>
        <w:rPr>
          <w:rFonts w:ascii="宋体" w:hAnsi="宋体"/>
          <w:sz w:val="24"/>
        </w:rPr>
        <w:tab/>
      </w:r>
      <w:r>
        <w:rPr>
          <w:rFonts w:ascii="宋体" w:hAnsi="宋体"/>
          <w:sz w:val="24"/>
        </w:rPr>
        <w:tab/>
      </w:r>
      <w:r>
        <w:rPr>
          <w:rFonts w:ascii="宋体" w:hAnsi="宋体"/>
          <w:sz w:val="24"/>
        </w:rPr>
        <w:t xml:space="preserve"> </w:t>
      </w:r>
      <w:r>
        <w:rPr>
          <w:rFonts w:hint="eastAsia" w:ascii="宋体" w:hAnsi="宋体"/>
          <w:sz w:val="24"/>
        </w:rPr>
        <w:t xml:space="preserve"> </w:t>
      </w:r>
      <w:r>
        <w:rPr>
          <w:rFonts w:ascii="宋体" w:hAnsi="宋体"/>
          <w:sz w:val="24"/>
        </w:rPr>
        <w:t xml:space="preserve">法定代表人：          </w:t>
      </w:r>
    </w:p>
    <w:p>
      <w:pPr>
        <w:spacing w:line="360" w:lineRule="auto"/>
        <w:rPr>
          <w:rFonts w:ascii="宋体" w:hAnsi="宋体"/>
          <w:sz w:val="24"/>
        </w:rPr>
      </w:pPr>
      <w:r>
        <w:rPr>
          <w:rFonts w:hint="eastAsia" w:ascii="宋体" w:hAnsi="宋体"/>
          <w:sz w:val="24"/>
        </w:rPr>
        <w:t>或委托代理人：</w:t>
      </w:r>
      <w:r>
        <w:rPr>
          <w:rFonts w:ascii="宋体" w:hAnsi="宋体"/>
          <w:sz w:val="24"/>
        </w:rPr>
        <w:t xml:space="preserve">                 </w:t>
      </w:r>
      <w:r>
        <w:rPr>
          <w:rFonts w:ascii="宋体" w:hAnsi="宋体"/>
          <w:sz w:val="24"/>
        </w:rPr>
        <w:tab/>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或</w:t>
      </w:r>
      <w:r>
        <w:rPr>
          <w:rFonts w:ascii="宋体" w:hAnsi="宋体"/>
          <w:sz w:val="24"/>
        </w:rPr>
        <w:t xml:space="preserve">委托代理人：          </w:t>
      </w:r>
    </w:p>
    <w:p>
      <w:pPr>
        <w:spacing w:line="360" w:lineRule="auto"/>
        <w:rPr>
          <w:rFonts w:ascii="宋体" w:hAnsi="宋体"/>
          <w:sz w:val="24"/>
        </w:rPr>
      </w:pPr>
      <w:r>
        <w:rPr>
          <w:rFonts w:hint="eastAsia" w:ascii="宋体" w:hAnsi="宋体"/>
          <w:sz w:val="24"/>
        </w:rPr>
        <w:t>签约日期：     年     月     日</w:t>
      </w:r>
    </w:p>
    <w:p>
      <w:pPr>
        <w:shd w:val="clear" w:color="auto" w:fill="FFFFFF" w:themeFill="background1"/>
        <w:snapToGrid w:val="0"/>
        <w:spacing w:line="360" w:lineRule="auto"/>
        <w:rPr>
          <w:rFonts w:ascii="仿宋_GB2312" w:eastAsia="仿宋_GB2312"/>
          <w:sz w:val="30"/>
          <w:szCs w:val="30"/>
        </w:rPr>
      </w:pPr>
    </w:p>
    <w:p>
      <w:pPr>
        <w:shd w:val="clear" w:color="auto" w:fill="FFFFFF" w:themeFill="background1"/>
        <w:snapToGrid w:val="0"/>
        <w:spacing w:line="360" w:lineRule="auto"/>
        <w:rPr>
          <w:rFonts w:ascii="仿宋_GB2312" w:eastAsia="仿宋_GB2312"/>
          <w:sz w:val="30"/>
          <w:szCs w:val="30"/>
        </w:rPr>
      </w:pPr>
    </w:p>
    <w:p>
      <w:pPr>
        <w:shd w:val="clear" w:color="auto" w:fill="FFFFFF" w:themeFill="background1"/>
        <w:snapToGrid w:val="0"/>
        <w:spacing w:line="360" w:lineRule="auto"/>
        <w:rPr>
          <w:rFonts w:ascii="仿宋_GB2312" w:eastAsia="仿宋_GB2312"/>
          <w:sz w:val="30"/>
          <w:szCs w:val="30"/>
        </w:rPr>
      </w:pPr>
    </w:p>
    <w:p>
      <w:pPr>
        <w:shd w:val="clear" w:color="auto" w:fill="FFFFFF" w:themeFill="background1"/>
        <w:snapToGrid w:val="0"/>
        <w:spacing w:line="360" w:lineRule="auto"/>
        <w:rPr>
          <w:rFonts w:ascii="仿宋_GB2312" w:eastAsia="仿宋_GB2312"/>
          <w:sz w:val="30"/>
          <w:szCs w:val="30"/>
        </w:rPr>
      </w:pPr>
    </w:p>
    <w:p>
      <w:pPr>
        <w:shd w:val="clear" w:color="auto" w:fill="FFFFFF" w:themeFill="background1"/>
        <w:snapToGrid w:val="0"/>
        <w:spacing w:line="360" w:lineRule="auto"/>
        <w:rPr>
          <w:rFonts w:ascii="仿宋_GB2312" w:eastAsia="仿宋_GB2312"/>
          <w:sz w:val="30"/>
          <w:szCs w:val="30"/>
        </w:rPr>
      </w:pPr>
    </w:p>
    <w:p>
      <w:pPr>
        <w:shd w:val="clear" w:color="auto" w:fill="FFFFFF" w:themeFill="background1"/>
        <w:snapToGrid w:val="0"/>
        <w:spacing w:line="360" w:lineRule="auto"/>
        <w:rPr>
          <w:rFonts w:ascii="仿宋_GB2312" w:eastAsia="仿宋_GB2312"/>
          <w:sz w:val="30"/>
          <w:szCs w:val="30"/>
        </w:rPr>
      </w:pPr>
    </w:p>
    <w:p>
      <w:pPr>
        <w:shd w:val="clear" w:color="auto" w:fill="FFFFFF" w:themeFill="background1"/>
        <w:snapToGrid w:val="0"/>
        <w:spacing w:line="360" w:lineRule="auto"/>
        <w:rPr>
          <w:rFonts w:ascii="仿宋_GB2312" w:eastAsia="仿宋_GB2312"/>
          <w:sz w:val="30"/>
          <w:szCs w:val="30"/>
        </w:rPr>
      </w:pPr>
    </w:p>
    <w:p>
      <w:pPr>
        <w:shd w:val="clear" w:color="auto" w:fill="FFFFFF" w:themeFill="background1"/>
        <w:snapToGrid w:val="0"/>
        <w:spacing w:line="360" w:lineRule="auto"/>
        <w:rPr>
          <w:rFonts w:ascii="仿宋_GB2312" w:eastAsia="仿宋_GB2312"/>
          <w:sz w:val="30"/>
          <w:szCs w:val="30"/>
        </w:rPr>
      </w:pPr>
    </w:p>
    <w:p>
      <w:pPr>
        <w:shd w:val="clear" w:color="auto" w:fill="FFFFFF" w:themeFill="background1"/>
        <w:snapToGrid w:val="0"/>
        <w:spacing w:line="360" w:lineRule="auto"/>
        <w:rPr>
          <w:rFonts w:ascii="仿宋_GB2312" w:eastAsia="仿宋_GB2312"/>
          <w:sz w:val="30"/>
          <w:szCs w:val="30"/>
        </w:rPr>
      </w:pPr>
    </w:p>
    <w:p>
      <w:pPr>
        <w:shd w:val="clear" w:color="auto" w:fill="FFFFFF" w:themeFill="background1"/>
        <w:snapToGrid w:val="0"/>
        <w:spacing w:line="360" w:lineRule="auto"/>
        <w:rPr>
          <w:rFonts w:ascii="仿宋_GB2312" w:eastAsia="仿宋_GB2312"/>
          <w:sz w:val="30"/>
          <w:szCs w:val="30"/>
        </w:rPr>
      </w:pPr>
    </w:p>
    <w:p>
      <w:pPr>
        <w:snapToGrid w:val="0"/>
        <w:spacing w:line="360" w:lineRule="auto"/>
        <w:rPr>
          <w:rFonts w:asciiTheme="minorEastAsia" w:hAnsiTheme="minorEastAsia" w:eastAsiaTheme="minorEastAsia"/>
          <w:sz w:val="24"/>
        </w:rPr>
      </w:pPr>
    </w:p>
    <w:p>
      <w:pPr>
        <w:pStyle w:val="2"/>
      </w:pP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附件6</w:t>
      </w:r>
    </w:p>
    <w:p>
      <w:pPr>
        <w:spacing w:line="460" w:lineRule="exact"/>
        <w:jc w:val="center"/>
        <w:rPr>
          <w:rFonts w:asciiTheme="minorEastAsia" w:hAnsiTheme="minorEastAsia" w:eastAsiaTheme="minorEastAsia"/>
          <w:color w:val="000000"/>
          <w:sz w:val="44"/>
          <w:szCs w:val="44"/>
        </w:rPr>
      </w:pPr>
      <w:r>
        <w:rPr>
          <w:rFonts w:hint="eastAsia" w:asciiTheme="minorEastAsia" w:hAnsiTheme="minorEastAsia" w:eastAsiaTheme="minorEastAsia"/>
          <w:b/>
          <w:bCs/>
          <w:color w:val="000000"/>
          <w:sz w:val="44"/>
          <w:szCs w:val="44"/>
        </w:rPr>
        <w:t>安全生产管理协议书</w:t>
      </w:r>
    </w:p>
    <w:p>
      <w:pPr>
        <w:spacing w:line="460" w:lineRule="exact"/>
        <w:rPr>
          <w:rFonts w:ascii="仿宋_GB2312" w:hAnsi="宋体" w:eastAsia="仿宋_GB2312"/>
          <w:color w:val="000000"/>
          <w:sz w:val="24"/>
        </w:rPr>
      </w:pPr>
    </w:p>
    <w:p>
      <w:pPr>
        <w:spacing w:line="46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甲方（总包）：</w:t>
      </w:r>
      <w:r>
        <w:rPr>
          <w:rFonts w:hint="eastAsia" w:asciiTheme="minorEastAsia" w:hAnsiTheme="minorEastAsia" w:eastAsiaTheme="minorEastAsia"/>
          <w:sz w:val="24"/>
          <w:u w:val="single"/>
        </w:rPr>
        <w:t xml:space="preserve">河北建工集团有限责任公司                         </w:t>
      </w:r>
    </w:p>
    <w:p>
      <w:pPr>
        <w:spacing w:line="460" w:lineRule="exact"/>
        <w:rPr>
          <w:rFonts w:asciiTheme="minorEastAsia" w:hAnsiTheme="minorEastAsia" w:eastAsiaTheme="minorEastAsia"/>
          <w:sz w:val="24"/>
          <w:u w:val="single"/>
        </w:rPr>
      </w:pPr>
      <w:r>
        <w:rPr>
          <w:rFonts w:hint="eastAsia" w:asciiTheme="minorEastAsia" w:hAnsiTheme="minorEastAsia" w:eastAsiaTheme="minorEastAsia"/>
          <w:sz w:val="24"/>
        </w:rPr>
        <w:t>乙方（分包）：</w:t>
      </w:r>
      <w:r>
        <w:rPr>
          <w:rFonts w:hint="eastAsia" w:asciiTheme="minorEastAsia" w:hAnsiTheme="minorEastAsia" w:eastAsiaTheme="minorEastAsia"/>
          <w:sz w:val="24"/>
          <w:u w:val="single"/>
        </w:rPr>
        <w:t xml:space="preserve">                         </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为全面履行工程建筑施工合同，进一步明确甲、乙双方在施工过程中各自的安全管理和环境管理职责，保护施工人员的身体健康和生命财产安全，防止伤亡事故及环境影响事件的发生，根据《建筑法》、《安全生产法》、《建设工程安全生产管理条例》、《建筑施工安全检查标准》、《中华人民共和国环境保护法》和《生产安全事故报告调查处理条例》等相关法律法规及市的有关规定，经双方协商一致，签订本协议。</w:t>
      </w:r>
    </w:p>
    <w:p>
      <w:pPr>
        <w:spacing w:line="460" w:lineRule="exact"/>
        <w:ind w:firstLine="511" w:firstLineChars="213"/>
        <w:rPr>
          <w:rFonts w:asciiTheme="minorEastAsia" w:hAnsiTheme="minorEastAsia" w:eastAsiaTheme="minorEastAsia"/>
          <w:color w:val="000000"/>
          <w:sz w:val="24"/>
        </w:rPr>
      </w:pPr>
      <w:r>
        <w:rPr>
          <w:rFonts w:hint="eastAsia" w:asciiTheme="minorEastAsia" w:hAnsiTheme="minorEastAsia" w:eastAsiaTheme="minorEastAsia"/>
          <w:color w:val="000000"/>
          <w:sz w:val="24"/>
        </w:rPr>
        <w:t>本协议为上述工程安全管理和环境管理的专项协议，在双方签订工程施工合同的同时签订本协议，两者具有同等法律效力，双方应认真履行。</w:t>
      </w:r>
    </w:p>
    <w:p>
      <w:pPr>
        <w:spacing w:line="460" w:lineRule="exact"/>
        <w:ind w:firstLine="511" w:firstLineChars="213"/>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一、分包工程项目</w:t>
      </w:r>
    </w:p>
    <w:p>
      <w:pPr>
        <w:spacing w:line="460" w:lineRule="exact"/>
        <w:ind w:firstLine="480" w:firstLineChars="200"/>
        <w:rPr>
          <w:rFonts w:asciiTheme="minorEastAsia" w:hAnsiTheme="minorEastAsia" w:eastAsiaTheme="minorEastAsia"/>
          <w:sz w:val="24"/>
          <w:highlight w:val="none"/>
          <w:u w:val="single"/>
        </w:rPr>
      </w:pPr>
      <w:r>
        <w:rPr>
          <w:rFonts w:hint="eastAsia" w:asciiTheme="minorEastAsia" w:hAnsiTheme="minorEastAsia" w:eastAsiaTheme="minorEastAsia"/>
          <w:color w:val="000000"/>
          <w:sz w:val="24"/>
        </w:rPr>
        <w:t>1</w:t>
      </w:r>
      <w:r>
        <w:rPr>
          <w:rFonts w:hint="eastAsia" w:asciiTheme="minorEastAsia" w:hAnsiTheme="minorEastAsia" w:eastAsiaTheme="minorEastAsia"/>
          <w:color w:val="000000"/>
          <w:sz w:val="24"/>
          <w:highlight w:val="none"/>
        </w:rPr>
        <w:t>.工程</w:t>
      </w:r>
      <w:r>
        <w:rPr>
          <w:rFonts w:hint="eastAsia" w:asciiTheme="minorEastAsia" w:hAnsiTheme="minorEastAsia" w:eastAsiaTheme="minorEastAsia"/>
          <w:sz w:val="24"/>
          <w:highlight w:val="none"/>
        </w:rPr>
        <w:t>项目名称:</w:t>
      </w:r>
      <w:r>
        <w:rPr>
          <w:rFonts w:hint="eastAsia" w:asciiTheme="minorEastAsia" w:hAnsiTheme="minorEastAsia" w:eastAsia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u w:val="single"/>
        </w:rPr>
        <w:t>专业分包工程</w:t>
      </w:r>
      <w:r>
        <w:rPr>
          <w:rFonts w:hint="eastAsia" w:ascii="宋体" w:hAnsi="宋体"/>
          <w:sz w:val="24"/>
          <w:highlight w:val="none"/>
          <w:u w:val="single"/>
        </w:rPr>
        <w:t xml:space="preserve"> </w:t>
      </w:r>
    </w:p>
    <w:p>
      <w:pPr>
        <w:spacing w:line="460" w:lineRule="exact"/>
        <w:ind w:firstLine="511" w:firstLineChars="213"/>
        <w:rPr>
          <w:rFonts w:hint="default" w:asciiTheme="minorEastAsia" w:hAnsiTheme="minorEastAsia" w:eastAsiaTheme="minorEastAsia"/>
          <w:sz w:val="24"/>
          <w:highlight w:val="none"/>
          <w:u w:val="single"/>
          <w:lang w:val="en-US" w:eastAsia="zh-CN"/>
        </w:rPr>
      </w:pPr>
      <w:r>
        <w:rPr>
          <w:rFonts w:hint="eastAsia" w:asciiTheme="minorEastAsia" w:hAnsiTheme="minorEastAsia" w:eastAsiaTheme="minorEastAsia"/>
          <w:sz w:val="24"/>
          <w:highlight w:val="none"/>
        </w:rPr>
        <w:t>2.工程地址：</w:t>
      </w:r>
      <w:r>
        <w:rPr>
          <w:rFonts w:hint="eastAsia" w:asciiTheme="minorEastAsia" w:hAnsiTheme="minorEastAsia" w:eastAsiaTheme="minorEastAsia"/>
          <w:sz w:val="24"/>
          <w:highlight w:val="none"/>
          <w:u w:val="single"/>
          <w:lang w:val="en-US" w:eastAsia="zh-CN"/>
        </w:rPr>
        <w:t xml:space="preserve">                                   </w:t>
      </w:r>
    </w:p>
    <w:p>
      <w:pPr>
        <w:spacing w:line="460" w:lineRule="exact"/>
        <w:ind w:firstLine="480" w:firstLineChars="2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3.分包范围：</w:t>
      </w:r>
      <w:r>
        <w:rPr>
          <w:rFonts w:hint="eastAsia" w:asciiTheme="minorEastAsia" w:hAnsiTheme="minorEastAsia" w:eastAsiaTheme="minorEastAsia"/>
          <w:sz w:val="24"/>
          <w:highlight w:val="none"/>
          <w:u w:val="single"/>
        </w:rPr>
        <w:t xml:space="preserve">                </w:t>
      </w:r>
    </w:p>
    <w:p>
      <w:pPr>
        <w:spacing w:line="460" w:lineRule="exact"/>
        <w:ind w:firstLine="511" w:firstLineChars="213"/>
        <w:rPr>
          <w:rFonts w:asciiTheme="minorEastAsia" w:hAnsiTheme="minorEastAsia" w:eastAsiaTheme="minorEastAsia"/>
          <w:sz w:val="24"/>
          <w:u w:val="single"/>
        </w:rPr>
      </w:pPr>
      <w:r>
        <w:rPr>
          <w:rFonts w:hint="eastAsia" w:asciiTheme="minorEastAsia" w:hAnsiTheme="minorEastAsia" w:eastAsiaTheme="minorEastAsia"/>
          <w:sz w:val="24"/>
          <w:highlight w:val="none"/>
        </w:rPr>
        <w:t>4.分包形式：</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u w:val="single"/>
        </w:rPr>
        <w:t xml:space="preserve">            </w:t>
      </w:r>
    </w:p>
    <w:p>
      <w:pPr>
        <w:spacing w:line="460" w:lineRule="exact"/>
        <w:ind w:firstLine="511" w:firstLineChars="213"/>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二、协议内容</w:t>
      </w:r>
    </w:p>
    <w:p>
      <w:pPr>
        <w:spacing w:line="460" w:lineRule="exact"/>
        <w:ind w:firstLine="511" w:firstLineChars="213"/>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（一）安全文明施工目标</w:t>
      </w:r>
    </w:p>
    <w:p>
      <w:pPr>
        <w:spacing w:line="460" w:lineRule="exact"/>
        <w:ind w:firstLine="511" w:firstLineChars="213"/>
        <w:rPr>
          <w:rFonts w:asciiTheme="minorEastAsia" w:hAnsiTheme="minorEastAsia" w:eastAsiaTheme="minorEastAsia"/>
          <w:color w:val="000000"/>
          <w:sz w:val="24"/>
        </w:rPr>
      </w:pPr>
      <w:r>
        <w:rPr>
          <w:rFonts w:hint="eastAsia" w:asciiTheme="minorEastAsia" w:hAnsiTheme="minorEastAsia" w:eastAsiaTheme="minorEastAsia"/>
          <w:color w:val="000000"/>
          <w:sz w:val="24"/>
        </w:rPr>
        <w:t>1.杜绝重伤及死亡事故，遏制轻伤事故，轻伤事故率控制在0.3%。</w:t>
      </w:r>
    </w:p>
    <w:p>
      <w:pPr>
        <w:spacing w:line="460" w:lineRule="exact"/>
        <w:ind w:firstLine="511" w:firstLineChars="213"/>
        <w:rPr>
          <w:rFonts w:asciiTheme="minorEastAsia" w:hAnsiTheme="minorEastAsia" w:eastAsiaTheme="minorEastAsia"/>
          <w:color w:val="000000"/>
          <w:sz w:val="24"/>
        </w:rPr>
      </w:pPr>
      <w:r>
        <w:rPr>
          <w:rFonts w:hint="eastAsia" w:asciiTheme="minorEastAsia" w:hAnsiTheme="minorEastAsia" w:eastAsiaTheme="minorEastAsia"/>
          <w:color w:val="000000"/>
          <w:sz w:val="24"/>
        </w:rPr>
        <w:t>2.杜绝火灾、爆炸、重大机械伤害、生产交通安全事故以及环境影响事件，严防职业健康危害。</w:t>
      </w:r>
    </w:p>
    <w:p>
      <w:pPr>
        <w:spacing w:line="460" w:lineRule="exact"/>
        <w:ind w:firstLine="511" w:firstLineChars="213"/>
        <w:rPr>
          <w:rFonts w:asciiTheme="minorEastAsia" w:hAnsiTheme="minorEastAsia" w:eastAsiaTheme="minorEastAsia"/>
          <w:color w:val="000000"/>
          <w:sz w:val="24"/>
        </w:rPr>
      </w:pPr>
      <w:r>
        <w:rPr>
          <w:rFonts w:hint="eastAsia" w:asciiTheme="minorEastAsia" w:hAnsiTheme="minorEastAsia" w:eastAsiaTheme="minorEastAsia"/>
          <w:color w:val="000000"/>
          <w:sz w:val="24"/>
        </w:rPr>
        <w:t>3.达到甲方提出的现场安全文明施工要求。</w:t>
      </w:r>
    </w:p>
    <w:p>
      <w:pPr>
        <w:spacing w:line="460" w:lineRule="exact"/>
        <w:ind w:firstLine="511" w:firstLineChars="213"/>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（二）甲乙双方的权利与义务</w:t>
      </w:r>
    </w:p>
    <w:p>
      <w:pPr>
        <w:spacing w:line="460" w:lineRule="exact"/>
        <w:ind w:firstLine="511" w:firstLineChars="213"/>
        <w:rPr>
          <w:rFonts w:asciiTheme="minorEastAsia" w:hAnsiTheme="minorEastAsia" w:eastAsiaTheme="minorEastAsia"/>
          <w:color w:val="000000"/>
          <w:sz w:val="24"/>
        </w:rPr>
      </w:pPr>
      <w:r>
        <w:rPr>
          <w:rFonts w:hint="eastAsia" w:asciiTheme="minorEastAsia" w:hAnsiTheme="minorEastAsia" w:eastAsiaTheme="minorEastAsia"/>
          <w:color w:val="000000"/>
          <w:sz w:val="24"/>
        </w:rPr>
        <w:t>1.甲方的权利与义务</w:t>
      </w:r>
    </w:p>
    <w:p>
      <w:pPr>
        <w:spacing w:line="46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（1）甲方向乙方公布本企业施工现场安全生产和环境管理规章制度和企业CI管理要求，核查乙方安全生产许可证、安全生产保证体系，对乙方安全生产及环境保护实施监督管理。</w:t>
      </w:r>
    </w:p>
    <w:p>
      <w:pPr>
        <w:spacing w:line="46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（2）审核乙方编制的安全专项施工方案和制定的安全技术措施，并监督实施。</w:t>
      </w:r>
    </w:p>
    <w:p>
      <w:pPr>
        <w:spacing w:line="46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（3）监督乙方针对其施工内容、工艺要求制定的施工方法和安全操作规程，核实必要的安全保护设施，监督乙方管理人员对作业人员进行安全教育和分部分项安全技术交底。</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（4）按照乙方呈报的进场人员名册，对入场人员进行公司级、项目级和班组级的三级安全教育，建立安全教育档案。</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5）对施工现场进行安全、文明施工和环境控制检查，对乙方施工工序、操作岗位的安全行为进行日常监督检查，检查时有权纠正任何违章行为，并勒令其整改，制止违章指挥和违章作业，发现严重事故隐患，立即责令停工，直至满足安全施工条件后方可复工。根据情节严重程度甲方有权对乙方给予适当的惩处。对于严重不服从甲方管理，野蛮施工者，甲方有权中止合同，清退出场，所造成的一切损失由乙方承担。</w:t>
      </w:r>
    </w:p>
    <w:p>
      <w:pPr>
        <w:spacing w:line="46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（6）乙方自带机具、设备、安全防护用品等，</w:t>
      </w:r>
      <w:r>
        <w:rPr>
          <w:rFonts w:hint="eastAsia" w:asciiTheme="minorEastAsia" w:hAnsiTheme="minorEastAsia" w:eastAsiaTheme="minorEastAsia"/>
          <w:sz w:val="24"/>
        </w:rPr>
        <w:t>必须给甲方提供产品合格证书和检验检测报告，经甲方对照实物进行安全技术性能检验，合格者方可进入施工现场使用，大型机</w:t>
      </w:r>
      <w:r>
        <w:rPr>
          <w:rFonts w:hint="eastAsia" w:asciiTheme="minorEastAsia" w:hAnsiTheme="minorEastAsia" w:eastAsiaTheme="minorEastAsia"/>
          <w:color w:val="000000"/>
          <w:sz w:val="24"/>
        </w:rPr>
        <w:t>械设备乙方必须出具安拆专项方案，甲方有权监督乙方正确安装、使用和拆除。</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（7）工程款支付时，甲方派驻项目的安全负责人需签字确认，无签字的甲方不予支付。</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（8）发生伤亡事故按规定程序立即报告有关部门。按规定予以调查、处理。</w:t>
      </w:r>
    </w:p>
    <w:p>
      <w:pPr>
        <w:spacing w:line="460" w:lineRule="exact"/>
        <w:ind w:firstLine="511" w:firstLineChars="213"/>
        <w:rPr>
          <w:rFonts w:asciiTheme="minorEastAsia" w:hAnsiTheme="minorEastAsia" w:eastAsiaTheme="minorEastAsia"/>
          <w:color w:val="000000"/>
          <w:sz w:val="24"/>
        </w:rPr>
      </w:pPr>
      <w:r>
        <w:rPr>
          <w:rFonts w:hint="eastAsia" w:asciiTheme="minorEastAsia" w:hAnsiTheme="minorEastAsia" w:eastAsiaTheme="minorEastAsia"/>
          <w:color w:val="000000"/>
          <w:sz w:val="24"/>
        </w:rPr>
        <w:t>2.乙方的权利和义务</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（1）接受甲方的统一指挥和监督，严格遵守国家、地方及甲方有关安全生产和环境保护的法律法规、规章制度，积极参加安全会议，执行会议决议。按照甲方企业CI要求，建立或维护统一的河北建工形象。</w:t>
      </w:r>
    </w:p>
    <w:p>
      <w:pPr>
        <w:spacing w:line="460" w:lineRule="exact"/>
        <w:ind w:firstLine="480" w:firstLineChars="200"/>
        <w:rPr>
          <w:rFonts w:cs="宋体" w:asciiTheme="minorEastAsia" w:hAnsiTheme="minorEastAsia" w:eastAsiaTheme="minorEastAsia"/>
          <w:color w:val="000000"/>
          <w:kern w:val="0"/>
          <w:sz w:val="24"/>
        </w:rPr>
      </w:pPr>
      <w:r>
        <w:rPr>
          <w:rFonts w:hint="eastAsia" w:asciiTheme="minorEastAsia" w:hAnsiTheme="minorEastAsia" w:eastAsiaTheme="minorEastAsia"/>
          <w:color w:val="000000"/>
          <w:sz w:val="24"/>
        </w:rPr>
        <w:t>（2）建立工地安全生产保证体系，按有关规定配备足够的安全生产管理人员，安全管理人员应</w:t>
      </w:r>
      <w:r>
        <w:rPr>
          <w:rFonts w:hint="eastAsia" w:cs="宋体" w:asciiTheme="minorEastAsia" w:hAnsiTheme="minorEastAsia" w:eastAsiaTheme="minorEastAsia"/>
          <w:color w:val="000000"/>
          <w:kern w:val="0"/>
          <w:sz w:val="24"/>
        </w:rPr>
        <w:t>经建设主管部门或者其他有关部门安全生产考核合格，并取得安全生产考核合格证书。</w:t>
      </w:r>
      <w:r>
        <w:rPr>
          <w:rFonts w:hint="eastAsia" w:asciiTheme="minorEastAsia" w:hAnsiTheme="minorEastAsia" w:eastAsiaTheme="minorEastAsia"/>
          <w:color w:val="000000"/>
          <w:sz w:val="24"/>
        </w:rPr>
        <w:t>（根据住房和城乡建设部</w:t>
      </w:r>
      <w:r>
        <w:rPr>
          <w:rFonts w:hint="eastAsia" w:cs="宋体" w:asciiTheme="minorEastAsia" w:hAnsiTheme="minorEastAsia" w:eastAsiaTheme="minorEastAsia"/>
          <w:color w:val="000000"/>
          <w:kern w:val="0"/>
          <w:sz w:val="24"/>
        </w:rPr>
        <w:t>《建筑施工企业安全生产管理机构设置及专职安全生产管理人员配备办法》[建质[2008]91号]要求，本项目需要乙方配备名专职安全管理人员。）</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（3）乙方的班组长应经项目部培训合格后方能上岗，并应每天组织开展“早安会”活动。</w:t>
      </w:r>
    </w:p>
    <w:p>
      <w:pPr>
        <w:spacing w:line="460" w:lineRule="exact"/>
        <w:ind w:firstLine="480" w:firstLineChars="200"/>
        <w:rPr>
          <w:rFonts w:cs="宋体" w:asciiTheme="minorEastAsia" w:hAnsiTheme="minorEastAsia" w:eastAsiaTheme="minorEastAsia"/>
          <w:b/>
          <w:bCs/>
          <w:color w:val="000000"/>
          <w:kern w:val="0"/>
          <w:sz w:val="24"/>
          <w:u w:val="single"/>
        </w:rPr>
      </w:pPr>
      <w:r>
        <w:rPr>
          <w:rFonts w:hint="eastAsia" w:asciiTheme="minorEastAsia" w:hAnsiTheme="minorEastAsia" w:eastAsiaTheme="minorEastAsia"/>
          <w:color w:val="000000"/>
          <w:sz w:val="24"/>
        </w:rPr>
        <w:t>（4）编制本项目所承担的分部分项工程的安全施工方案和安全技术措施，报甲方审批执行，完善安全施工条件。按规定提取和使用安全技术措施费，提取比例为，金额为。</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5）对施工现场进行日常安全检查，做好安全检查记录，并定期向甲方报告检查情况。发现安全事故隐患，应当及时解决处理，并向项目负责人报告；对违章指挥、违章作业的，应当立即制止，对甲方提出的整改要求应按时进行整改，消除隐患。</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（6）对本项目的施工人员进行登记造册，如实向甲方备案，有人员调整时，要立即书面上报甲方；组织入场前的安全教育，未经安全教育的，不得进入施工现场；不得录用无身份证件的人员和未成年人或童工。</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（7）特种机械的安全资料及时上报甲方备案、复检；特种作业人员必须按照国家有关规定经过专门的安全培训，并取得特种作业人员操作资格证书后方可上岗作业，特种人员的有效证件要及时报甲方核验。</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8）负责班前安全教育和工种变换的安全教育。下达施工任务时，应进行有针对性的班前教育和安全技术交底，履行签字手续；发生交叉作业时，应先报告甲方统筹协调，并进行监护。不安排非特工种人员从事特工种作业，不安排患有高血压，心脏病及其它不适于高处作业的人员从事高处作业。</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（9）乙方应按照国家有关劳动保护条例的规定对进场作业人员按照岗位和工种进行劳动保护用品和工具的配置，</w:t>
      </w:r>
      <w:r>
        <w:rPr>
          <w:rFonts w:hint="eastAsia" w:asciiTheme="minorEastAsia" w:hAnsiTheme="minorEastAsia" w:eastAsiaTheme="minorEastAsia"/>
          <w:sz w:val="24"/>
        </w:rPr>
        <w:t>确保安全措施费用的投入</w:t>
      </w:r>
      <w:r>
        <w:rPr>
          <w:rFonts w:hint="eastAsia" w:asciiTheme="minorEastAsia" w:hAnsiTheme="minorEastAsia" w:eastAsiaTheme="minorEastAsia"/>
          <w:color w:val="000000"/>
          <w:sz w:val="24"/>
        </w:rPr>
        <w:t>；检查操作人员安全防护用品情况，严禁没有正确佩戴劳动保护用品即上岗进行作业。自带机具、设备、安全防护用品等应向甲方提供产品合格证书以及国家有关部门检验证明后，再向甲方申请进行技术指标、安全性能的实际检验，合格后方可使用，禁止任何人私自拆除安全防护装置设备或设施。</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10）乙方动火作业，或在易燃、易爆等危险场所进行作业时，应制定相应的消防安全措施，设立安全消防责任人和作业监护人，配备消防设施和灭火器材。作业前，向甲方提出动火申请，得到书面批准后，方可操作。</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（11）乙方应根据周围环境及季节、气候的变化，在施工现场采取相应的安全措施，加强安全管理。暂停作业时，乙方应当做好现场保护。</w:t>
      </w:r>
    </w:p>
    <w:p>
      <w:pPr>
        <w:spacing w:line="460" w:lineRule="exact"/>
        <w:ind w:firstLine="460" w:firstLineChars="192"/>
        <w:rPr>
          <w:rFonts w:asciiTheme="minorEastAsia" w:hAnsiTheme="minorEastAsia" w:eastAsiaTheme="minorEastAsia"/>
          <w:color w:val="000000"/>
          <w:sz w:val="24"/>
        </w:rPr>
      </w:pPr>
      <w:r>
        <w:rPr>
          <w:rFonts w:hint="eastAsia" w:asciiTheme="minorEastAsia" w:hAnsiTheme="minorEastAsia" w:eastAsiaTheme="minorEastAsia"/>
          <w:color w:val="000000"/>
          <w:sz w:val="24"/>
        </w:rPr>
        <w:t>（12）乙方应根据甲方管理要求，实施有关环境管理措施及节水、节电、节材措施，实行绿色施工、节能降耗。减少本单位、本施工区域的污染源对环境的影响，确保本单位、本施工区域噪声、固体废弃物、污水、有毒有害气体等重要环境因素达标排放。</w:t>
      </w:r>
    </w:p>
    <w:p>
      <w:pPr>
        <w:spacing w:line="460" w:lineRule="exact"/>
        <w:ind w:firstLine="460" w:firstLineChars="192"/>
        <w:rPr>
          <w:rFonts w:asciiTheme="minorEastAsia" w:hAnsiTheme="minorEastAsia" w:eastAsiaTheme="minorEastAsia"/>
          <w:color w:val="000000"/>
          <w:sz w:val="24"/>
        </w:rPr>
      </w:pPr>
      <w:r>
        <w:rPr>
          <w:rFonts w:hint="eastAsia" w:asciiTheme="minorEastAsia" w:hAnsiTheme="minorEastAsia" w:eastAsiaTheme="minorEastAsia"/>
          <w:color w:val="000000"/>
          <w:sz w:val="24"/>
        </w:rPr>
        <w:t>（13）</w:t>
      </w:r>
      <w:r>
        <w:rPr>
          <w:rFonts w:asciiTheme="minorEastAsia" w:hAnsiTheme="minorEastAsia" w:eastAsiaTheme="minorEastAsia"/>
          <w:color w:val="000000"/>
          <w:sz w:val="24"/>
        </w:rPr>
        <w:t>乙方应主动接受甲方安全生产奖罚，对于拒不接受安全生产罚款的，将在当期工程款中予以扣除。</w:t>
      </w:r>
    </w:p>
    <w:p>
      <w:pPr>
        <w:spacing w:line="460" w:lineRule="exact"/>
        <w:ind w:firstLine="460" w:firstLineChars="192"/>
        <w:rPr>
          <w:rFonts w:asciiTheme="minorEastAsia" w:hAnsiTheme="minorEastAsia" w:eastAsiaTheme="minorEastAsia"/>
          <w:color w:val="000000"/>
          <w:sz w:val="24"/>
        </w:rPr>
      </w:pPr>
      <w:r>
        <w:rPr>
          <w:rFonts w:hint="eastAsia" w:asciiTheme="minorEastAsia" w:hAnsiTheme="minorEastAsia" w:eastAsiaTheme="minorEastAsia"/>
          <w:color w:val="000000"/>
          <w:sz w:val="24"/>
        </w:rPr>
        <w:t>乙方应严格遵守上述规定，教育本单位职工遵章守纪，不违章指挥和违章操作。施工中如因乙方施工人员违章指挥、违反安全纪律，违反安全操作规定而发生伤亡事故，</w:t>
      </w:r>
      <w:r>
        <w:rPr>
          <w:rFonts w:hint="eastAsia" w:asciiTheme="minorEastAsia" w:hAnsiTheme="minorEastAsia" w:eastAsiaTheme="minorEastAsia"/>
          <w:bCs/>
          <w:color w:val="000000"/>
          <w:sz w:val="24"/>
        </w:rPr>
        <w:t>造成环境污染或有关投诉而给甲方造成损失及不良影响的</w:t>
      </w:r>
      <w:r>
        <w:rPr>
          <w:rFonts w:hint="eastAsia" w:asciiTheme="minorEastAsia" w:hAnsiTheme="minorEastAsia" w:eastAsiaTheme="minorEastAsia"/>
          <w:color w:val="000000"/>
          <w:sz w:val="24"/>
        </w:rPr>
        <w:t>，其责任和一切损失由乙方承担。</w:t>
      </w:r>
    </w:p>
    <w:p>
      <w:pPr>
        <w:spacing w:line="460" w:lineRule="exact"/>
        <w:ind w:firstLine="480"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（三）安全生产</w:t>
      </w:r>
      <w:r>
        <w:rPr>
          <w:rFonts w:asciiTheme="minorEastAsia" w:hAnsiTheme="minorEastAsia" w:eastAsiaTheme="minorEastAsia"/>
          <w:b/>
          <w:color w:val="000000"/>
          <w:sz w:val="24"/>
        </w:rPr>
        <w:t>费用的确认与支付</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1</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分包</w:t>
      </w:r>
      <w:r>
        <w:rPr>
          <w:rFonts w:asciiTheme="minorEastAsia" w:hAnsiTheme="minorEastAsia" w:eastAsiaTheme="minorEastAsia"/>
          <w:color w:val="000000"/>
          <w:sz w:val="24"/>
        </w:rPr>
        <w:t>安全生产费用</w:t>
      </w:r>
      <w:r>
        <w:rPr>
          <w:rFonts w:hint="eastAsia" w:asciiTheme="minorEastAsia" w:hAnsiTheme="minorEastAsia" w:eastAsiaTheme="minorEastAsia"/>
          <w:color w:val="000000"/>
          <w:sz w:val="24"/>
        </w:rPr>
        <w:t>应</w:t>
      </w:r>
      <w:r>
        <w:rPr>
          <w:rFonts w:asciiTheme="minorEastAsia" w:hAnsiTheme="minorEastAsia" w:eastAsiaTheme="minorEastAsia"/>
          <w:color w:val="000000"/>
          <w:sz w:val="24"/>
        </w:rPr>
        <w:t>单独进行</w:t>
      </w:r>
      <w:r>
        <w:rPr>
          <w:rFonts w:hint="eastAsia" w:asciiTheme="minorEastAsia" w:hAnsiTheme="minorEastAsia" w:eastAsiaTheme="minorEastAsia"/>
          <w:color w:val="000000"/>
          <w:sz w:val="24"/>
        </w:rPr>
        <w:t>核算</w:t>
      </w:r>
      <w:r>
        <w:rPr>
          <w:rFonts w:asciiTheme="minorEastAsia" w:hAnsiTheme="minorEastAsia" w:eastAsiaTheme="minorEastAsia"/>
          <w:color w:val="000000"/>
          <w:sz w:val="24"/>
        </w:rPr>
        <w:t>、确认</w:t>
      </w:r>
      <w:r>
        <w:rPr>
          <w:rFonts w:hint="eastAsia" w:asciiTheme="minorEastAsia" w:hAnsiTheme="minorEastAsia" w:eastAsiaTheme="minorEastAsia"/>
          <w:color w:val="000000"/>
          <w:sz w:val="24"/>
        </w:rPr>
        <w:t>与</w:t>
      </w:r>
      <w:r>
        <w:rPr>
          <w:rFonts w:asciiTheme="minorEastAsia" w:hAnsiTheme="minorEastAsia" w:eastAsiaTheme="minorEastAsia"/>
          <w:color w:val="000000"/>
          <w:sz w:val="24"/>
        </w:rPr>
        <w:t>支付，可与分包</w:t>
      </w:r>
      <w:r>
        <w:rPr>
          <w:rFonts w:hint="eastAsia" w:asciiTheme="minorEastAsia" w:hAnsiTheme="minorEastAsia" w:eastAsiaTheme="minorEastAsia"/>
          <w:color w:val="000000"/>
          <w:sz w:val="24"/>
        </w:rPr>
        <w:t>工程款同步</w:t>
      </w:r>
      <w:r>
        <w:rPr>
          <w:rFonts w:asciiTheme="minorEastAsia" w:hAnsiTheme="minorEastAsia" w:eastAsiaTheme="minorEastAsia"/>
          <w:color w:val="000000"/>
          <w:sz w:val="24"/>
        </w:rPr>
        <w:t>进行。</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2</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乙方</w:t>
      </w:r>
      <w:r>
        <w:rPr>
          <w:rFonts w:asciiTheme="minorEastAsia" w:hAnsiTheme="minorEastAsia" w:eastAsiaTheme="minorEastAsia"/>
          <w:color w:val="000000"/>
          <w:sz w:val="24"/>
        </w:rPr>
        <w:t>应进行</w:t>
      </w:r>
      <w:r>
        <w:rPr>
          <w:rFonts w:hint="eastAsia" w:asciiTheme="minorEastAsia" w:hAnsiTheme="minorEastAsia" w:eastAsiaTheme="minorEastAsia"/>
          <w:color w:val="000000"/>
          <w:sz w:val="24"/>
        </w:rPr>
        <w:t>当期安全生产</w:t>
      </w:r>
      <w:r>
        <w:rPr>
          <w:rFonts w:asciiTheme="minorEastAsia" w:hAnsiTheme="minorEastAsia" w:eastAsiaTheme="minorEastAsia"/>
          <w:color w:val="000000"/>
          <w:sz w:val="24"/>
        </w:rPr>
        <w:t>费用的统计与核算工作，并提供相应台账与票据</w:t>
      </w:r>
      <w:r>
        <w:rPr>
          <w:rFonts w:hint="eastAsia" w:asciiTheme="minorEastAsia" w:hAnsiTheme="minorEastAsia" w:eastAsiaTheme="minorEastAsia"/>
          <w:color w:val="000000"/>
          <w:sz w:val="24"/>
        </w:rPr>
        <w:t>凭证</w:t>
      </w:r>
      <w:r>
        <w:rPr>
          <w:rFonts w:asciiTheme="minorEastAsia" w:hAnsiTheme="minorEastAsia" w:eastAsiaTheme="minorEastAsia"/>
          <w:color w:val="000000"/>
          <w:sz w:val="24"/>
        </w:rPr>
        <w:t>。</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3.分包</w:t>
      </w:r>
      <w:r>
        <w:rPr>
          <w:rFonts w:asciiTheme="minorEastAsia" w:hAnsiTheme="minorEastAsia" w:eastAsiaTheme="minorEastAsia"/>
          <w:color w:val="000000"/>
          <w:sz w:val="24"/>
        </w:rPr>
        <w:t>安全生产费用</w:t>
      </w:r>
      <w:r>
        <w:rPr>
          <w:rFonts w:hint="eastAsia" w:asciiTheme="minorEastAsia" w:hAnsiTheme="minorEastAsia" w:eastAsiaTheme="minorEastAsia"/>
          <w:color w:val="000000"/>
          <w:sz w:val="24"/>
        </w:rPr>
        <w:t>主要</w:t>
      </w:r>
      <w:r>
        <w:rPr>
          <w:rFonts w:asciiTheme="minorEastAsia" w:hAnsiTheme="minorEastAsia" w:eastAsiaTheme="minorEastAsia"/>
          <w:color w:val="000000"/>
          <w:sz w:val="24"/>
        </w:rPr>
        <w:t>包括个人安全防护用品、</w:t>
      </w:r>
      <w:r>
        <w:rPr>
          <w:rFonts w:hint="eastAsia" w:asciiTheme="minorEastAsia" w:hAnsiTheme="minorEastAsia" w:eastAsiaTheme="minorEastAsia"/>
          <w:color w:val="000000"/>
          <w:sz w:val="24"/>
        </w:rPr>
        <w:t>用具，临边</w:t>
      </w:r>
      <w:r>
        <w:rPr>
          <w:rFonts w:asciiTheme="minorEastAsia" w:hAnsiTheme="minorEastAsia" w:eastAsiaTheme="minorEastAsia"/>
          <w:color w:val="000000"/>
          <w:sz w:val="24"/>
        </w:rPr>
        <w:t>、洞口</w:t>
      </w:r>
      <w:r>
        <w:rPr>
          <w:rFonts w:hint="eastAsia" w:asciiTheme="minorEastAsia" w:hAnsiTheme="minorEastAsia" w:eastAsiaTheme="minorEastAsia"/>
          <w:color w:val="000000"/>
          <w:sz w:val="24"/>
        </w:rPr>
        <w:t>安全防护</w:t>
      </w:r>
      <w:r>
        <w:rPr>
          <w:rFonts w:asciiTheme="minorEastAsia" w:hAnsiTheme="minorEastAsia" w:eastAsiaTheme="minorEastAsia"/>
          <w:color w:val="000000"/>
          <w:sz w:val="24"/>
        </w:rPr>
        <w:t>设施，临时用电安全防护，</w:t>
      </w:r>
      <w:r>
        <w:rPr>
          <w:rFonts w:hint="eastAsia" w:asciiTheme="minorEastAsia" w:hAnsiTheme="minorEastAsia" w:eastAsiaTheme="minorEastAsia"/>
          <w:color w:val="000000"/>
          <w:sz w:val="24"/>
        </w:rPr>
        <w:t>脚手架</w:t>
      </w:r>
      <w:r>
        <w:rPr>
          <w:rFonts w:asciiTheme="minorEastAsia" w:hAnsiTheme="minorEastAsia" w:eastAsiaTheme="minorEastAsia"/>
          <w:color w:val="000000"/>
          <w:sz w:val="24"/>
        </w:rPr>
        <w:t>安全防护</w:t>
      </w:r>
      <w:r>
        <w:rPr>
          <w:rFonts w:hint="eastAsia" w:asciiTheme="minorEastAsia" w:hAnsiTheme="minorEastAsia" w:eastAsiaTheme="minorEastAsia"/>
          <w:color w:val="000000"/>
          <w:sz w:val="24"/>
        </w:rPr>
        <w:t>，机械设备</w:t>
      </w:r>
      <w:r>
        <w:rPr>
          <w:rFonts w:asciiTheme="minorEastAsia" w:hAnsiTheme="minorEastAsia" w:eastAsiaTheme="minorEastAsia"/>
          <w:color w:val="000000"/>
          <w:sz w:val="24"/>
        </w:rPr>
        <w:t>安全防护设施</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消防</w:t>
      </w:r>
      <w:r>
        <w:rPr>
          <w:rFonts w:hint="eastAsia" w:asciiTheme="minorEastAsia" w:hAnsiTheme="minorEastAsia" w:eastAsiaTheme="minorEastAsia"/>
          <w:color w:val="000000"/>
          <w:sz w:val="24"/>
        </w:rPr>
        <w:t>设施</w:t>
      </w:r>
      <w:r>
        <w:rPr>
          <w:rFonts w:asciiTheme="minorEastAsia" w:hAnsiTheme="minorEastAsia" w:eastAsiaTheme="minorEastAsia"/>
          <w:color w:val="000000"/>
          <w:sz w:val="24"/>
        </w:rPr>
        <w:t>、器材，</w:t>
      </w:r>
      <w:r>
        <w:rPr>
          <w:rFonts w:hint="eastAsia" w:asciiTheme="minorEastAsia" w:hAnsiTheme="minorEastAsia" w:eastAsiaTheme="minorEastAsia"/>
          <w:color w:val="000000"/>
          <w:sz w:val="24"/>
        </w:rPr>
        <w:t>施工现场</w:t>
      </w:r>
      <w:r>
        <w:rPr>
          <w:rFonts w:asciiTheme="minorEastAsia" w:hAnsiTheme="minorEastAsia" w:eastAsiaTheme="minorEastAsia"/>
          <w:color w:val="000000"/>
          <w:sz w:val="24"/>
        </w:rPr>
        <w:t>文明施工措施费</w:t>
      </w:r>
      <w:r>
        <w:rPr>
          <w:rFonts w:hint="eastAsia" w:asciiTheme="minorEastAsia" w:hAnsiTheme="minorEastAsia" w:eastAsiaTheme="minorEastAsia"/>
          <w:color w:val="000000"/>
          <w:sz w:val="24"/>
        </w:rPr>
        <w:t>等</w:t>
      </w:r>
      <w:r>
        <w:rPr>
          <w:rFonts w:asciiTheme="minorEastAsia" w:hAnsiTheme="minorEastAsia" w:eastAsiaTheme="minorEastAsia"/>
          <w:color w:val="000000"/>
          <w:sz w:val="24"/>
        </w:rPr>
        <w:t>内容。</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4.乙方</w:t>
      </w:r>
      <w:r>
        <w:rPr>
          <w:rFonts w:asciiTheme="minorEastAsia" w:hAnsiTheme="minorEastAsia" w:eastAsiaTheme="minorEastAsia"/>
          <w:color w:val="000000"/>
          <w:sz w:val="24"/>
        </w:rPr>
        <w:t>完成</w:t>
      </w:r>
      <w:r>
        <w:rPr>
          <w:rFonts w:hint="eastAsia" w:asciiTheme="minorEastAsia" w:hAnsiTheme="minorEastAsia" w:eastAsiaTheme="minorEastAsia"/>
          <w:color w:val="000000"/>
          <w:sz w:val="24"/>
        </w:rPr>
        <w:t>分包</w:t>
      </w:r>
      <w:r>
        <w:rPr>
          <w:rFonts w:asciiTheme="minorEastAsia" w:hAnsiTheme="minorEastAsia" w:eastAsiaTheme="minorEastAsia"/>
          <w:color w:val="000000"/>
          <w:sz w:val="24"/>
        </w:rPr>
        <w:t>安全生产费用</w:t>
      </w:r>
      <w:r>
        <w:rPr>
          <w:rFonts w:hint="eastAsia" w:asciiTheme="minorEastAsia" w:hAnsiTheme="minorEastAsia" w:eastAsiaTheme="minorEastAsia"/>
          <w:color w:val="000000"/>
          <w:sz w:val="24"/>
        </w:rPr>
        <w:t>核算</w:t>
      </w:r>
      <w:r>
        <w:rPr>
          <w:rFonts w:asciiTheme="minorEastAsia" w:hAnsiTheme="minorEastAsia" w:eastAsiaTheme="minorEastAsia"/>
          <w:color w:val="000000"/>
          <w:sz w:val="24"/>
        </w:rPr>
        <w:t>工作后，首先报</w:t>
      </w:r>
      <w:r>
        <w:rPr>
          <w:rFonts w:hint="eastAsia" w:asciiTheme="minorEastAsia" w:hAnsiTheme="minorEastAsia" w:eastAsiaTheme="minorEastAsia"/>
          <w:color w:val="000000"/>
          <w:sz w:val="24"/>
        </w:rPr>
        <w:t>至</w:t>
      </w:r>
      <w:r>
        <w:rPr>
          <w:rFonts w:asciiTheme="minorEastAsia" w:hAnsiTheme="minorEastAsia" w:eastAsiaTheme="minorEastAsia"/>
          <w:color w:val="000000"/>
          <w:sz w:val="24"/>
        </w:rPr>
        <w:t>甲方派驻项目的安全负责人</w:t>
      </w:r>
      <w:r>
        <w:rPr>
          <w:rFonts w:hint="eastAsia" w:asciiTheme="minorEastAsia" w:hAnsiTheme="minorEastAsia" w:eastAsiaTheme="minorEastAsia"/>
          <w:color w:val="000000"/>
          <w:sz w:val="24"/>
        </w:rPr>
        <w:t>进行</w:t>
      </w:r>
      <w:r>
        <w:rPr>
          <w:rFonts w:asciiTheme="minorEastAsia" w:hAnsiTheme="minorEastAsia" w:eastAsiaTheme="minorEastAsia"/>
          <w:color w:val="000000"/>
          <w:sz w:val="24"/>
        </w:rPr>
        <w:t>分包安全生产费用实际投入审核</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确认</w:t>
      </w:r>
      <w:r>
        <w:rPr>
          <w:rFonts w:hint="eastAsia" w:asciiTheme="minorEastAsia" w:hAnsiTheme="minorEastAsia" w:eastAsiaTheme="minorEastAsia"/>
          <w:color w:val="000000"/>
          <w:sz w:val="24"/>
        </w:rPr>
        <w:t>工作，然后</w:t>
      </w:r>
      <w:r>
        <w:rPr>
          <w:rFonts w:asciiTheme="minorEastAsia" w:hAnsiTheme="minorEastAsia" w:eastAsiaTheme="minorEastAsia"/>
          <w:color w:val="000000"/>
          <w:sz w:val="24"/>
        </w:rPr>
        <w:t>再按照分包工程款的</w:t>
      </w:r>
      <w:r>
        <w:rPr>
          <w:rFonts w:hint="eastAsia" w:asciiTheme="minorEastAsia" w:hAnsiTheme="minorEastAsia" w:eastAsiaTheme="minorEastAsia"/>
          <w:color w:val="000000"/>
          <w:sz w:val="24"/>
        </w:rPr>
        <w:t>确认</w:t>
      </w:r>
      <w:r>
        <w:rPr>
          <w:rFonts w:asciiTheme="minorEastAsia" w:hAnsiTheme="minorEastAsia" w:eastAsiaTheme="minorEastAsia"/>
          <w:color w:val="000000"/>
          <w:sz w:val="24"/>
        </w:rPr>
        <w:t>与支付流程逐步进行。</w:t>
      </w:r>
    </w:p>
    <w:p>
      <w:pPr>
        <w:spacing w:line="46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5.甲方</w:t>
      </w:r>
      <w:r>
        <w:rPr>
          <w:rFonts w:asciiTheme="minorEastAsia" w:hAnsiTheme="minorEastAsia" w:eastAsiaTheme="minorEastAsia"/>
          <w:color w:val="000000"/>
          <w:sz w:val="24"/>
        </w:rPr>
        <w:t>派驻项目的安全负责人</w:t>
      </w:r>
      <w:r>
        <w:rPr>
          <w:rFonts w:hint="eastAsia" w:asciiTheme="minorEastAsia" w:hAnsiTheme="minorEastAsia" w:eastAsiaTheme="minorEastAsia"/>
          <w:color w:val="000000"/>
          <w:sz w:val="24"/>
        </w:rPr>
        <w:t>，应</w:t>
      </w:r>
      <w:r>
        <w:rPr>
          <w:rFonts w:asciiTheme="minorEastAsia" w:hAnsiTheme="minorEastAsia" w:eastAsiaTheme="minorEastAsia"/>
          <w:color w:val="000000"/>
          <w:sz w:val="24"/>
        </w:rPr>
        <w:t>如实进行分包安全生产费用的审核</w:t>
      </w:r>
      <w:r>
        <w:rPr>
          <w:rFonts w:hint="eastAsia" w:asciiTheme="minorEastAsia" w:hAnsiTheme="minorEastAsia" w:eastAsiaTheme="minorEastAsia"/>
          <w:color w:val="000000"/>
          <w:sz w:val="24"/>
        </w:rPr>
        <w:t>与</w:t>
      </w:r>
      <w:r>
        <w:rPr>
          <w:rFonts w:asciiTheme="minorEastAsia" w:hAnsiTheme="minorEastAsia" w:eastAsiaTheme="minorEastAsia"/>
          <w:color w:val="000000"/>
          <w:sz w:val="24"/>
        </w:rPr>
        <w:t>确认</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对于乙方安全</w:t>
      </w:r>
      <w:r>
        <w:rPr>
          <w:rFonts w:hint="eastAsia" w:asciiTheme="minorEastAsia" w:hAnsiTheme="minorEastAsia" w:eastAsiaTheme="minorEastAsia"/>
          <w:color w:val="000000"/>
          <w:sz w:val="24"/>
        </w:rPr>
        <w:t>生产</w:t>
      </w:r>
      <w:r>
        <w:rPr>
          <w:rFonts w:asciiTheme="minorEastAsia" w:hAnsiTheme="minorEastAsia" w:eastAsiaTheme="minorEastAsia"/>
          <w:color w:val="000000"/>
          <w:sz w:val="24"/>
        </w:rPr>
        <w:t>费用投入不足</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购置</w:t>
      </w:r>
      <w:r>
        <w:rPr>
          <w:rFonts w:hint="eastAsia" w:asciiTheme="minorEastAsia" w:hAnsiTheme="minorEastAsia" w:eastAsiaTheme="minorEastAsia"/>
          <w:color w:val="000000"/>
          <w:sz w:val="24"/>
        </w:rPr>
        <w:t>的</w:t>
      </w:r>
      <w:r>
        <w:rPr>
          <w:rFonts w:asciiTheme="minorEastAsia" w:hAnsiTheme="minorEastAsia" w:eastAsiaTheme="minorEastAsia"/>
          <w:color w:val="000000"/>
          <w:sz w:val="24"/>
        </w:rPr>
        <w:t>安全防护</w:t>
      </w:r>
      <w:r>
        <w:rPr>
          <w:rFonts w:hint="eastAsia" w:asciiTheme="minorEastAsia" w:hAnsiTheme="minorEastAsia" w:eastAsiaTheme="minorEastAsia"/>
          <w:color w:val="000000"/>
          <w:sz w:val="24"/>
        </w:rPr>
        <w:t>用品、</w:t>
      </w:r>
      <w:r>
        <w:rPr>
          <w:rFonts w:asciiTheme="minorEastAsia" w:hAnsiTheme="minorEastAsia" w:eastAsiaTheme="minorEastAsia"/>
          <w:color w:val="000000"/>
          <w:sz w:val="24"/>
        </w:rPr>
        <w:t>设施不符合要求，文明施工</w:t>
      </w:r>
      <w:r>
        <w:rPr>
          <w:rFonts w:hint="eastAsia" w:asciiTheme="minorEastAsia" w:hAnsiTheme="minorEastAsia" w:eastAsiaTheme="minorEastAsia"/>
          <w:color w:val="000000"/>
          <w:sz w:val="24"/>
        </w:rPr>
        <w:t>措施</w:t>
      </w:r>
      <w:r>
        <w:rPr>
          <w:rFonts w:asciiTheme="minorEastAsia" w:hAnsiTheme="minorEastAsia" w:eastAsiaTheme="minorEastAsia"/>
          <w:color w:val="000000"/>
          <w:sz w:val="24"/>
        </w:rPr>
        <w:t>不到位等情况</w:t>
      </w: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甲方</w:t>
      </w:r>
      <w:r>
        <w:rPr>
          <w:rFonts w:hint="eastAsia" w:asciiTheme="minorEastAsia" w:hAnsiTheme="minorEastAsia" w:eastAsiaTheme="minorEastAsia"/>
          <w:color w:val="000000"/>
          <w:sz w:val="24"/>
        </w:rPr>
        <w:t>可对该部分分包</w:t>
      </w:r>
      <w:r>
        <w:rPr>
          <w:rFonts w:asciiTheme="minorEastAsia" w:hAnsiTheme="minorEastAsia" w:eastAsiaTheme="minorEastAsia"/>
          <w:color w:val="000000"/>
          <w:sz w:val="24"/>
        </w:rPr>
        <w:t>安全生产费用予以扣除。</w:t>
      </w:r>
    </w:p>
    <w:p>
      <w:pPr>
        <w:spacing w:line="460" w:lineRule="exact"/>
        <w:ind w:firstLine="511" w:firstLineChars="213"/>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（四）其他约定</w:t>
      </w:r>
    </w:p>
    <w:p>
      <w:pPr>
        <w:spacing w:line="460" w:lineRule="exact"/>
        <w:ind w:firstLine="480" w:firstLineChars="200"/>
        <w:rPr>
          <w:rFonts w:asciiTheme="minorEastAsia" w:hAnsiTheme="minorEastAsia" w:eastAsiaTheme="minorEastAsia"/>
          <w:color w:val="000000"/>
          <w:sz w:val="24"/>
          <w:u w:val="single"/>
        </w:rPr>
      </w:pPr>
      <w:r>
        <w:rPr>
          <w:rFonts w:hint="eastAsia" w:asciiTheme="minorEastAsia" w:hAnsiTheme="minorEastAsia" w:eastAsiaTheme="minorEastAsia"/>
          <w:color w:val="000000"/>
          <w:sz w:val="24"/>
        </w:rPr>
        <w:t>1.</w:t>
      </w:r>
      <w:r>
        <w:rPr>
          <w:rFonts w:hint="eastAsia" w:asciiTheme="minorEastAsia" w:hAnsiTheme="minorEastAsia" w:eastAsiaTheme="minorEastAsia"/>
          <w:color w:val="000000"/>
          <w:sz w:val="24"/>
          <w:u w:val="single"/>
        </w:rPr>
        <w:t xml:space="preserve">  无                                                          </w:t>
      </w:r>
      <w:r>
        <w:rPr>
          <w:rFonts w:hint="eastAsia" w:asciiTheme="minorEastAsia" w:hAnsiTheme="minorEastAsia" w:eastAsiaTheme="minorEastAsia"/>
          <w:color w:val="000000"/>
          <w:sz w:val="24"/>
        </w:rPr>
        <w:t>。</w:t>
      </w:r>
    </w:p>
    <w:p>
      <w:pPr>
        <w:spacing w:line="460" w:lineRule="exact"/>
        <w:ind w:firstLine="511" w:firstLineChars="213"/>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三、附  则</w:t>
      </w:r>
    </w:p>
    <w:p>
      <w:pPr>
        <w:spacing w:line="460" w:lineRule="exact"/>
        <w:ind w:firstLine="460" w:firstLineChars="192"/>
        <w:rPr>
          <w:rFonts w:asciiTheme="minorEastAsia" w:hAnsiTheme="minorEastAsia" w:eastAsiaTheme="minorEastAsia"/>
          <w:color w:val="000000"/>
          <w:sz w:val="24"/>
        </w:rPr>
      </w:pPr>
      <w:r>
        <w:rPr>
          <w:rFonts w:hint="eastAsia" w:asciiTheme="minorEastAsia" w:hAnsiTheme="minorEastAsia" w:eastAsiaTheme="minorEastAsia"/>
          <w:color w:val="000000"/>
          <w:sz w:val="24"/>
        </w:rPr>
        <w:t>1.此协议约定的各项条款，经双方签字、盖章后生效。</w:t>
      </w:r>
    </w:p>
    <w:p>
      <w:pPr>
        <w:spacing w:line="460" w:lineRule="exact"/>
        <w:ind w:firstLine="460" w:firstLineChars="192"/>
        <w:rPr>
          <w:rFonts w:asciiTheme="minorEastAsia" w:hAnsiTheme="minorEastAsia" w:eastAsiaTheme="minorEastAsia"/>
          <w:color w:val="000000"/>
          <w:sz w:val="24"/>
        </w:rPr>
      </w:pPr>
      <w:r>
        <w:rPr>
          <w:rFonts w:hint="eastAsia" w:asciiTheme="minorEastAsia" w:hAnsiTheme="minorEastAsia" w:eastAsiaTheme="minorEastAsia"/>
          <w:color w:val="000000"/>
          <w:sz w:val="24"/>
        </w:rPr>
        <w:t>2.协议有效期按照合同工期。合同工期变更，本协议有效期相应变更；合同施工工作内容、范围有变动时，应及时签订补充协议。</w:t>
      </w:r>
    </w:p>
    <w:p>
      <w:pPr>
        <w:spacing w:line="460" w:lineRule="exact"/>
        <w:ind w:firstLine="460" w:firstLineChars="192"/>
        <w:rPr>
          <w:rFonts w:asciiTheme="minorEastAsia" w:hAnsiTheme="minorEastAsia" w:eastAsiaTheme="minorEastAsia"/>
          <w:color w:val="000000"/>
          <w:sz w:val="24"/>
        </w:rPr>
      </w:pPr>
      <w:r>
        <w:rPr>
          <w:rFonts w:hint="eastAsia" w:asciiTheme="minorEastAsia" w:hAnsiTheme="minorEastAsia" w:eastAsiaTheme="minorEastAsia"/>
          <w:color w:val="000000"/>
          <w:sz w:val="24"/>
        </w:rPr>
        <w:t>3.因不可抗力造成双方设备损坏、人员伤亡，各自承担相应的损失。</w:t>
      </w:r>
    </w:p>
    <w:p>
      <w:pPr>
        <w:spacing w:line="460" w:lineRule="exact"/>
        <w:ind w:firstLine="460" w:firstLineChars="192"/>
        <w:rPr>
          <w:rFonts w:asciiTheme="minorEastAsia" w:hAnsiTheme="minorEastAsia" w:eastAsiaTheme="minorEastAsia"/>
          <w:color w:val="000000"/>
          <w:sz w:val="24"/>
        </w:rPr>
      </w:pPr>
      <w:r>
        <w:rPr>
          <w:rFonts w:hint="eastAsia" w:asciiTheme="minorEastAsia" w:hAnsiTheme="minorEastAsia" w:eastAsiaTheme="minorEastAsia"/>
          <w:color w:val="000000"/>
          <w:sz w:val="24"/>
        </w:rPr>
        <w:t>4.其他未尽事宜可另行约定。</w:t>
      </w:r>
    </w:p>
    <w:p>
      <w:pPr>
        <w:pStyle w:val="81"/>
        <w:shd w:val="clear" w:color="auto" w:fill="FFFFFF" w:themeFill="background1"/>
        <w:spacing w:before="0" w:beforeAutospacing="0" w:after="0" w:afterAutospacing="0" w:line="360" w:lineRule="auto"/>
        <w:ind w:firstLine="480" w:firstLineChars="200"/>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color w:val="000000"/>
        </w:rPr>
        <w:t>5.</w:t>
      </w:r>
      <w:r>
        <w:rPr>
          <w:rFonts w:hint="eastAsia" w:asciiTheme="minorEastAsia" w:hAnsiTheme="minorEastAsia" w:eastAsiaTheme="minorEastAsia"/>
          <w:b/>
          <w:color w:val="000000" w:themeColor="text1"/>
          <w14:textFill>
            <w14:solidFill>
              <w14:schemeClr w14:val="tx1"/>
            </w14:solidFill>
          </w14:textFill>
        </w:rPr>
        <w:t>本协议作为分包合同的附件，与分包合同具有同等法律效力</w:t>
      </w:r>
      <w:r>
        <w:rPr>
          <w:rFonts w:hint="eastAsia" w:asciiTheme="minorEastAsia" w:hAnsiTheme="minorEastAsia" w:eastAsiaTheme="minorEastAsia"/>
        </w:rPr>
        <w:t>，份数与合同协议书约定份数一致。</w:t>
      </w:r>
      <w:r>
        <w:rPr>
          <w:rFonts w:hint="eastAsia" w:asciiTheme="minorEastAsia" w:hAnsiTheme="minorEastAsia" w:eastAsiaTheme="minorEastAsia"/>
          <w:b/>
          <w:color w:val="000000" w:themeColor="text1"/>
          <w14:textFill>
            <w14:solidFill>
              <w14:schemeClr w14:val="tx1"/>
            </w14:solidFill>
          </w14:textFill>
        </w:rPr>
        <w:t xml:space="preserve"> </w:t>
      </w:r>
    </w:p>
    <w:p>
      <w:pPr>
        <w:spacing w:line="360" w:lineRule="auto"/>
        <w:rPr>
          <w:rFonts w:ascii="宋体" w:hAnsi="宋体"/>
          <w:sz w:val="24"/>
        </w:rPr>
      </w:pPr>
    </w:p>
    <w:p>
      <w:pPr>
        <w:autoSpaceDE w:val="0"/>
        <w:autoSpaceDN w:val="0"/>
        <w:adjustRightInd w:val="0"/>
        <w:spacing w:line="360" w:lineRule="auto"/>
        <w:ind w:firstLine="424" w:firstLineChars="177"/>
        <w:contextualSpacing/>
        <w:jc w:val="left"/>
        <w:rPr>
          <w:rFonts w:asciiTheme="minorEastAsia" w:hAnsiTheme="minorEastAsia" w:eastAsiaTheme="minorEastAsia"/>
          <w:kern w:val="0"/>
          <w:sz w:val="24"/>
        </w:rPr>
      </w:pPr>
      <w:r>
        <w:rPr>
          <w:rFonts w:asciiTheme="minorEastAsia" w:hAnsiTheme="minorEastAsia" w:eastAsiaTheme="minorEastAsia"/>
          <w:kern w:val="0"/>
          <w:sz w:val="24"/>
        </w:rPr>
        <w:t>甲方（盖章）：                      乙方（盖章）：</w:t>
      </w:r>
    </w:p>
    <w:p>
      <w:pPr>
        <w:autoSpaceDE w:val="0"/>
        <w:autoSpaceDN w:val="0"/>
        <w:adjustRightInd w:val="0"/>
        <w:spacing w:line="360" w:lineRule="auto"/>
        <w:ind w:firstLine="424" w:firstLineChars="177"/>
        <w:contextualSpacing/>
        <w:jc w:val="left"/>
        <w:rPr>
          <w:rFonts w:asciiTheme="minorEastAsia" w:hAnsiTheme="minorEastAsia" w:eastAsiaTheme="minorEastAsia"/>
          <w:kern w:val="0"/>
          <w:sz w:val="24"/>
        </w:rPr>
      </w:pPr>
    </w:p>
    <w:p>
      <w:pPr>
        <w:autoSpaceDE w:val="0"/>
        <w:autoSpaceDN w:val="0"/>
        <w:adjustRightInd w:val="0"/>
        <w:spacing w:line="360" w:lineRule="auto"/>
        <w:ind w:firstLine="424" w:firstLineChars="177"/>
        <w:contextualSpacing/>
        <w:jc w:val="left"/>
        <w:rPr>
          <w:rFonts w:asciiTheme="minorEastAsia" w:hAnsiTheme="minorEastAsia" w:eastAsiaTheme="minorEastAsia"/>
          <w:kern w:val="0"/>
          <w:sz w:val="24"/>
        </w:rPr>
      </w:pPr>
      <w:r>
        <w:rPr>
          <w:rFonts w:hint="eastAsia" w:asciiTheme="minorEastAsia" w:hAnsiTheme="minorEastAsia" w:eastAsiaTheme="minorEastAsia"/>
          <w:kern w:val="0"/>
          <w:sz w:val="24"/>
        </w:rPr>
        <w:t>法定代表人：                        法定代表人：</w:t>
      </w:r>
    </w:p>
    <w:p>
      <w:pPr>
        <w:autoSpaceDE w:val="0"/>
        <w:autoSpaceDN w:val="0"/>
        <w:adjustRightInd w:val="0"/>
        <w:spacing w:line="360" w:lineRule="auto"/>
        <w:ind w:firstLine="424" w:firstLineChars="177"/>
        <w:contextualSpacing/>
        <w:jc w:val="left"/>
        <w:rPr>
          <w:rFonts w:asciiTheme="minorEastAsia" w:hAnsiTheme="minorEastAsia" w:eastAsiaTheme="minorEastAsia"/>
          <w:kern w:val="0"/>
          <w:sz w:val="24"/>
        </w:rPr>
      </w:pPr>
      <w:r>
        <w:rPr>
          <w:rFonts w:hint="eastAsia" w:asciiTheme="minorEastAsia" w:hAnsiTheme="minorEastAsia" w:eastAsiaTheme="minorEastAsia"/>
          <w:kern w:val="0"/>
          <w:sz w:val="24"/>
        </w:rPr>
        <w:t>或授权委托人：                      或授权委托人：</w:t>
      </w:r>
    </w:p>
    <w:p>
      <w:pPr>
        <w:autoSpaceDE w:val="0"/>
        <w:autoSpaceDN w:val="0"/>
        <w:adjustRightInd w:val="0"/>
        <w:spacing w:line="360" w:lineRule="auto"/>
        <w:ind w:firstLine="424" w:firstLineChars="177"/>
        <w:contextualSpacing/>
        <w:jc w:val="left"/>
        <w:rPr>
          <w:rFonts w:asciiTheme="minorEastAsia" w:hAnsiTheme="minorEastAsia" w:eastAsiaTheme="minorEastAsia"/>
          <w:kern w:val="0"/>
          <w:sz w:val="24"/>
        </w:rPr>
      </w:pPr>
    </w:p>
    <w:p>
      <w:pPr>
        <w:autoSpaceDE w:val="0"/>
        <w:autoSpaceDN w:val="0"/>
        <w:adjustRightInd w:val="0"/>
        <w:spacing w:line="360" w:lineRule="auto"/>
        <w:ind w:firstLine="424" w:firstLineChars="177"/>
        <w:contextualSpacing/>
        <w:jc w:val="left"/>
        <w:rPr>
          <w:rFonts w:hint="eastAsia" w:asciiTheme="minorEastAsia" w:hAnsiTheme="minorEastAsia" w:eastAsiaTheme="minorEastAsia"/>
          <w:kern w:val="0"/>
          <w:sz w:val="24"/>
          <w:lang w:val="en-US" w:eastAsia="zh-CN"/>
        </w:rPr>
      </w:pPr>
      <w:r>
        <w:rPr>
          <w:rFonts w:asciiTheme="minorEastAsia" w:hAnsiTheme="minorEastAsia" w:eastAsiaTheme="minorEastAsia"/>
          <w:kern w:val="0"/>
          <w:sz w:val="24"/>
        </w:rPr>
        <w:t>签订日期： 年   月   日</w:t>
      </w:r>
    </w:p>
    <w:p>
      <w:pPr>
        <w:ind w:firstLine="600"/>
        <w:jc w:val="left"/>
        <w:rPr>
          <w:rFonts w:hint="eastAsia" w:ascii="仿宋_GB2312" w:hAnsi="华文仿宋" w:eastAsia="仿宋_GB2312"/>
          <w:sz w:val="30"/>
          <w:szCs w:val="30"/>
          <w:lang w:val="en-US" w:eastAsia="zh-CN"/>
        </w:rPr>
      </w:pPr>
    </w:p>
    <w:p>
      <w:pPr>
        <w:ind w:firstLine="600"/>
        <w:jc w:val="left"/>
        <w:rPr>
          <w:rFonts w:ascii="仿宋_GB2312" w:hAnsi="华文仿宋" w:eastAsia="仿宋_GB2312"/>
          <w:sz w:val="30"/>
          <w:szCs w:val="30"/>
        </w:rPr>
      </w:pPr>
    </w:p>
    <w:p>
      <w:pPr>
        <w:ind w:firstLine="600"/>
        <w:jc w:val="left"/>
        <w:rPr>
          <w:rFonts w:ascii="仿宋_GB2312" w:hAnsi="华文仿宋" w:eastAsia="仿宋_GB2312"/>
          <w:sz w:val="30"/>
          <w:szCs w:val="30"/>
        </w:rPr>
      </w:pPr>
    </w:p>
    <w:p>
      <w:pPr>
        <w:ind w:firstLine="600"/>
        <w:jc w:val="left"/>
        <w:rPr>
          <w:rFonts w:ascii="仿宋_GB2312" w:hAnsi="华文仿宋" w:eastAsia="仿宋_GB2312"/>
          <w:sz w:val="30"/>
          <w:szCs w:val="30"/>
        </w:rPr>
      </w:pPr>
    </w:p>
    <w:p>
      <w:pPr>
        <w:ind w:firstLine="600"/>
        <w:jc w:val="left"/>
        <w:rPr>
          <w:rFonts w:ascii="仿宋_GB2312" w:hAnsi="华文仿宋" w:eastAsia="仿宋_GB2312"/>
          <w:sz w:val="30"/>
          <w:szCs w:val="30"/>
        </w:rPr>
      </w:pPr>
    </w:p>
    <w:p>
      <w:pPr>
        <w:jc w:val="left"/>
        <w:rPr>
          <w:rFonts w:ascii="仿宋_GB2312" w:hAnsi="华文仿宋" w:eastAsia="仿宋_GB2312"/>
          <w:sz w:val="30"/>
          <w:szCs w:val="30"/>
        </w:rPr>
      </w:pPr>
    </w:p>
    <w:p>
      <w:pPr>
        <w:jc w:val="left"/>
        <w:rPr>
          <w:rFonts w:asciiTheme="minorEastAsia" w:hAnsiTheme="minorEastAsia" w:eastAsiaTheme="minorEastAsia"/>
          <w:sz w:val="24"/>
        </w:rPr>
      </w:pPr>
      <w:r>
        <w:rPr>
          <w:rFonts w:hint="eastAsia" w:asciiTheme="minorEastAsia" w:hAnsiTheme="minorEastAsia" w:eastAsiaTheme="minorEastAsia"/>
          <w:sz w:val="24"/>
        </w:rPr>
        <w:t>附件7</w:t>
      </w:r>
    </w:p>
    <w:p>
      <w:pPr>
        <w:jc w:val="center"/>
        <w:rPr>
          <w:rFonts w:ascii="宋体" w:hAnsi="宋体"/>
          <w:b/>
          <w:sz w:val="44"/>
          <w:szCs w:val="44"/>
        </w:rPr>
      </w:pPr>
      <w:r>
        <w:rPr>
          <w:rFonts w:ascii="宋体" w:hAnsi="宋体"/>
          <w:b/>
          <w:sz w:val="44"/>
          <w:szCs w:val="44"/>
        </w:rPr>
        <w:t>授权委托书</w:t>
      </w:r>
    </w:p>
    <w:p>
      <w:pPr>
        <w:jc w:val="center"/>
        <w:rPr>
          <w:rFonts w:ascii="宋体" w:hAnsi="宋体"/>
          <w:b/>
          <w:sz w:val="44"/>
          <w:szCs w:val="44"/>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rPr>
        <w:t>公司法定代表人</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以公司名义签署本授权委托书。</w:t>
      </w:r>
    </w:p>
    <w:p>
      <w:pPr>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兹委任</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在</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u w:val="single"/>
        </w:rPr>
        <w:t xml:space="preserve">专业分包 </w:t>
      </w:r>
      <w:r>
        <w:rPr>
          <w:rFonts w:asciiTheme="minorEastAsia" w:hAnsiTheme="minorEastAsia" w:eastAsiaTheme="minorEastAsia"/>
          <w:sz w:val="28"/>
          <w:szCs w:val="28"/>
        </w:rPr>
        <w:t>工程项目分包合同</w:t>
      </w:r>
      <w:r>
        <w:rPr>
          <w:rFonts w:hint="eastAsia" w:asciiTheme="minorEastAsia" w:hAnsiTheme="minorEastAsia" w:eastAsiaTheme="minorEastAsia"/>
          <w:sz w:val="28"/>
          <w:szCs w:val="28"/>
        </w:rPr>
        <w:t>（以下简称合同）</w:t>
      </w:r>
      <w:r>
        <w:rPr>
          <w:rFonts w:asciiTheme="minorEastAsia" w:hAnsiTheme="minorEastAsia" w:eastAsiaTheme="minorEastAsia"/>
          <w:sz w:val="28"/>
          <w:szCs w:val="28"/>
        </w:rPr>
        <w:t>签订、履行过程中，根据本授权委托书代表公司行使下列权限：</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一、合同投标、中标参与权，</w:t>
      </w:r>
      <w:r>
        <w:rPr>
          <w:rFonts w:hint="eastAsia" w:asciiTheme="minorEastAsia" w:hAnsiTheme="minorEastAsia" w:eastAsiaTheme="minorEastAsia"/>
          <w:sz w:val="28"/>
          <w:szCs w:val="28"/>
        </w:rPr>
        <w:t>即有权代表我公司参与项目的投标、中标过程，并就相关一切事宜进行确认；</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w:t>
      </w:r>
      <w:r>
        <w:rPr>
          <w:rFonts w:asciiTheme="minorEastAsia" w:hAnsiTheme="minorEastAsia" w:eastAsiaTheme="minorEastAsia"/>
          <w:sz w:val="28"/>
          <w:szCs w:val="28"/>
        </w:rPr>
        <w:t>、</w:t>
      </w:r>
      <w:r>
        <w:rPr>
          <w:rFonts w:hint="eastAsia" w:asciiTheme="minorEastAsia" w:hAnsiTheme="minorEastAsia" w:eastAsiaTheme="minorEastAsia"/>
          <w:b/>
          <w:sz w:val="28"/>
          <w:szCs w:val="28"/>
        </w:rPr>
        <w:t>合同谈判确认权，</w:t>
      </w:r>
      <w:r>
        <w:rPr>
          <w:rFonts w:hint="eastAsia" w:asciiTheme="minorEastAsia" w:hAnsiTheme="minorEastAsia" w:eastAsiaTheme="minorEastAsia"/>
          <w:sz w:val="28"/>
          <w:szCs w:val="28"/>
        </w:rPr>
        <w:t>即有权代表我公司参与合同谈判，有权确认合同以及相关之所有合同文件（包括但不限于备忘录、会议纪要等）的全部内容</w:t>
      </w:r>
      <w:r>
        <w:rPr>
          <w:rFonts w:asciiTheme="minorEastAsia" w:hAnsiTheme="minorEastAsia" w:eastAsiaTheme="minorEastAsia"/>
          <w:sz w:val="28"/>
          <w:szCs w:val="28"/>
        </w:rPr>
        <w:t>。</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三</w:t>
      </w:r>
      <w:r>
        <w:rPr>
          <w:rFonts w:asciiTheme="minorEastAsia" w:hAnsiTheme="minorEastAsia" w:eastAsiaTheme="minorEastAsia"/>
          <w:b/>
          <w:sz w:val="28"/>
          <w:szCs w:val="28"/>
        </w:rPr>
        <w:t>、</w:t>
      </w:r>
      <w:r>
        <w:rPr>
          <w:rFonts w:hint="eastAsia" w:asciiTheme="minorEastAsia" w:hAnsiTheme="minorEastAsia" w:eastAsiaTheme="minorEastAsia"/>
          <w:b/>
          <w:sz w:val="28"/>
          <w:szCs w:val="28"/>
        </w:rPr>
        <w:t>合同签订权，</w:t>
      </w:r>
      <w:r>
        <w:rPr>
          <w:rFonts w:hint="eastAsia" w:asciiTheme="minorEastAsia" w:hAnsiTheme="minorEastAsia" w:eastAsiaTheme="minorEastAsia"/>
          <w:sz w:val="28"/>
          <w:szCs w:val="28"/>
        </w:rPr>
        <w:t>即有权代表我公司签订合同以及相关之所有合同文件，合同一经签订，我公司即依法严格履行</w:t>
      </w:r>
      <w:r>
        <w:rPr>
          <w:rFonts w:asciiTheme="minorEastAsia" w:hAnsiTheme="minorEastAsia" w:eastAsiaTheme="minorEastAsia"/>
          <w:sz w:val="28"/>
          <w:szCs w:val="28"/>
        </w:rPr>
        <w:t>。</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四</w:t>
      </w:r>
      <w:r>
        <w:rPr>
          <w:rFonts w:asciiTheme="minorEastAsia" w:hAnsiTheme="minorEastAsia" w:eastAsiaTheme="minorEastAsia"/>
          <w:b/>
          <w:sz w:val="28"/>
          <w:szCs w:val="28"/>
        </w:rPr>
        <w:t>、</w:t>
      </w:r>
      <w:r>
        <w:rPr>
          <w:rFonts w:hint="eastAsia" w:asciiTheme="minorEastAsia" w:hAnsiTheme="minorEastAsia" w:eastAsiaTheme="minorEastAsia"/>
          <w:b/>
          <w:sz w:val="28"/>
          <w:szCs w:val="28"/>
        </w:rPr>
        <w:t>合同履行代表签认权，</w:t>
      </w:r>
      <w:r>
        <w:rPr>
          <w:rFonts w:hint="eastAsia" w:asciiTheme="minorEastAsia" w:hAnsiTheme="minorEastAsia" w:eastAsiaTheme="minorEastAsia"/>
          <w:sz w:val="28"/>
          <w:szCs w:val="28"/>
        </w:rPr>
        <w:t>即在合同履行过程中，有权代表我公司就合同履行相关之一切文件资料（包括但不限于工作联系单、工作签证单、往来函件、决算文件、结算文件）进行制定、提交、签认等，进行施工管理，并特别授权代表我公司收取相应工程款</w:t>
      </w:r>
      <w:r>
        <w:rPr>
          <w:rFonts w:asciiTheme="minorEastAsia" w:hAnsiTheme="minorEastAsia" w:eastAsiaTheme="minorEastAsia"/>
          <w:sz w:val="28"/>
          <w:szCs w:val="28"/>
        </w:rPr>
        <w:t>。</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b/>
          <w:sz w:val="28"/>
          <w:szCs w:val="28"/>
        </w:rPr>
        <w:t>五、处置权，</w:t>
      </w:r>
      <w:r>
        <w:rPr>
          <w:rFonts w:hint="eastAsia" w:asciiTheme="minorEastAsia" w:hAnsiTheme="minorEastAsia" w:eastAsiaTheme="minorEastAsia"/>
          <w:sz w:val="28"/>
          <w:szCs w:val="28"/>
        </w:rPr>
        <w:t>即有权代表我公司就合同的谈判、签订、履行、决算、结算以及其他方面所发生之一切事务，进行处断、决策、执行。</w:t>
      </w:r>
    </w:p>
    <w:p>
      <w:pPr>
        <w:ind w:firstLine="645"/>
        <w:rPr>
          <w:rFonts w:asciiTheme="minorEastAsia" w:hAnsiTheme="minorEastAsia" w:eastAsiaTheme="minorEastAsia"/>
          <w:sz w:val="28"/>
          <w:szCs w:val="28"/>
        </w:rPr>
      </w:pPr>
      <w:r>
        <w:rPr>
          <w:rFonts w:hint="eastAsia" w:asciiTheme="minorEastAsia" w:hAnsiTheme="minorEastAsia" w:eastAsiaTheme="minorEastAsia"/>
          <w:sz w:val="28"/>
          <w:szCs w:val="28"/>
        </w:rPr>
        <w:t>我公司确认</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在上述授权范围内所实施的所有行为，相应法律后果和法律责任，由我公司承担。</w:t>
      </w:r>
    </w:p>
    <w:p>
      <w:pPr>
        <w:ind w:firstLine="645"/>
        <w:rPr>
          <w:rFonts w:asciiTheme="minorEastAsia" w:hAnsiTheme="minorEastAsia" w:eastAsiaTheme="minorEastAsia"/>
          <w:sz w:val="28"/>
          <w:szCs w:val="28"/>
        </w:rPr>
      </w:pPr>
      <w:r>
        <w:rPr>
          <w:rFonts w:hint="eastAsia" w:asciiTheme="minorEastAsia" w:hAnsiTheme="minorEastAsia" w:eastAsiaTheme="minorEastAsia"/>
          <w:sz w:val="28"/>
          <w:szCs w:val="28"/>
        </w:rPr>
        <w:t>特此授权。</w:t>
      </w:r>
    </w:p>
    <w:p>
      <w:pPr>
        <w:ind w:firstLine="645"/>
        <w:rPr>
          <w:rFonts w:asciiTheme="minorEastAsia" w:hAnsiTheme="minorEastAsia" w:eastAsiaTheme="minorEastAsia"/>
          <w:sz w:val="28"/>
          <w:szCs w:val="28"/>
        </w:rPr>
      </w:pP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委托代理人签字样式 </w:t>
      </w:r>
    </w:p>
    <w:p>
      <w:pPr>
        <w:ind w:firstLine="4620" w:firstLineChars="165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单位（盖章） </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ind w:firstLine="4620" w:firstLineChars="165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法定代表人： </w:t>
      </w:r>
    </w:p>
    <w:p>
      <w:pPr>
        <w:ind w:firstLine="4620" w:firstLineChars="1650"/>
        <w:rPr>
          <w:rFonts w:asciiTheme="minorEastAsia" w:hAnsiTheme="minorEastAsia" w:eastAsiaTheme="minorEastAsia"/>
          <w:sz w:val="28"/>
          <w:szCs w:val="28"/>
        </w:rPr>
      </w:pPr>
      <w:r>
        <w:rPr>
          <w:rFonts w:hint="eastAsia" w:asciiTheme="minorEastAsia" w:hAnsiTheme="minorEastAsia" w:eastAsiaTheme="minorEastAsia"/>
          <w:sz w:val="28"/>
          <w:szCs w:val="28"/>
        </w:rPr>
        <w:t>年   月   日</w:t>
      </w:r>
    </w:p>
    <w:p>
      <w:pPr>
        <w:rPr>
          <w:rFonts w:asciiTheme="minorEastAsia" w:hAnsiTheme="minorEastAsia" w:eastAsiaTheme="minorEastAsia"/>
          <w:sz w:val="28"/>
          <w:szCs w:val="28"/>
        </w:rPr>
      </w:pPr>
    </w:p>
    <w:p>
      <w:pPr>
        <w:pStyle w:val="2"/>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附：</w:t>
      </w:r>
    </w:p>
    <w:p>
      <w:pPr>
        <w:numPr>
          <w:ilvl w:val="0"/>
          <w:numId w:val="7"/>
        </w:numPr>
        <w:rPr>
          <w:rFonts w:asciiTheme="minorEastAsia" w:hAnsiTheme="minorEastAsia" w:eastAsiaTheme="minorEastAsia"/>
          <w:sz w:val="28"/>
          <w:szCs w:val="28"/>
        </w:rPr>
      </w:pPr>
      <w:r>
        <w:rPr>
          <w:rFonts w:hint="eastAsia" w:asciiTheme="minorEastAsia" w:hAnsiTheme="minorEastAsia" w:eastAsiaTheme="minorEastAsia"/>
          <w:sz w:val="28"/>
          <w:szCs w:val="28"/>
        </w:rPr>
        <w:t>委托代理人身份证复印件</w:t>
      </w:r>
    </w:p>
    <w:p>
      <w:pPr>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2、联系方式： </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单位名称：</w:t>
      </w:r>
    </w:p>
    <w:p>
      <w:pPr>
        <w:ind w:left="1680" w:hanging="1680" w:hangingChars="600"/>
        <w:rPr>
          <w:rFonts w:asciiTheme="minorEastAsia" w:hAnsiTheme="minorEastAsia" w:eastAsiaTheme="minorEastAsia"/>
          <w:sz w:val="28"/>
          <w:szCs w:val="28"/>
        </w:rPr>
      </w:pPr>
      <w:r>
        <w:rPr>
          <w:rFonts w:hint="eastAsia" w:asciiTheme="minorEastAsia" w:hAnsiTheme="minorEastAsia" w:eastAsiaTheme="minorEastAsia"/>
          <w:sz w:val="28"/>
          <w:szCs w:val="28"/>
        </w:rPr>
        <w:t>实际营业地：</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电话：</w:t>
      </w:r>
    </w:p>
    <w:p>
      <w:pPr>
        <w:rPr>
          <w:rFonts w:asciiTheme="minorEastAsia" w:hAnsiTheme="minorEastAsia" w:eastAsiaTheme="minorEastAsia"/>
          <w:bCs/>
          <w:sz w:val="24"/>
        </w:rPr>
      </w:pPr>
      <w:r>
        <w:rPr>
          <w:rFonts w:hint="eastAsia" w:asciiTheme="minorEastAsia" w:hAnsiTheme="minorEastAsia" w:eastAsiaTheme="minorEastAsia"/>
          <w:sz w:val="28"/>
          <w:szCs w:val="28"/>
        </w:rPr>
        <w:t>邮编：</w:t>
      </w:r>
    </w:p>
    <w:p>
      <w:pPr>
        <w:rPr>
          <w:rFonts w:asciiTheme="minorEastAsia" w:hAnsiTheme="minorEastAsia" w:eastAsiaTheme="minorEastAsia"/>
          <w:bCs/>
          <w:sz w:val="24"/>
        </w:rPr>
      </w:pPr>
    </w:p>
    <w:p>
      <w:pPr>
        <w:pStyle w:val="2"/>
        <w:rPr>
          <w:rFonts w:asciiTheme="minorEastAsia" w:hAnsiTheme="minorEastAsia" w:eastAsiaTheme="minorEastAsia"/>
          <w:bCs/>
          <w:sz w:val="24"/>
        </w:rPr>
      </w:pPr>
    </w:p>
    <w:p>
      <w:pPr>
        <w:pStyle w:val="2"/>
        <w:rPr>
          <w:rFonts w:asciiTheme="minorEastAsia" w:hAnsiTheme="minorEastAsia" w:eastAsiaTheme="minorEastAsia"/>
          <w:bCs/>
          <w:sz w:val="24"/>
        </w:rPr>
      </w:pPr>
    </w:p>
    <w:p>
      <w:pPr>
        <w:pStyle w:val="2"/>
        <w:rPr>
          <w:rFonts w:asciiTheme="minorEastAsia" w:hAnsiTheme="minorEastAsia" w:eastAsiaTheme="minorEastAsia"/>
          <w:bCs/>
          <w:sz w:val="24"/>
        </w:rPr>
      </w:pPr>
    </w:p>
    <w:p>
      <w:pPr>
        <w:pStyle w:val="2"/>
        <w:rPr>
          <w:rFonts w:asciiTheme="minorEastAsia" w:hAnsiTheme="minorEastAsia" w:eastAsiaTheme="minorEastAsia"/>
          <w:bCs/>
          <w:sz w:val="24"/>
        </w:rPr>
      </w:pPr>
    </w:p>
    <w:p>
      <w:pPr>
        <w:pStyle w:val="2"/>
        <w:rPr>
          <w:rFonts w:asciiTheme="minorEastAsia" w:hAnsiTheme="minorEastAsia" w:eastAsiaTheme="minorEastAsia"/>
          <w:bCs/>
          <w:sz w:val="24"/>
        </w:rPr>
      </w:pPr>
    </w:p>
    <w:p>
      <w:pPr>
        <w:pStyle w:val="2"/>
        <w:rPr>
          <w:rFonts w:asciiTheme="minorEastAsia" w:hAnsiTheme="minorEastAsia" w:eastAsiaTheme="minorEastAsia"/>
          <w:bCs/>
          <w:sz w:val="24"/>
        </w:rPr>
      </w:pPr>
    </w:p>
    <w:p>
      <w:pPr>
        <w:pStyle w:val="2"/>
        <w:rPr>
          <w:rFonts w:asciiTheme="minorEastAsia" w:hAnsiTheme="minorEastAsia" w:eastAsiaTheme="minorEastAsia"/>
          <w:bCs/>
          <w:sz w:val="24"/>
        </w:rPr>
      </w:pPr>
    </w:p>
    <w:p>
      <w:pPr>
        <w:pStyle w:val="2"/>
        <w:rPr>
          <w:rFonts w:asciiTheme="minorEastAsia" w:hAnsiTheme="minorEastAsia" w:eastAsiaTheme="minorEastAsia"/>
          <w:bCs/>
          <w:sz w:val="24"/>
        </w:rPr>
      </w:pPr>
    </w:p>
    <w:p>
      <w:pPr>
        <w:pStyle w:val="2"/>
        <w:rPr>
          <w:rFonts w:asciiTheme="minorEastAsia" w:hAnsiTheme="minorEastAsia" w:eastAsiaTheme="minorEastAsia"/>
          <w:bCs/>
          <w:sz w:val="24"/>
        </w:rPr>
      </w:pPr>
    </w:p>
    <w:p>
      <w:pPr>
        <w:pStyle w:val="2"/>
        <w:rPr>
          <w:rFonts w:asciiTheme="minorEastAsia" w:hAnsiTheme="minorEastAsia" w:eastAsiaTheme="minorEastAsia"/>
          <w:bCs/>
          <w:sz w:val="24"/>
        </w:rPr>
      </w:pPr>
    </w:p>
    <w:p>
      <w:pPr>
        <w:pStyle w:val="2"/>
        <w:rPr>
          <w:rFonts w:asciiTheme="minorEastAsia" w:hAnsiTheme="minorEastAsia" w:eastAsiaTheme="minorEastAsia"/>
          <w:bCs/>
          <w:sz w:val="24"/>
        </w:rPr>
      </w:pPr>
    </w:p>
    <w:p>
      <w:pPr>
        <w:pStyle w:val="2"/>
        <w:rPr>
          <w:rFonts w:asciiTheme="minorEastAsia" w:hAnsiTheme="minorEastAsia" w:eastAsiaTheme="minorEastAsia"/>
          <w:bCs/>
          <w:sz w:val="24"/>
        </w:rPr>
      </w:pPr>
    </w:p>
    <w:p>
      <w:pPr>
        <w:pStyle w:val="2"/>
        <w:rPr>
          <w:rFonts w:asciiTheme="minorEastAsia" w:hAnsiTheme="minorEastAsia" w:eastAsiaTheme="minorEastAsia"/>
          <w:bCs/>
          <w:sz w:val="24"/>
        </w:rPr>
      </w:pPr>
    </w:p>
    <w:p>
      <w:pPr>
        <w:pStyle w:val="2"/>
        <w:rPr>
          <w:rFonts w:asciiTheme="minorEastAsia" w:hAnsiTheme="minorEastAsia" w:eastAsiaTheme="minorEastAsia"/>
          <w:bCs/>
          <w:sz w:val="24"/>
        </w:rPr>
      </w:pPr>
    </w:p>
    <w:p>
      <w:pPr>
        <w:pStyle w:val="2"/>
        <w:rPr>
          <w:rFonts w:asciiTheme="minorEastAsia" w:hAnsiTheme="minorEastAsia" w:eastAsiaTheme="minorEastAsia"/>
          <w:bCs/>
          <w:sz w:val="24"/>
        </w:rPr>
      </w:pPr>
    </w:p>
    <w:p>
      <w:pPr>
        <w:pStyle w:val="2"/>
        <w:rPr>
          <w:rFonts w:asciiTheme="minorEastAsia" w:hAnsiTheme="minorEastAsia" w:eastAsiaTheme="minorEastAsia"/>
          <w:bCs/>
          <w:sz w:val="24"/>
        </w:rPr>
      </w:pPr>
    </w:p>
    <w:p>
      <w:pPr>
        <w:rPr>
          <w:rFonts w:asciiTheme="minorEastAsia" w:hAnsiTheme="minorEastAsia" w:eastAsiaTheme="minorEastAsia"/>
          <w:bCs/>
          <w:sz w:val="24"/>
        </w:rPr>
      </w:pPr>
      <w:r>
        <w:rPr>
          <w:rFonts w:hint="eastAsia" w:asciiTheme="minorEastAsia" w:hAnsiTheme="minorEastAsia" w:eastAsiaTheme="minorEastAsia"/>
          <w:bCs/>
          <w:sz w:val="24"/>
        </w:rPr>
        <w:t>附件8</w:t>
      </w:r>
    </w:p>
    <w:p>
      <w:pPr>
        <w:jc w:val="center"/>
        <w:rPr>
          <w:b/>
          <w:bCs/>
          <w:sz w:val="44"/>
        </w:rPr>
      </w:pPr>
      <w:r>
        <w:rPr>
          <w:rFonts w:hint="eastAsia"/>
          <w:b/>
          <w:bCs/>
          <w:sz w:val="44"/>
        </w:rPr>
        <w:t>合同外工程 现场签证单</w:t>
      </w:r>
    </w:p>
    <w:p>
      <w:pPr>
        <w:tabs>
          <w:tab w:val="left" w:pos="4455"/>
        </w:tabs>
        <w:rPr>
          <w:sz w:val="24"/>
        </w:rPr>
      </w:pPr>
      <w:r>
        <w:rPr>
          <w:rFonts w:hint="eastAsia"/>
          <w:sz w:val="24"/>
        </w:rPr>
        <w:t xml:space="preserve">承包人：                           分包工程名称： </w:t>
      </w:r>
    </w:p>
    <w:p>
      <w:pPr>
        <w:rPr>
          <w:sz w:val="24"/>
        </w:rPr>
      </w:pPr>
      <w:r>
        <w:rPr>
          <w:rFonts w:hint="eastAsia"/>
          <w:sz w:val="24"/>
        </w:rPr>
        <w:t xml:space="preserve">分包人：                           </w:t>
      </w:r>
    </w:p>
    <w:tbl>
      <w:tblPr>
        <w:tblStyle w:val="3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849"/>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8522" w:type="dxa"/>
            <w:gridSpan w:val="3"/>
          </w:tcPr>
          <w:p>
            <w:pPr>
              <w:rPr>
                <w:sz w:val="24"/>
              </w:rPr>
            </w:pPr>
            <w:r>
              <w:rPr>
                <w:rFonts w:hint="eastAsia"/>
                <w:sz w:val="24"/>
              </w:rPr>
              <w:t>签证原因：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2130" w:type="dxa"/>
            <w:vAlign w:val="center"/>
          </w:tcPr>
          <w:p>
            <w:pPr>
              <w:rPr>
                <w:sz w:val="24"/>
              </w:rPr>
            </w:pPr>
            <w:r>
              <w:rPr>
                <w:rFonts w:hint="eastAsia"/>
                <w:sz w:val="24"/>
              </w:rPr>
              <w:t>工程地点及桩位</w:t>
            </w:r>
          </w:p>
        </w:tc>
        <w:tc>
          <w:tcPr>
            <w:tcW w:w="6392" w:type="dxa"/>
            <w:gridSpan w:val="2"/>
            <w:vAlign w:val="center"/>
          </w:tcPr>
          <w:p>
            <w:pPr>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2130" w:type="dxa"/>
            <w:vAlign w:val="center"/>
          </w:tcPr>
          <w:p>
            <w:pPr>
              <w:rPr>
                <w:sz w:val="24"/>
              </w:rPr>
            </w:pPr>
            <w:r>
              <w:rPr>
                <w:rFonts w:hint="eastAsia"/>
                <w:sz w:val="24"/>
              </w:rPr>
              <w:t>具体部位</w:t>
            </w:r>
          </w:p>
        </w:tc>
        <w:tc>
          <w:tcPr>
            <w:tcW w:w="6392" w:type="dxa"/>
            <w:gridSpan w:val="2"/>
            <w:vAlign w:val="center"/>
          </w:tcPr>
          <w:p>
            <w:pPr>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8" w:hRule="atLeast"/>
        </w:trPr>
        <w:tc>
          <w:tcPr>
            <w:tcW w:w="8522" w:type="dxa"/>
            <w:gridSpan w:val="3"/>
          </w:tcPr>
          <w:p>
            <w:pPr>
              <w:rPr>
                <w:b/>
                <w:bCs/>
                <w:i/>
                <w:iCs/>
                <w:color w:val="FF0000"/>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979" w:type="dxa"/>
            <w:gridSpan w:val="2"/>
            <w:vAlign w:val="center"/>
          </w:tcPr>
          <w:p>
            <w:pPr>
              <w:jc w:val="left"/>
              <w:rPr>
                <w:sz w:val="24"/>
              </w:rPr>
            </w:pPr>
            <w:r>
              <w:rPr>
                <w:rFonts w:hint="eastAsia"/>
                <w:sz w:val="24"/>
              </w:rPr>
              <w:t xml:space="preserve">分包方负责人签字： </w:t>
            </w:r>
          </w:p>
        </w:tc>
        <w:tc>
          <w:tcPr>
            <w:tcW w:w="2543" w:type="dxa"/>
            <w:vAlign w:val="center"/>
          </w:tcPr>
          <w:p>
            <w:pPr>
              <w:jc w:val="left"/>
              <w:rPr>
                <w:sz w:val="24"/>
              </w:rPr>
            </w:pPr>
            <w:r>
              <w:rPr>
                <w:rFonts w:hint="eastAsia"/>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979" w:type="dxa"/>
            <w:gridSpan w:val="2"/>
            <w:vAlign w:val="center"/>
          </w:tcPr>
          <w:p>
            <w:pPr>
              <w:jc w:val="left"/>
              <w:rPr>
                <w:sz w:val="24"/>
              </w:rPr>
            </w:pPr>
            <w:r>
              <w:rPr>
                <w:rFonts w:hint="eastAsia"/>
                <w:sz w:val="24"/>
              </w:rPr>
              <w:t>项目部现场负责人签字：</w:t>
            </w:r>
          </w:p>
        </w:tc>
        <w:tc>
          <w:tcPr>
            <w:tcW w:w="2543" w:type="dxa"/>
            <w:vAlign w:val="center"/>
          </w:tcPr>
          <w:p>
            <w:pPr>
              <w:jc w:val="left"/>
              <w:rPr>
                <w:sz w:val="24"/>
              </w:rPr>
            </w:pPr>
            <w:r>
              <w:rPr>
                <w:rFonts w:hint="eastAsia"/>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8522" w:type="dxa"/>
            <w:gridSpan w:val="3"/>
          </w:tcPr>
          <w:p>
            <w:pPr>
              <w:rPr>
                <w:sz w:val="24"/>
              </w:rPr>
            </w:pPr>
            <w:r>
              <w:rPr>
                <w:rFonts w:hint="eastAsia"/>
                <w:sz w:val="24"/>
              </w:rPr>
              <w:t>部门经理意见：</w:t>
            </w:r>
          </w:p>
          <w:p>
            <w:pPr>
              <w:rPr>
                <w:sz w:val="24"/>
              </w:rPr>
            </w:pPr>
            <w:r>
              <w:rPr>
                <w:rFonts w:hint="eastAsia"/>
                <w:sz w:val="24"/>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trPr>
        <w:tc>
          <w:tcPr>
            <w:tcW w:w="8522" w:type="dxa"/>
            <w:gridSpan w:val="3"/>
          </w:tcPr>
          <w:p>
            <w:pPr>
              <w:rPr>
                <w:sz w:val="24"/>
              </w:rPr>
            </w:pPr>
            <w:r>
              <w:rPr>
                <w:rFonts w:hint="eastAsia"/>
                <w:sz w:val="24"/>
              </w:rPr>
              <w:t>项目部主管领导意见：</w:t>
            </w:r>
          </w:p>
          <w:p>
            <w:pPr>
              <w:rPr>
                <w:sz w:val="24"/>
              </w:rPr>
            </w:pPr>
            <w:r>
              <w:rPr>
                <w:rFonts w:hint="eastAsia"/>
                <w:sz w:val="24"/>
              </w:rPr>
              <w:t xml:space="preserve">            </w:t>
            </w:r>
          </w:p>
          <w:p>
            <w:pPr>
              <w:rPr>
                <w:sz w:val="24"/>
              </w:rPr>
            </w:pPr>
            <w:r>
              <w:rPr>
                <w:rFonts w:hint="eastAsia"/>
                <w:sz w:val="24"/>
              </w:rPr>
              <w:t xml:space="preserve">                                                        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trPr>
        <w:tc>
          <w:tcPr>
            <w:tcW w:w="8522" w:type="dxa"/>
            <w:gridSpan w:val="3"/>
          </w:tcPr>
          <w:p>
            <w:pPr>
              <w:rPr>
                <w:sz w:val="24"/>
              </w:rPr>
            </w:pPr>
            <w:r>
              <w:rPr>
                <w:rFonts w:hint="eastAsia"/>
                <w:sz w:val="24"/>
              </w:rPr>
              <w:t>项目经理意见：</w:t>
            </w:r>
          </w:p>
          <w:p>
            <w:pPr>
              <w:rPr>
                <w:sz w:val="24"/>
              </w:rPr>
            </w:pPr>
          </w:p>
          <w:p>
            <w:pPr>
              <w:rPr>
                <w:sz w:val="24"/>
              </w:rPr>
            </w:pPr>
            <w:r>
              <w:rPr>
                <w:rFonts w:hint="eastAsia"/>
                <w:sz w:val="24"/>
              </w:rPr>
              <w:t xml:space="preserve">                                                        日期</w:t>
            </w:r>
          </w:p>
        </w:tc>
      </w:tr>
    </w:tbl>
    <w:p/>
    <w:p>
      <w:pPr>
        <w:pStyle w:val="2"/>
        <w:rPr>
          <w:rFonts w:hint="default" w:hAnsi="宋体" w:cs="宋体"/>
          <w:b/>
          <w:color w:val="000000"/>
          <w:sz w:val="30"/>
          <w:szCs w:val="30"/>
          <w:lang w:val="en-US" w:eastAsia="zh-CN"/>
        </w:rPr>
      </w:pPr>
    </w:p>
    <w:p>
      <w:pPr>
        <w:spacing w:line="480" w:lineRule="auto"/>
        <w:rPr>
          <w:rFonts w:hint="eastAsia" w:ascii="宋体" w:hAnsi="宋体" w:eastAsia="宋体" w:cs="宋体"/>
          <w:szCs w:val="30"/>
          <w:lang w:eastAsia="zh-CN"/>
        </w:rPr>
      </w:pPr>
    </w:p>
    <w:sectPr>
      <w:footerReference r:id="rId6" w:type="default"/>
      <w:footerReference r:id="rId7" w:type="even"/>
      <w:pgSz w:w="11907" w:h="16840"/>
      <w:pgMar w:top="1304" w:right="1304" w:bottom="1134" w:left="1304" w:header="851" w:footer="850"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69</w:t>
    </w:r>
    <w:r>
      <w:rPr>
        <w:b/>
        <w:bCs/>
        <w:sz w:val="24"/>
        <w:szCs w:val="24"/>
      </w:rP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140</w:t>
    </w:r>
    <w:r>
      <w:rPr>
        <w:b/>
        <w:bCs/>
        <w:sz w:val="24"/>
        <w:szCs w:val="24"/>
      </w:rP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0"/>
      </w:rPr>
    </w:pPr>
    <w:r>
      <w:fldChar w:fldCharType="begin"/>
    </w:r>
    <w:r>
      <w:rPr>
        <w:rStyle w:val="40"/>
      </w:rPr>
      <w:instrText xml:space="preserve">PAGE  </w:instrText>
    </w:r>
    <w:r>
      <w:fldChar w:fldCharType="separate"/>
    </w:r>
    <w:r>
      <w:rPr>
        <w:rStyle w:val="40"/>
      </w:rPr>
      <w:t>15</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0"/>
      </w:rPr>
    </w:pPr>
    <w:r>
      <w:fldChar w:fldCharType="begin"/>
    </w:r>
    <w:r>
      <w:rPr>
        <w:rStyle w:val="40"/>
      </w:rPr>
      <w:instrText xml:space="preserve">PAGE  </w:instrText>
    </w:r>
    <w:r>
      <w:fldChar w:fldCharType="separate"/>
    </w:r>
    <w:r>
      <w:rPr>
        <w:rStyle w:val="40"/>
      </w:rPr>
      <w:t>1</w:t>
    </w:r>
    <w:r>
      <w:fldChar w:fldCharType="end"/>
    </w:r>
  </w:p>
  <w:p>
    <w:pPr>
      <w:pStyle w:val="2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872106"/>
    <w:multiLevelType w:val="singleLevel"/>
    <w:tmpl w:val="AD872106"/>
    <w:lvl w:ilvl="0" w:tentative="0">
      <w:start w:val="1"/>
      <w:numFmt w:val="decimal"/>
      <w:suff w:val="space"/>
      <w:lvlText w:val="%1）"/>
      <w:lvlJc w:val="left"/>
    </w:lvl>
  </w:abstractNum>
  <w:abstractNum w:abstractNumId="1">
    <w:nsid w:val="E7895230"/>
    <w:multiLevelType w:val="singleLevel"/>
    <w:tmpl w:val="E7895230"/>
    <w:lvl w:ilvl="0" w:tentative="0">
      <w:start w:val="1"/>
      <w:numFmt w:val="decimal"/>
      <w:suff w:val="nothing"/>
      <w:lvlText w:val="%1、"/>
      <w:lvlJc w:val="left"/>
    </w:lvl>
  </w:abstractNum>
  <w:abstractNum w:abstractNumId="2">
    <w:nsid w:val="00000002"/>
    <w:multiLevelType w:val="multilevel"/>
    <w:tmpl w:val="00000002"/>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pStyle w:val="10"/>
      <w:lvlText w:val="%1.%2.%3.%4.%5.%6.%7"/>
      <w:lvlJc w:val="left"/>
      <w:pPr>
        <w:tabs>
          <w:tab w:val="left" w:pos="2520"/>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abstractNum w:abstractNumId="3">
    <w:nsid w:val="0000000A"/>
    <w:multiLevelType w:val="multilevel"/>
    <w:tmpl w:val="0000000A"/>
    <w:lvl w:ilvl="0" w:tentative="0">
      <w:start w:val="1"/>
      <w:numFmt w:val="decimal"/>
      <w:pStyle w:val="68"/>
      <w:lvlText w:val="%1、"/>
      <w:lvlJc w:val="left"/>
      <w:pPr>
        <w:tabs>
          <w:tab w:val="left" w:pos="1475"/>
        </w:tabs>
        <w:ind w:left="1475" w:hanging="915"/>
      </w:pPr>
      <w:rPr>
        <w:rFonts w:hint="eastAsia"/>
      </w:rPr>
    </w:lvl>
    <w:lvl w:ilvl="1" w:tentative="0">
      <w:start w:val="1"/>
      <w:numFmt w:val="lowerLetter"/>
      <w:lvlText w:val="%2)"/>
      <w:lvlJc w:val="left"/>
      <w:pPr>
        <w:tabs>
          <w:tab w:val="left" w:pos="1400"/>
        </w:tabs>
        <w:ind w:left="1400" w:hanging="420"/>
      </w:pPr>
    </w:lvl>
    <w:lvl w:ilvl="2" w:tentative="0">
      <w:start w:val="1"/>
      <w:numFmt w:val="lowerRoman"/>
      <w:pStyle w:val="71"/>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4">
    <w:nsid w:val="0000000B"/>
    <w:multiLevelType w:val="singleLevel"/>
    <w:tmpl w:val="0000000B"/>
    <w:lvl w:ilvl="0" w:tentative="0">
      <w:start w:val="1"/>
      <w:numFmt w:val="decimal"/>
      <w:suff w:val="nothing"/>
      <w:lvlText w:val="(%1)"/>
      <w:lvlJc w:val="left"/>
    </w:lvl>
  </w:abstractNum>
  <w:abstractNum w:abstractNumId="5">
    <w:nsid w:val="14ED0461"/>
    <w:multiLevelType w:val="singleLevel"/>
    <w:tmpl w:val="14ED0461"/>
    <w:lvl w:ilvl="0" w:tentative="0">
      <w:start w:val="2"/>
      <w:numFmt w:val="chineseCounting"/>
      <w:suff w:val="nothing"/>
      <w:lvlText w:val="%1、"/>
      <w:lvlJc w:val="left"/>
      <w:rPr>
        <w:rFonts w:hint="eastAsia"/>
      </w:rPr>
    </w:lvl>
  </w:abstractNum>
  <w:abstractNum w:abstractNumId="6">
    <w:nsid w:val="58B4F3A1"/>
    <w:multiLevelType w:val="singleLevel"/>
    <w:tmpl w:val="58B4F3A1"/>
    <w:lvl w:ilvl="0" w:tentative="0">
      <w:start w:val="2"/>
      <w:numFmt w:val="decimal"/>
      <w:suff w:val="nothing"/>
      <w:lvlText w:val="%1、"/>
      <w:lvlJc w:val="left"/>
    </w:lvl>
  </w:abstractNum>
  <w:num w:numId="1">
    <w:abstractNumId w:val="2"/>
  </w:num>
  <w:num w:numId="2">
    <w:abstractNumId w:val="3"/>
  </w:num>
  <w:num w:numId="3">
    <w:abstractNumId w:val="5"/>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zNzEwYTYxZmUyOWZjNDVjMTE5ZTMzNWIyN2ZhYTAifQ=="/>
  </w:docVars>
  <w:rsids>
    <w:rsidRoot w:val="00172A27"/>
    <w:rsid w:val="000005C1"/>
    <w:rsid w:val="00000ABB"/>
    <w:rsid w:val="000014B5"/>
    <w:rsid w:val="000015A8"/>
    <w:rsid w:val="00001E53"/>
    <w:rsid w:val="000028B0"/>
    <w:rsid w:val="000028B3"/>
    <w:rsid w:val="00005FFE"/>
    <w:rsid w:val="00006C5F"/>
    <w:rsid w:val="00007658"/>
    <w:rsid w:val="000077D9"/>
    <w:rsid w:val="00007B62"/>
    <w:rsid w:val="00007BDA"/>
    <w:rsid w:val="00011149"/>
    <w:rsid w:val="00011F9F"/>
    <w:rsid w:val="00011FD9"/>
    <w:rsid w:val="000135BB"/>
    <w:rsid w:val="000157BD"/>
    <w:rsid w:val="00015887"/>
    <w:rsid w:val="00015A41"/>
    <w:rsid w:val="0001711F"/>
    <w:rsid w:val="00020B25"/>
    <w:rsid w:val="00022B9E"/>
    <w:rsid w:val="00022C42"/>
    <w:rsid w:val="00022DF7"/>
    <w:rsid w:val="00026221"/>
    <w:rsid w:val="00026525"/>
    <w:rsid w:val="000303C5"/>
    <w:rsid w:val="00030964"/>
    <w:rsid w:val="00031E4E"/>
    <w:rsid w:val="00032B56"/>
    <w:rsid w:val="00033F35"/>
    <w:rsid w:val="0003504D"/>
    <w:rsid w:val="00035B66"/>
    <w:rsid w:val="0004026B"/>
    <w:rsid w:val="00041D52"/>
    <w:rsid w:val="00042F87"/>
    <w:rsid w:val="0004410E"/>
    <w:rsid w:val="000442E2"/>
    <w:rsid w:val="00045104"/>
    <w:rsid w:val="000467E4"/>
    <w:rsid w:val="0005032B"/>
    <w:rsid w:val="0005078D"/>
    <w:rsid w:val="00050E0D"/>
    <w:rsid w:val="00051FDC"/>
    <w:rsid w:val="000542B2"/>
    <w:rsid w:val="000546CD"/>
    <w:rsid w:val="00054ECA"/>
    <w:rsid w:val="00055563"/>
    <w:rsid w:val="00055793"/>
    <w:rsid w:val="00055F5E"/>
    <w:rsid w:val="000567C9"/>
    <w:rsid w:val="00056BDB"/>
    <w:rsid w:val="00060101"/>
    <w:rsid w:val="00064010"/>
    <w:rsid w:val="000644C4"/>
    <w:rsid w:val="00066AB8"/>
    <w:rsid w:val="00070558"/>
    <w:rsid w:val="00072D84"/>
    <w:rsid w:val="000773B6"/>
    <w:rsid w:val="00077B3D"/>
    <w:rsid w:val="00082547"/>
    <w:rsid w:val="00085A9F"/>
    <w:rsid w:val="00085CA4"/>
    <w:rsid w:val="000869E8"/>
    <w:rsid w:val="00087267"/>
    <w:rsid w:val="0009172D"/>
    <w:rsid w:val="00091885"/>
    <w:rsid w:val="00091C43"/>
    <w:rsid w:val="00091F56"/>
    <w:rsid w:val="00096CCB"/>
    <w:rsid w:val="00097225"/>
    <w:rsid w:val="0009722C"/>
    <w:rsid w:val="00097B0C"/>
    <w:rsid w:val="000A2EE2"/>
    <w:rsid w:val="000A43DA"/>
    <w:rsid w:val="000A4E28"/>
    <w:rsid w:val="000A5F42"/>
    <w:rsid w:val="000A6A2C"/>
    <w:rsid w:val="000A6B19"/>
    <w:rsid w:val="000A70AB"/>
    <w:rsid w:val="000B0F12"/>
    <w:rsid w:val="000B1627"/>
    <w:rsid w:val="000B1F18"/>
    <w:rsid w:val="000B2415"/>
    <w:rsid w:val="000B3278"/>
    <w:rsid w:val="000B425B"/>
    <w:rsid w:val="000B4472"/>
    <w:rsid w:val="000B51DE"/>
    <w:rsid w:val="000B7FBA"/>
    <w:rsid w:val="000C029D"/>
    <w:rsid w:val="000C07AC"/>
    <w:rsid w:val="000C0AFF"/>
    <w:rsid w:val="000C1993"/>
    <w:rsid w:val="000C19DA"/>
    <w:rsid w:val="000C25A1"/>
    <w:rsid w:val="000C402C"/>
    <w:rsid w:val="000C481D"/>
    <w:rsid w:val="000C4CE0"/>
    <w:rsid w:val="000C5C78"/>
    <w:rsid w:val="000C61F1"/>
    <w:rsid w:val="000C7312"/>
    <w:rsid w:val="000D1093"/>
    <w:rsid w:val="000D50CA"/>
    <w:rsid w:val="000D6E3D"/>
    <w:rsid w:val="000E2641"/>
    <w:rsid w:val="000E3150"/>
    <w:rsid w:val="000E319F"/>
    <w:rsid w:val="000E33AE"/>
    <w:rsid w:val="000E60D8"/>
    <w:rsid w:val="000E7670"/>
    <w:rsid w:val="000F024A"/>
    <w:rsid w:val="000F3A65"/>
    <w:rsid w:val="000F3A83"/>
    <w:rsid w:val="000F3BD7"/>
    <w:rsid w:val="000F3DC0"/>
    <w:rsid w:val="000F4566"/>
    <w:rsid w:val="000F45FE"/>
    <w:rsid w:val="000F4893"/>
    <w:rsid w:val="000F6F64"/>
    <w:rsid w:val="000F71A6"/>
    <w:rsid w:val="000F7622"/>
    <w:rsid w:val="000F7DD0"/>
    <w:rsid w:val="001000A1"/>
    <w:rsid w:val="001011B2"/>
    <w:rsid w:val="00101221"/>
    <w:rsid w:val="00102644"/>
    <w:rsid w:val="00102B66"/>
    <w:rsid w:val="00103D99"/>
    <w:rsid w:val="001046B9"/>
    <w:rsid w:val="00105058"/>
    <w:rsid w:val="001117C2"/>
    <w:rsid w:val="001134A5"/>
    <w:rsid w:val="00113516"/>
    <w:rsid w:val="001139B3"/>
    <w:rsid w:val="00115373"/>
    <w:rsid w:val="00116A1F"/>
    <w:rsid w:val="00117AD1"/>
    <w:rsid w:val="00120ABD"/>
    <w:rsid w:val="00121CF9"/>
    <w:rsid w:val="0012359E"/>
    <w:rsid w:val="001262EE"/>
    <w:rsid w:val="001275A8"/>
    <w:rsid w:val="001277E3"/>
    <w:rsid w:val="00127E68"/>
    <w:rsid w:val="00131D57"/>
    <w:rsid w:val="00131F01"/>
    <w:rsid w:val="00140A1B"/>
    <w:rsid w:val="00140C3F"/>
    <w:rsid w:val="0014271E"/>
    <w:rsid w:val="0014385C"/>
    <w:rsid w:val="00144A5D"/>
    <w:rsid w:val="00150533"/>
    <w:rsid w:val="001524C1"/>
    <w:rsid w:val="001529FF"/>
    <w:rsid w:val="00153542"/>
    <w:rsid w:val="00153DBF"/>
    <w:rsid w:val="001568BB"/>
    <w:rsid w:val="00161064"/>
    <w:rsid w:val="001627B2"/>
    <w:rsid w:val="00165F1E"/>
    <w:rsid w:val="00166DBC"/>
    <w:rsid w:val="001678B9"/>
    <w:rsid w:val="00167E52"/>
    <w:rsid w:val="00170FAB"/>
    <w:rsid w:val="00171890"/>
    <w:rsid w:val="00172A27"/>
    <w:rsid w:val="001741DD"/>
    <w:rsid w:val="00176687"/>
    <w:rsid w:val="001778C3"/>
    <w:rsid w:val="00180843"/>
    <w:rsid w:val="00183ABD"/>
    <w:rsid w:val="00185033"/>
    <w:rsid w:val="0019376E"/>
    <w:rsid w:val="00193EFF"/>
    <w:rsid w:val="0019453D"/>
    <w:rsid w:val="00197B28"/>
    <w:rsid w:val="00197C66"/>
    <w:rsid w:val="001A0285"/>
    <w:rsid w:val="001A02B8"/>
    <w:rsid w:val="001A0336"/>
    <w:rsid w:val="001A2FE0"/>
    <w:rsid w:val="001A3431"/>
    <w:rsid w:val="001A399B"/>
    <w:rsid w:val="001A3E9C"/>
    <w:rsid w:val="001A56AA"/>
    <w:rsid w:val="001B2E72"/>
    <w:rsid w:val="001B34EE"/>
    <w:rsid w:val="001B3D0A"/>
    <w:rsid w:val="001B4005"/>
    <w:rsid w:val="001B41DD"/>
    <w:rsid w:val="001B4C63"/>
    <w:rsid w:val="001B6BAE"/>
    <w:rsid w:val="001C0023"/>
    <w:rsid w:val="001C0B64"/>
    <w:rsid w:val="001C0FCC"/>
    <w:rsid w:val="001C397B"/>
    <w:rsid w:val="001C3ADC"/>
    <w:rsid w:val="001C65BB"/>
    <w:rsid w:val="001C6F9E"/>
    <w:rsid w:val="001C7DD5"/>
    <w:rsid w:val="001D084A"/>
    <w:rsid w:val="001D535D"/>
    <w:rsid w:val="001D62A2"/>
    <w:rsid w:val="001E03BC"/>
    <w:rsid w:val="001E1618"/>
    <w:rsid w:val="001E59ED"/>
    <w:rsid w:val="001E5C0B"/>
    <w:rsid w:val="001F0013"/>
    <w:rsid w:val="001F0603"/>
    <w:rsid w:val="001F30CE"/>
    <w:rsid w:val="001F3B4D"/>
    <w:rsid w:val="001F46CD"/>
    <w:rsid w:val="001F4B6D"/>
    <w:rsid w:val="001F60D2"/>
    <w:rsid w:val="001F6D78"/>
    <w:rsid w:val="0020034A"/>
    <w:rsid w:val="0020302D"/>
    <w:rsid w:val="00206570"/>
    <w:rsid w:val="00207908"/>
    <w:rsid w:val="00207FA5"/>
    <w:rsid w:val="0021012A"/>
    <w:rsid w:val="002101EF"/>
    <w:rsid w:val="002115E2"/>
    <w:rsid w:val="00212E8B"/>
    <w:rsid w:val="00213E82"/>
    <w:rsid w:val="002161FD"/>
    <w:rsid w:val="002231D6"/>
    <w:rsid w:val="00225A1E"/>
    <w:rsid w:val="00225A33"/>
    <w:rsid w:val="0022680C"/>
    <w:rsid w:val="0023655A"/>
    <w:rsid w:val="00236A26"/>
    <w:rsid w:val="002402DE"/>
    <w:rsid w:val="00241276"/>
    <w:rsid w:val="00241303"/>
    <w:rsid w:val="00243076"/>
    <w:rsid w:val="00243793"/>
    <w:rsid w:val="00243F0F"/>
    <w:rsid w:val="002457AD"/>
    <w:rsid w:val="00245EC0"/>
    <w:rsid w:val="00246A80"/>
    <w:rsid w:val="00250CC7"/>
    <w:rsid w:val="00251536"/>
    <w:rsid w:val="00252F61"/>
    <w:rsid w:val="00257687"/>
    <w:rsid w:val="00257DEC"/>
    <w:rsid w:val="00263195"/>
    <w:rsid w:val="0026448B"/>
    <w:rsid w:val="0026523F"/>
    <w:rsid w:val="0026545F"/>
    <w:rsid w:val="00265F29"/>
    <w:rsid w:val="002661CD"/>
    <w:rsid w:val="00266BEB"/>
    <w:rsid w:val="002701C7"/>
    <w:rsid w:val="002707B4"/>
    <w:rsid w:val="0027272C"/>
    <w:rsid w:val="00272807"/>
    <w:rsid w:val="00272B0E"/>
    <w:rsid w:val="00272EE7"/>
    <w:rsid w:val="0027372F"/>
    <w:rsid w:val="00273755"/>
    <w:rsid w:val="00273C86"/>
    <w:rsid w:val="002744C0"/>
    <w:rsid w:val="0027552F"/>
    <w:rsid w:val="00276C11"/>
    <w:rsid w:val="00277707"/>
    <w:rsid w:val="0028077A"/>
    <w:rsid w:val="002818D7"/>
    <w:rsid w:val="00281BA7"/>
    <w:rsid w:val="00283511"/>
    <w:rsid w:val="00284F64"/>
    <w:rsid w:val="002910EB"/>
    <w:rsid w:val="002924B4"/>
    <w:rsid w:val="00292A42"/>
    <w:rsid w:val="00295DC8"/>
    <w:rsid w:val="00297AF9"/>
    <w:rsid w:val="002A09F2"/>
    <w:rsid w:val="002A149D"/>
    <w:rsid w:val="002A15F2"/>
    <w:rsid w:val="002A25D5"/>
    <w:rsid w:val="002A35F4"/>
    <w:rsid w:val="002A525B"/>
    <w:rsid w:val="002A75C3"/>
    <w:rsid w:val="002B2BC3"/>
    <w:rsid w:val="002B6432"/>
    <w:rsid w:val="002B6711"/>
    <w:rsid w:val="002B6E6D"/>
    <w:rsid w:val="002C0189"/>
    <w:rsid w:val="002C1390"/>
    <w:rsid w:val="002C2891"/>
    <w:rsid w:val="002C491C"/>
    <w:rsid w:val="002C5A12"/>
    <w:rsid w:val="002D0990"/>
    <w:rsid w:val="002D1887"/>
    <w:rsid w:val="002D1FB7"/>
    <w:rsid w:val="002D247C"/>
    <w:rsid w:val="002D27CF"/>
    <w:rsid w:val="002D2A91"/>
    <w:rsid w:val="002D5894"/>
    <w:rsid w:val="002D5955"/>
    <w:rsid w:val="002D5FB8"/>
    <w:rsid w:val="002D630F"/>
    <w:rsid w:val="002D6D01"/>
    <w:rsid w:val="002D7B68"/>
    <w:rsid w:val="002E10D0"/>
    <w:rsid w:val="002E12B5"/>
    <w:rsid w:val="002E1528"/>
    <w:rsid w:val="002E19C4"/>
    <w:rsid w:val="002E286B"/>
    <w:rsid w:val="002E28C2"/>
    <w:rsid w:val="002E387D"/>
    <w:rsid w:val="002E4445"/>
    <w:rsid w:val="002E4830"/>
    <w:rsid w:val="002E6BD6"/>
    <w:rsid w:val="002E783B"/>
    <w:rsid w:val="002E78F7"/>
    <w:rsid w:val="002F0ABE"/>
    <w:rsid w:val="002F2412"/>
    <w:rsid w:val="002F2C67"/>
    <w:rsid w:val="002F3F55"/>
    <w:rsid w:val="002F4E7A"/>
    <w:rsid w:val="002F4F14"/>
    <w:rsid w:val="00300593"/>
    <w:rsid w:val="0030095E"/>
    <w:rsid w:val="0030189D"/>
    <w:rsid w:val="0030244C"/>
    <w:rsid w:val="00302E38"/>
    <w:rsid w:val="003041E6"/>
    <w:rsid w:val="00304262"/>
    <w:rsid w:val="003054CC"/>
    <w:rsid w:val="0030610A"/>
    <w:rsid w:val="0030655B"/>
    <w:rsid w:val="00306676"/>
    <w:rsid w:val="0030673F"/>
    <w:rsid w:val="00306BE2"/>
    <w:rsid w:val="00311A91"/>
    <w:rsid w:val="00313D40"/>
    <w:rsid w:val="00316011"/>
    <w:rsid w:val="00317C58"/>
    <w:rsid w:val="00317CFC"/>
    <w:rsid w:val="003209B3"/>
    <w:rsid w:val="00321135"/>
    <w:rsid w:val="00321584"/>
    <w:rsid w:val="0032225F"/>
    <w:rsid w:val="003224CC"/>
    <w:rsid w:val="00323264"/>
    <w:rsid w:val="003257FB"/>
    <w:rsid w:val="00326128"/>
    <w:rsid w:val="00327EDD"/>
    <w:rsid w:val="003300DF"/>
    <w:rsid w:val="00330D6E"/>
    <w:rsid w:val="003327A4"/>
    <w:rsid w:val="00332CA6"/>
    <w:rsid w:val="00333714"/>
    <w:rsid w:val="003343DF"/>
    <w:rsid w:val="00335345"/>
    <w:rsid w:val="003353C5"/>
    <w:rsid w:val="00335BAB"/>
    <w:rsid w:val="00340E2D"/>
    <w:rsid w:val="00341DF2"/>
    <w:rsid w:val="00343261"/>
    <w:rsid w:val="00343D39"/>
    <w:rsid w:val="003447A8"/>
    <w:rsid w:val="00344A53"/>
    <w:rsid w:val="003461B7"/>
    <w:rsid w:val="0034783B"/>
    <w:rsid w:val="00350076"/>
    <w:rsid w:val="003501A6"/>
    <w:rsid w:val="003514EF"/>
    <w:rsid w:val="00352317"/>
    <w:rsid w:val="00353E1E"/>
    <w:rsid w:val="00353E3C"/>
    <w:rsid w:val="003566FA"/>
    <w:rsid w:val="00363872"/>
    <w:rsid w:val="00364A2E"/>
    <w:rsid w:val="0036595B"/>
    <w:rsid w:val="00370623"/>
    <w:rsid w:val="003708A1"/>
    <w:rsid w:val="00370B69"/>
    <w:rsid w:val="00370D08"/>
    <w:rsid w:val="003711EC"/>
    <w:rsid w:val="003735D5"/>
    <w:rsid w:val="003735FE"/>
    <w:rsid w:val="0037483C"/>
    <w:rsid w:val="0037750E"/>
    <w:rsid w:val="0037797B"/>
    <w:rsid w:val="00380886"/>
    <w:rsid w:val="00381727"/>
    <w:rsid w:val="00384030"/>
    <w:rsid w:val="003841BA"/>
    <w:rsid w:val="00384EE7"/>
    <w:rsid w:val="00384F00"/>
    <w:rsid w:val="003857A0"/>
    <w:rsid w:val="00385AEC"/>
    <w:rsid w:val="0038681F"/>
    <w:rsid w:val="0038779B"/>
    <w:rsid w:val="00394005"/>
    <w:rsid w:val="00394D8A"/>
    <w:rsid w:val="0039576E"/>
    <w:rsid w:val="00396567"/>
    <w:rsid w:val="00396923"/>
    <w:rsid w:val="00396A4C"/>
    <w:rsid w:val="00396E25"/>
    <w:rsid w:val="00396FBF"/>
    <w:rsid w:val="003A03DD"/>
    <w:rsid w:val="003A0D09"/>
    <w:rsid w:val="003A3C2A"/>
    <w:rsid w:val="003A4A98"/>
    <w:rsid w:val="003A5308"/>
    <w:rsid w:val="003A6103"/>
    <w:rsid w:val="003A7162"/>
    <w:rsid w:val="003A7A35"/>
    <w:rsid w:val="003B0998"/>
    <w:rsid w:val="003B1BAD"/>
    <w:rsid w:val="003B39DD"/>
    <w:rsid w:val="003B4095"/>
    <w:rsid w:val="003B4A47"/>
    <w:rsid w:val="003B5578"/>
    <w:rsid w:val="003B5AF6"/>
    <w:rsid w:val="003C0E50"/>
    <w:rsid w:val="003C21C7"/>
    <w:rsid w:val="003C2F6B"/>
    <w:rsid w:val="003C35F1"/>
    <w:rsid w:val="003C6017"/>
    <w:rsid w:val="003C60CC"/>
    <w:rsid w:val="003C7943"/>
    <w:rsid w:val="003D5118"/>
    <w:rsid w:val="003D53CD"/>
    <w:rsid w:val="003D6DC9"/>
    <w:rsid w:val="003D7EE6"/>
    <w:rsid w:val="003E0109"/>
    <w:rsid w:val="003E047B"/>
    <w:rsid w:val="003E24B8"/>
    <w:rsid w:val="003E299F"/>
    <w:rsid w:val="003E3794"/>
    <w:rsid w:val="003E39DD"/>
    <w:rsid w:val="003E4C83"/>
    <w:rsid w:val="003E4F44"/>
    <w:rsid w:val="003E7448"/>
    <w:rsid w:val="003E7BAF"/>
    <w:rsid w:val="003F2C36"/>
    <w:rsid w:val="003F532B"/>
    <w:rsid w:val="003F64DA"/>
    <w:rsid w:val="003F7DEA"/>
    <w:rsid w:val="00401941"/>
    <w:rsid w:val="00403520"/>
    <w:rsid w:val="00403FB7"/>
    <w:rsid w:val="004042E5"/>
    <w:rsid w:val="00404314"/>
    <w:rsid w:val="00404917"/>
    <w:rsid w:val="00404D55"/>
    <w:rsid w:val="004072CC"/>
    <w:rsid w:val="004078B0"/>
    <w:rsid w:val="00410755"/>
    <w:rsid w:val="00411036"/>
    <w:rsid w:val="00411903"/>
    <w:rsid w:val="0041304D"/>
    <w:rsid w:val="004130A2"/>
    <w:rsid w:val="0041530C"/>
    <w:rsid w:val="00415A14"/>
    <w:rsid w:val="00416554"/>
    <w:rsid w:val="00417705"/>
    <w:rsid w:val="00422993"/>
    <w:rsid w:val="00422AB1"/>
    <w:rsid w:val="00422E4C"/>
    <w:rsid w:val="004241AA"/>
    <w:rsid w:val="00426250"/>
    <w:rsid w:val="0043156A"/>
    <w:rsid w:val="00435431"/>
    <w:rsid w:val="00437846"/>
    <w:rsid w:val="004400C1"/>
    <w:rsid w:val="004433F1"/>
    <w:rsid w:val="00444291"/>
    <w:rsid w:val="00451C0F"/>
    <w:rsid w:val="00452328"/>
    <w:rsid w:val="00453E20"/>
    <w:rsid w:val="00455FB1"/>
    <w:rsid w:val="004573AF"/>
    <w:rsid w:val="004603D5"/>
    <w:rsid w:val="00461070"/>
    <w:rsid w:val="00462EDF"/>
    <w:rsid w:val="00464F00"/>
    <w:rsid w:val="00465832"/>
    <w:rsid w:val="004663A8"/>
    <w:rsid w:val="004668EA"/>
    <w:rsid w:val="004669D9"/>
    <w:rsid w:val="00467017"/>
    <w:rsid w:val="004700B7"/>
    <w:rsid w:val="00470608"/>
    <w:rsid w:val="00472925"/>
    <w:rsid w:val="004767A9"/>
    <w:rsid w:val="00477308"/>
    <w:rsid w:val="00480087"/>
    <w:rsid w:val="0048059F"/>
    <w:rsid w:val="00480986"/>
    <w:rsid w:val="00481EF5"/>
    <w:rsid w:val="0048247A"/>
    <w:rsid w:val="004836AD"/>
    <w:rsid w:val="0048463D"/>
    <w:rsid w:val="004863EB"/>
    <w:rsid w:val="00487360"/>
    <w:rsid w:val="00490B6F"/>
    <w:rsid w:val="00493DA8"/>
    <w:rsid w:val="004A163E"/>
    <w:rsid w:val="004A1650"/>
    <w:rsid w:val="004A3068"/>
    <w:rsid w:val="004A3ADB"/>
    <w:rsid w:val="004A542F"/>
    <w:rsid w:val="004A690B"/>
    <w:rsid w:val="004B000E"/>
    <w:rsid w:val="004B09EB"/>
    <w:rsid w:val="004B4376"/>
    <w:rsid w:val="004B4807"/>
    <w:rsid w:val="004B5160"/>
    <w:rsid w:val="004B56FB"/>
    <w:rsid w:val="004B5B43"/>
    <w:rsid w:val="004B6437"/>
    <w:rsid w:val="004C26F6"/>
    <w:rsid w:val="004C3F7D"/>
    <w:rsid w:val="004C4A9F"/>
    <w:rsid w:val="004C7411"/>
    <w:rsid w:val="004D03BF"/>
    <w:rsid w:val="004D09EA"/>
    <w:rsid w:val="004D0F00"/>
    <w:rsid w:val="004D282B"/>
    <w:rsid w:val="004D46A3"/>
    <w:rsid w:val="004D4894"/>
    <w:rsid w:val="004D4AEE"/>
    <w:rsid w:val="004D7516"/>
    <w:rsid w:val="004E0EC7"/>
    <w:rsid w:val="004E19FD"/>
    <w:rsid w:val="004E1AC1"/>
    <w:rsid w:val="004E2FAB"/>
    <w:rsid w:val="004E3AB9"/>
    <w:rsid w:val="004E3D08"/>
    <w:rsid w:val="004E61C0"/>
    <w:rsid w:val="004E7697"/>
    <w:rsid w:val="004F1E42"/>
    <w:rsid w:val="004F392B"/>
    <w:rsid w:val="004F3B6A"/>
    <w:rsid w:val="004F3F6C"/>
    <w:rsid w:val="004F619D"/>
    <w:rsid w:val="004F7120"/>
    <w:rsid w:val="004F7EBE"/>
    <w:rsid w:val="00502341"/>
    <w:rsid w:val="00502B89"/>
    <w:rsid w:val="00503CB3"/>
    <w:rsid w:val="0050549E"/>
    <w:rsid w:val="00506CDD"/>
    <w:rsid w:val="005077F4"/>
    <w:rsid w:val="00513F24"/>
    <w:rsid w:val="0051592E"/>
    <w:rsid w:val="00515D9A"/>
    <w:rsid w:val="00516CC3"/>
    <w:rsid w:val="00516D78"/>
    <w:rsid w:val="00517AC7"/>
    <w:rsid w:val="00520A5D"/>
    <w:rsid w:val="00520FD9"/>
    <w:rsid w:val="00521920"/>
    <w:rsid w:val="005222E3"/>
    <w:rsid w:val="0052270F"/>
    <w:rsid w:val="005248B2"/>
    <w:rsid w:val="00525A4C"/>
    <w:rsid w:val="00526229"/>
    <w:rsid w:val="00527A56"/>
    <w:rsid w:val="00530196"/>
    <w:rsid w:val="0053020A"/>
    <w:rsid w:val="00532D9A"/>
    <w:rsid w:val="00532F70"/>
    <w:rsid w:val="00533108"/>
    <w:rsid w:val="00535773"/>
    <w:rsid w:val="00535AA4"/>
    <w:rsid w:val="0053714F"/>
    <w:rsid w:val="0053787C"/>
    <w:rsid w:val="00537C63"/>
    <w:rsid w:val="00541436"/>
    <w:rsid w:val="005426E9"/>
    <w:rsid w:val="00542A8D"/>
    <w:rsid w:val="005438D5"/>
    <w:rsid w:val="0054669C"/>
    <w:rsid w:val="005502E4"/>
    <w:rsid w:val="00550752"/>
    <w:rsid w:val="005523B2"/>
    <w:rsid w:val="00554142"/>
    <w:rsid w:val="005545D3"/>
    <w:rsid w:val="00554708"/>
    <w:rsid w:val="0055516E"/>
    <w:rsid w:val="00555189"/>
    <w:rsid w:val="00556EC4"/>
    <w:rsid w:val="005603C9"/>
    <w:rsid w:val="005611AC"/>
    <w:rsid w:val="0056134A"/>
    <w:rsid w:val="00563A15"/>
    <w:rsid w:val="00563BCE"/>
    <w:rsid w:val="0056628A"/>
    <w:rsid w:val="00572F19"/>
    <w:rsid w:val="0057531F"/>
    <w:rsid w:val="00577B85"/>
    <w:rsid w:val="00577E5A"/>
    <w:rsid w:val="00581CA8"/>
    <w:rsid w:val="005828C8"/>
    <w:rsid w:val="005833C1"/>
    <w:rsid w:val="00584DCA"/>
    <w:rsid w:val="00585BC0"/>
    <w:rsid w:val="00586DA5"/>
    <w:rsid w:val="005908A3"/>
    <w:rsid w:val="00591D62"/>
    <w:rsid w:val="00594DED"/>
    <w:rsid w:val="00596950"/>
    <w:rsid w:val="005A1ECD"/>
    <w:rsid w:val="005A268D"/>
    <w:rsid w:val="005A39C2"/>
    <w:rsid w:val="005A5CF2"/>
    <w:rsid w:val="005B04A5"/>
    <w:rsid w:val="005B04D3"/>
    <w:rsid w:val="005B0B15"/>
    <w:rsid w:val="005B1086"/>
    <w:rsid w:val="005B247E"/>
    <w:rsid w:val="005B3712"/>
    <w:rsid w:val="005B3984"/>
    <w:rsid w:val="005B447E"/>
    <w:rsid w:val="005B49CF"/>
    <w:rsid w:val="005B6EBE"/>
    <w:rsid w:val="005C1616"/>
    <w:rsid w:val="005C1913"/>
    <w:rsid w:val="005C4907"/>
    <w:rsid w:val="005C630F"/>
    <w:rsid w:val="005C695D"/>
    <w:rsid w:val="005C6D26"/>
    <w:rsid w:val="005C70CE"/>
    <w:rsid w:val="005C7590"/>
    <w:rsid w:val="005D0C23"/>
    <w:rsid w:val="005D0E38"/>
    <w:rsid w:val="005D114A"/>
    <w:rsid w:val="005D1AEF"/>
    <w:rsid w:val="005D45E6"/>
    <w:rsid w:val="005D6A4B"/>
    <w:rsid w:val="005E0401"/>
    <w:rsid w:val="005E0BD6"/>
    <w:rsid w:val="005E6070"/>
    <w:rsid w:val="005E6104"/>
    <w:rsid w:val="005E6D0E"/>
    <w:rsid w:val="005F074A"/>
    <w:rsid w:val="005F10AF"/>
    <w:rsid w:val="005F2A56"/>
    <w:rsid w:val="005F3006"/>
    <w:rsid w:val="005F50CE"/>
    <w:rsid w:val="00601582"/>
    <w:rsid w:val="00604691"/>
    <w:rsid w:val="00605202"/>
    <w:rsid w:val="006059C8"/>
    <w:rsid w:val="00605EE6"/>
    <w:rsid w:val="0060622C"/>
    <w:rsid w:val="00606EE1"/>
    <w:rsid w:val="00610462"/>
    <w:rsid w:val="00611480"/>
    <w:rsid w:val="006115FB"/>
    <w:rsid w:val="00611BFB"/>
    <w:rsid w:val="00612FC0"/>
    <w:rsid w:val="0061513D"/>
    <w:rsid w:val="006163CE"/>
    <w:rsid w:val="0062147C"/>
    <w:rsid w:val="00621678"/>
    <w:rsid w:val="00624654"/>
    <w:rsid w:val="00626823"/>
    <w:rsid w:val="006314A1"/>
    <w:rsid w:val="00631F32"/>
    <w:rsid w:val="006330EB"/>
    <w:rsid w:val="00633690"/>
    <w:rsid w:val="006350C3"/>
    <w:rsid w:val="006401B9"/>
    <w:rsid w:val="006415ED"/>
    <w:rsid w:val="00642344"/>
    <w:rsid w:val="00644A86"/>
    <w:rsid w:val="00645ECF"/>
    <w:rsid w:val="00650E29"/>
    <w:rsid w:val="00651483"/>
    <w:rsid w:val="00653198"/>
    <w:rsid w:val="00654729"/>
    <w:rsid w:val="00655E2A"/>
    <w:rsid w:val="006566E2"/>
    <w:rsid w:val="0066075D"/>
    <w:rsid w:val="00660877"/>
    <w:rsid w:val="00661A97"/>
    <w:rsid w:val="00663617"/>
    <w:rsid w:val="00663709"/>
    <w:rsid w:val="00663ADA"/>
    <w:rsid w:val="006675C5"/>
    <w:rsid w:val="006718D2"/>
    <w:rsid w:val="00672E32"/>
    <w:rsid w:val="00674572"/>
    <w:rsid w:val="006753D9"/>
    <w:rsid w:val="00675C69"/>
    <w:rsid w:val="00681170"/>
    <w:rsid w:val="00682D8C"/>
    <w:rsid w:val="00684592"/>
    <w:rsid w:val="00684D55"/>
    <w:rsid w:val="00687605"/>
    <w:rsid w:val="00687B05"/>
    <w:rsid w:val="006A0CA8"/>
    <w:rsid w:val="006A222B"/>
    <w:rsid w:val="006A3D56"/>
    <w:rsid w:val="006A4081"/>
    <w:rsid w:val="006A434E"/>
    <w:rsid w:val="006A5247"/>
    <w:rsid w:val="006A561E"/>
    <w:rsid w:val="006A5F1E"/>
    <w:rsid w:val="006A6EB0"/>
    <w:rsid w:val="006A77A3"/>
    <w:rsid w:val="006B1DC2"/>
    <w:rsid w:val="006B4EDB"/>
    <w:rsid w:val="006B6427"/>
    <w:rsid w:val="006B678B"/>
    <w:rsid w:val="006C083C"/>
    <w:rsid w:val="006C0C74"/>
    <w:rsid w:val="006C0E44"/>
    <w:rsid w:val="006C14FB"/>
    <w:rsid w:val="006C21AE"/>
    <w:rsid w:val="006C2DC6"/>
    <w:rsid w:val="006C2E40"/>
    <w:rsid w:val="006C30E7"/>
    <w:rsid w:val="006C5B6C"/>
    <w:rsid w:val="006C5DDA"/>
    <w:rsid w:val="006D0D56"/>
    <w:rsid w:val="006D0EC1"/>
    <w:rsid w:val="006D121A"/>
    <w:rsid w:val="006D4086"/>
    <w:rsid w:val="006E2F79"/>
    <w:rsid w:val="006E3C8D"/>
    <w:rsid w:val="006E3D9A"/>
    <w:rsid w:val="006E4152"/>
    <w:rsid w:val="006E4E42"/>
    <w:rsid w:val="006E5746"/>
    <w:rsid w:val="006F0507"/>
    <w:rsid w:val="006F4B8D"/>
    <w:rsid w:val="00700101"/>
    <w:rsid w:val="00701099"/>
    <w:rsid w:val="00701664"/>
    <w:rsid w:val="00702400"/>
    <w:rsid w:val="00703E01"/>
    <w:rsid w:val="0070454C"/>
    <w:rsid w:val="00704DC7"/>
    <w:rsid w:val="007066C4"/>
    <w:rsid w:val="00706BF2"/>
    <w:rsid w:val="00707543"/>
    <w:rsid w:val="00707C9F"/>
    <w:rsid w:val="00707F52"/>
    <w:rsid w:val="00711273"/>
    <w:rsid w:val="00711844"/>
    <w:rsid w:val="007133BA"/>
    <w:rsid w:val="00713EDE"/>
    <w:rsid w:val="007154DF"/>
    <w:rsid w:val="00717E21"/>
    <w:rsid w:val="007200EE"/>
    <w:rsid w:val="00720806"/>
    <w:rsid w:val="0072126D"/>
    <w:rsid w:val="007215A4"/>
    <w:rsid w:val="0072221C"/>
    <w:rsid w:val="007231BA"/>
    <w:rsid w:val="00724884"/>
    <w:rsid w:val="00725716"/>
    <w:rsid w:val="00727326"/>
    <w:rsid w:val="00733153"/>
    <w:rsid w:val="0073414C"/>
    <w:rsid w:val="00734EDA"/>
    <w:rsid w:val="0073594D"/>
    <w:rsid w:val="007365DE"/>
    <w:rsid w:val="00736CE4"/>
    <w:rsid w:val="0073729B"/>
    <w:rsid w:val="0074018B"/>
    <w:rsid w:val="00744328"/>
    <w:rsid w:val="00744B06"/>
    <w:rsid w:val="00747965"/>
    <w:rsid w:val="00747A6E"/>
    <w:rsid w:val="00747FB1"/>
    <w:rsid w:val="007515F0"/>
    <w:rsid w:val="00755B29"/>
    <w:rsid w:val="007568E1"/>
    <w:rsid w:val="007614CC"/>
    <w:rsid w:val="00761657"/>
    <w:rsid w:val="00761A6E"/>
    <w:rsid w:val="00761BE3"/>
    <w:rsid w:val="00761BFE"/>
    <w:rsid w:val="00762D88"/>
    <w:rsid w:val="00764D32"/>
    <w:rsid w:val="00765B6A"/>
    <w:rsid w:val="00767028"/>
    <w:rsid w:val="00770E29"/>
    <w:rsid w:val="00773C8D"/>
    <w:rsid w:val="00780B11"/>
    <w:rsid w:val="00780B76"/>
    <w:rsid w:val="007810F8"/>
    <w:rsid w:val="00782E2F"/>
    <w:rsid w:val="00784BA5"/>
    <w:rsid w:val="00784C1E"/>
    <w:rsid w:val="00784E50"/>
    <w:rsid w:val="00786030"/>
    <w:rsid w:val="0078653E"/>
    <w:rsid w:val="00786876"/>
    <w:rsid w:val="00787EF3"/>
    <w:rsid w:val="00790B45"/>
    <w:rsid w:val="007937EB"/>
    <w:rsid w:val="00793D60"/>
    <w:rsid w:val="007945C0"/>
    <w:rsid w:val="007949E5"/>
    <w:rsid w:val="00794BC8"/>
    <w:rsid w:val="007A5C27"/>
    <w:rsid w:val="007A5CA4"/>
    <w:rsid w:val="007A65D3"/>
    <w:rsid w:val="007B0FE1"/>
    <w:rsid w:val="007B2319"/>
    <w:rsid w:val="007B273D"/>
    <w:rsid w:val="007B4E5F"/>
    <w:rsid w:val="007B51D9"/>
    <w:rsid w:val="007B602C"/>
    <w:rsid w:val="007B619D"/>
    <w:rsid w:val="007C27EB"/>
    <w:rsid w:val="007D21BE"/>
    <w:rsid w:val="007D2410"/>
    <w:rsid w:val="007D34CE"/>
    <w:rsid w:val="007D3D61"/>
    <w:rsid w:val="007E2DA3"/>
    <w:rsid w:val="007E3ECA"/>
    <w:rsid w:val="007E4E15"/>
    <w:rsid w:val="007E6AE2"/>
    <w:rsid w:val="007F15D9"/>
    <w:rsid w:val="007F1D24"/>
    <w:rsid w:val="007F3D76"/>
    <w:rsid w:val="007F6CCB"/>
    <w:rsid w:val="0080296C"/>
    <w:rsid w:val="008057BA"/>
    <w:rsid w:val="00806996"/>
    <w:rsid w:val="00807712"/>
    <w:rsid w:val="00810731"/>
    <w:rsid w:val="008116F3"/>
    <w:rsid w:val="00811B18"/>
    <w:rsid w:val="00814AE9"/>
    <w:rsid w:val="00814C04"/>
    <w:rsid w:val="0081675A"/>
    <w:rsid w:val="00816DA3"/>
    <w:rsid w:val="00816E27"/>
    <w:rsid w:val="00816E2B"/>
    <w:rsid w:val="00817729"/>
    <w:rsid w:val="008206AD"/>
    <w:rsid w:val="00821FFE"/>
    <w:rsid w:val="00822DEB"/>
    <w:rsid w:val="00823CBE"/>
    <w:rsid w:val="0082592C"/>
    <w:rsid w:val="00827F9F"/>
    <w:rsid w:val="00831C63"/>
    <w:rsid w:val="00832A6A"/>
    <w:rsid w:val="008335CE"/>
    <w:rsid w:val="00833D87"/>
    <w:rsid w:val="0083482B"/>
    <w:rsid w:val="00835765"/>
    <w:rsid w:val="00837534"/>
    <w:rsid w:val="00837D13"/>
    <w:rsid w:val="00837FC5"/>
    <w:rsid w:val="00840B59"/>
    <w:rsid w:val="0084146E"/>
    <w:rsid w:val="008416BA"/>
    <w:rsid w:val="00843BA1"/>
    <w:rsid w:val="008445D8"/>
    <w:rsid w:val="0084551E"/>
    <w:rsid w:val="00845BFC"/>
    <w:rsid w:val="00847879"/>
    <w:rsid w:val="00850897"/>
    <w:rsid w:val="00852105"/>
    <w:rsid w:val="0085259F"/>
    <w:rsid w:val="008545C2"/>
    <w:rsid w:val="0085484E"/>
    <w:rsid w:val="008549F1"/>
    <w:rsid w:val="00854F9C"/>
    <w:rsid w:val="008568A8"/>
    <w:rsid w:val="00857445"/>
    <w:rsid w:val="00861E52"/>
    <w:rsid w:val="008632E7"/>
    <w:rsid w:val="008637D9"/>
    <w:rsid w:val="00864357"/>
    <w:rsid w:val="008643E1"/>
    <w:rsid w:val="008705F1"/>
    <w:rsid w:val="008719A0"/>
    <w:rsid w:val="00871B8D"/>
    <w:rsid w:val="00872414"/>
    <w:rsid w:val="00874992"/>
    <w:rsid w:val="00875D80"/>
    <w:rsid w:val="008763D5"/>
    <w:rsid w:val="00876471"/>
    <w:rsid w:val="00876AD6"/>
    <w:rsid w:val="008839A8"/>
    <w:rsid w:val="008843A0"/>
    <w:rsid w:val="008847E8"/>
    <w:rsid w:val="00885656"/>
    <w:rsid w:val="00885AC9"/>
    <w:rsid w:val="008911BF"/>
    <w:rsid w:val="00891391"/>
    <w:rsid w:val="0089242D"/>
    <w:rsid w:val="00892C0C"/>
    <w:rsid w:val="008960D8"/>
    <w:rsid w:val="008A1E5E"/>
    <w:rsid w:val="008A4FEE"/>
    <w:rsid w:val="008A5B7C"/>
    <w:rsid w:val="008A769C"/>
    <w:rsid w:val="008B0795"/>
    <w:rsid w:val="008B153E"/>
    <w:rsid w:val="008B47E7"/>
    <w:rsid w:val="008B517A"/>
    <w:rsid w:val="008B6627"/>
    <w:rsid w:val="008B6806"/>
    <w:rsid w:val="008C2302"/>
    <w:rsid w:val="008C3B66"/>
    <w:rsid w:val="008C3CB8"/>
    <w:rsid w:val="008C44EE"/>
    <w:rsid w:val="008C50BC"/>
    <w:rsid w:val="008C76BD"/>
    <w:rsid w:val="008C7B74"/>
    <w:rsid w:val="008D0A8C"/>
    <w:rsid w:val="008D4B23"/>
    <w:rsid w:val="008D63ED"/>
    <w:rsid w:val="008D67BA"/>
    <w:rsid w:val="008D7959"/>
    <w:rsid w:val="008E00ED"/>
    <w:rsid w:val="008E1FD8"/>
    <w:rsid w:val="008E39AC"/>
    <w:rsid w:val="008E4FC0"/>
    <w:rsid w:val="008E539F"/>
    <w:rsid w:val="008E6913"/>
    <w:rsid w:val="008E7BB7"/>
    <w:rsid w:val="008E7E30"/>
    <w:rsid w:val="008E7F92"/>
    <w:rsid w:val="008F0FB2"/>
    <w:rsid w:val="008F1D9E"/>
    <w:rsid w:val="008F3D66"/>
    <w:rsid w:val="008F4B14"/>
    <w:rsid w:val="008F4F7B"/>
    <w:rsid w:val="008F5E67"/>
    <w:rsid w:val="008F70D2"/>
    <w:rsid w:val="00900173"/>
    <w:rsid w:val="0090062D"/>
    <w:rsid w:val="009015B5"/>
    <w:rsid w:val="009019F7"/>
    <w:rsid w:val="00903B44"/>
    <w:rsid w:val="009051F1"/>
    <w:rsid w:val="009071FA"/>
    <w:rsid w:val="00907667"/>
    <w:rsid w:val="00907A47"/>
    <w:rsid w:val="00910A39"/>
    <w:rsid w:val="00912F39"/>
    <w:rsid w:val="00914446"/>
    <w:rsid w:val="00915547"/>
    <w:rsid w:val="0092057E"/>
    <w:rsid w:val="00920F88"/>
    <w:rsid w:val="009238B0"/>
    <w:rsid w:val="009265F8"/>
    <w:rsid w:val="00927C84"/>
    <w:rsid w:val="0093316C"/>
    <w:rsid w:val="00933828"/>
    <w:rsid w:val="0093498C"/>
    <w:rsid w:val="00936D40"/>
    <w:rsid w:val="00937AD7"/>
    <w:rsid w:val="00937FAE"/>
    <w:rsid w:val="00940A9F"/>
    <w:rsid w:val="00940F8F"/>
    <w:rsid w:val="00941284"/>
    <w:rsid w:val="00942A7F"/>
    <w:rsid w:val="00943296"/>
    <w:rsid w:val="009454AB"/>
    <w:rsid w:val="009456A7"/>
    <w:rsid w:val="009456B4"/>
    <w:rsid w:val="0094733F"/>
    <w:rsid w:val="0095049E"/>
    <w:rsid w:val="00950D67"/>
    <w:rsid w:val="00951F0D"/>
    <w:rsid w:val="00953B7D"/>
    <w:rsid w:val="00954D25"/>
    <w:rsid w:val="00955356"/>
    <w:rsid w:val="00955AAB"/>
    <w:rsid w:val="00955E45"/>
    <w:rsid w:val="0095718F"/>
    <w:rsid w:val="0095735B"/>
    <w:rsid w:val="009602BB"/>
    <w:rsid w:val="00960493"/>
    <w:rsid w:val="00961EE4"/>
    <w:rsid w:val="009633C0"/>
    <w:rsid w:val="00964590"/>
    <w:rsid w:val="00967240"/>
    <w:rsid w:val="00970204"/>
    <w:rsid w:val="00971093"/>
    <w:rsid w:val="0097147C"/>
    <w:rsid w:val="0097290B"/>
    <w:rsid w:val="009731AC"/>
    <w:rsid w:val="00976753"/>
    <w:rsid w:val="0097706E"/>
    <w:rsid w:val="00977493"/>
    <w:rsid w:val="00981A99"/>
    <w:rsid w:val="009822D8"/>
    <w:rsid w:val="00982F5F"/>
    <w:rsid w:val="0098361D"/>
    <w:rsid w:val="009856C1"/>
    <w:rsid w:val="00986034"/>
    <w:rsid w:val="00987EC0"/>
    <w:rsid w:val="0099233F"/>
    <w:rsid w:val="0099240A"/>
    <w:rsid w:val="0099320A"/>
    <w:rsid w:val="00994704"/>
    <w:rsid w:val="0099536D"/>
    <w:rsid w:val="00995BA0"/>
    <w:rsid w:val="009A05DF"/>
    <w:rsid w:val="009A063F"/>
    <w:rsid w:val="009A0B92"/>
    <w:rsid w:val="009A10EB"/>
    <w:rsid w:val="009A17F8"/>
    <w:rsid w:val="009A2271"/>
    <w:rsid w:val="009A35AB"/>
    <w:rsid w:val="009A3945"/>
    <w:rsid w:val="009A63F0"/>
    <w:rsid w:val="009A7C49"/>
    <w:rsid w:val="009B29B4"/>
    <w:rsid w:val="009B3B93"/>
    <w:rsid w:val="009B6C15"/>
    <w:rsid w:val="009C0130"/>
    <w:rsid w:val="009C0149"/>
    <w:rsid w:val="009C02B4"/>
    <w:rsid w:val="009C049B"/>
    <w:rsid w:val="009C0CF5"/>
    <w:rsid w:val="009C13E1"/>
    <w:rsid w:val="009C35E4"/>
    <w:rsid w:val="009C4279"/>
    <w:rsid w:val="009C4F8C"/>
    <w:rsid w:val="009C53F8"/>
    <w:rsid w:val="009D12DE"/>
    <w:rsid w:val="009D4592"/>
    <w:rsid w:val="009D7641"/>
    <w:rsid w:val="009D776A"/>
    <w:rsid w:val="009E0261"/>
    <w:rsid w:val="009E235E"/>
    <w:rsid w:val="009E244D"/>
    <w:rsid w:val="009E2AFE"/>
    <w:rsid w:val="009E355D"/>
    <w:rsid w:val="009E597F"/>
    <w:rsid w:val="009E6054"/>
    <w:rsid w:val="009F05B4"/>
    <w:rsid w:val="009F2EF8"/>
    <w:rsid w:val="009F3963"/>
    <w:rsid w:val="009F4D59"/>
    <w:rsid w:val="009F6165"/>
    <w:rsid w:val="009F6BDD"/>
    <w:rsid w:val="009F74A2"/>
    <w:rsid w:val="00A004E4"/>
    <w:rsid w:val="00A00D4B"/>
    <w:rsid w:val="00A020B6"/>
    <w:rsid w:val="00A04704"/>
    <w:rsid w:val="00A06200"/>
    <w:rsid w:val="00A062E7"/>
    <w:rsid w:val="00A066D9"/>
    <w:rsid w:val="00A0739A"/>
    <w:rsid w:val="00A07D17"/>
    <w:rsid w:val="00A10B62"/>
    <w:rsid w:val="00A10F27"/>
    <w:rsid w:val="00A12F1B"/>
    <w:rsid w:val="00A13D8F"/>
    <w:rsid w:val="00A1583A"/>
    <w:rsid w:val="00A207FF"/>
    <w:rsid w:val="00A22266"/>
    <w:rsid w:val="00A23925"/>
    <w:rsid w:val="00A254E6"/>
    <w:rsid w:val="00A268CE"/>
    <w:rsid w:val="00A27B30"/>
    <w:rsid w:val="00A3096A"/>
    <w:rsid w:val="00A30D3A"/>
    <w:rsid w:val="00A312D9"/>
    <w:rsid w:val="00A31D26"/>
    <w:rsid w:val="00A32DFE"/>
    <w:rsid w:val="00A33009"/>
    <w:rsid w:val="00A33034"/>
    <w:rsid w:val="00A33FB7"/>
    <w:rsid w:val="00A34D10"/>
    <w:rsid w:val="00A34E31"/>
    <w:rsid w:val="00A36779"/>
    <w:rsid w:val="00A40D93"/>
    <w:rsid w:val="00A40EE5"/>
    <w:rsid w:val="00A41C52"/>
    <w:rsid w:val="00A52712"/>
    <w:rsid w:val="00A52D02"/>
    <w:rsid w:val="00A544AD"/>
    <w:rsid w:val="00A564B2"/>
    <w:rsid w:val="00A607DB"/>
    <w:rsid w:val="00A76647"/>
    <w:rsid w:val="00A8043A"/>
    <w:rsid w:val="00A805A6"/>
    <w:rsid w:val="00A86F08"/>
    <w:rsid w:val="00A911ED"/>
    <w:rsid w:val="00A955CF"/>
    <w:rsid w:val="00A9585E"/>
    <w:rsid w:val="00A95E85"/>
    <w:rsid w:val="00A9662A"/>
    <w:rsid w:val="00A96671"/>
    <w:rsid w:val="00A970C7"/>
    <w:rsid w:val="00AA0344"/>
    <w:rsid w:val="00AA0F0E"/>
    <w:rsid w:val="00AA208A"/>
    <w:rsid w:val="00AA21E1"/>
    <w:rsid w:val="00AA4050"/>
    <w:rsid w:val="00AA40A5"/>
    <w:rsid w:val="00AA4C2A"/>
    <w:rsid w:val="00AA63DC"/>
    <w:rsid w:val="00AB20DD"/>
    <w:rsid w:val="00AB511C"/>
    <w:rsid w:val="00AB5BF9"/>
    <w:rsid w:val="00AC0E28"/>
    <w:rsid w:val="00AC1182"/>
    <w:rsid w:val="00AC12D4"/>
    <w:rsid w:val="00AC2295"/>
    <w:rsid w:val="00AC4117"/>
    <w:rsid w:val="00AC4669"/>
    <w:rsid w:val="00AC5502"/>
    <w:rsid w:val="00AC7737"/>
    <w:rsid w:val="00AD0167"/>
    <w:rsid w:val="00AD1538"/>
    <w:rsid w:val="00AD3C0F"/>
    <w:rsid w:val="00AD3C1D"/>
    <w:rsid w:val="00AD60F6"/>
    <w:rsid w:val="00AD6299"/>
    <w:rsid w:val="00AD7C69"/>
    <w:rsid w:val="00AD7D7B"/>
    <w:rsid w:val="00AE02C7"/>
    <w:rsid w:val="00AE0BE3"/>
    <w:rsid w:val="00AE33DF"/>
    <w:rsid w:val="00AE7D7B"/>
    <w:rsid w:val="00AF0175"/>
    <w:rsid w:val="00AF19C8"/>
    <w:rsid w:val="00AF1CE7"/>
    <w:rsid w:val="00AF1E15"/>
    <w:rsid w:val="00AF25DF"/>
    <w:rsid w:val="00AF3A53"/>
    <w:rsid w:val="00AF43CB"/>
    <w:rsid w:val="00AF4636"/>
    <w:rsid w:val="00AF5FBD"/>
    <w:rsid w:val="00AF6426"/>
    <w:rsid w:val="00AF6D11"/>
    <w:rsid w:val="00AF7324"/>
    <w:rsid w:val="00AF7DF7"/>
    <w:rsid w:val="00B006EA"/>
    <w:rsid w:val="00B008B8"/>
    <w:rsid w:val="00B0090E"/>
    <w:rsid w:val="00B029B9"/>
    <w:rsid w:val="00B02D6F"/>
    <w:rsid w:val="00B03BFE"/>
    <w:rsid w:val="00B03DB2"/>
    <w:rsid w:val="00B04868"/>
    <w:rsid w:val="00B04D63"/>
    <w:rsid w:val="00B06234"/>
    <w:rsid w:val="00B10BD6"/>
    <w:rsid w:val="00B10E09"/>
    <w:rsid w:val="00B11491"/>
    <w:rsid w:val="00B11C1B"/>
    <w:rsid w:val="00B122CB"/>
    <w:rsid w:val="00B13FC4"/>
    <w:rsid w:val="00B1434E"/>
    <w:rsid w:val="00B1488C"/>
    <w:rsid w:val="00B14ECB"/>
    <w:rsid w:val="00B1535D"/>
    <w:rsid w:val="00B157F6"/>
    <w:rsid w:val="00B15E84"/>
    <w:rsid w:val="00B168BA"/>
    <w:rsid w:val="00B208FB"/>
    <w:rsid w:val="00B251EE"/>
    <w:rsid w:val="00B262D3"/>
    <w:rsid w:val="00B276CC"/>
    <w:rsid w:val="00B30AB8"/>
    <w:rsid w:val="00B30DF2"/>
    <w:rsid w:val="00B31115"/>
    <w:rsid w:val="00B33373"/>
    <w:rsid w:val="00B33455"/>
    <w:rsid w:val="00B347DA"/>
    <w:rsid w:val="00B35D3A"/>
    <w:rsid w:val="00B42EE5"/>
    <w:rsid w:val="00B42F34"/>
    <w:rsid w:val="00B44041"/>
    <w:rsid w:val="00B4659B"/>
    <w:rsid w:val="00B50ED1"/>
    <w:rsid w:val="00B52A86"/>
    <w:rsid w:val="00B53B43"/>
    <w:rsid w:val="00B56634"/>
    <w:rsid w:val="00B612A7"/>
    <w:rsid w:val="00B614B8"/>
    <w:rsid w:val="00B61CA1"/>
    <w:rsid w:val="00B62A95"/>
    <w:rsid w:val="00B62C96"/>
    <w:rsid w:val="00B637D3"/>
    <w:rsid w:val="00B6410C"/>
    <w:rsid w:val="00B64AAB"/>
    <w:rsid w:val="00B6689E"/>
    <w:rsid w:val="00B67C96"/>
    <w:rsid w:val="00B70527"/>
    <w:rsid w:val="00B707CB"/>
    <w:rsid w:val="00B71BED"/>
    <w:rsid w:val="00B742F7"/>
    <w:rsid w:val="00B7434F"/>
    <w:rsid w:val="00B745F2"/>
    <w:rsid w:val="00B76C8D"/>
    <w:rsid w:val="00B804E1"/>
    <w:rsid w:val="00B81CFB"/>
    <w:rsid w:val="00B8234C"/>
    <w:rsid w:val="00B837C2"/>
    <w:rsid w:val="00B83DAD"/>
    <w:rsid w:val="00B84BAC"/>
    <w:rsid w:val="00B865A7"/>
    <w:rsid w:val="00B87CF6"/>
    <w:rsid w:val="00B91867"/>
    <w:rsid w:val="00B91B2F"/>
    <w:rsid w:val="00B91E44"/>
    <w:rsid w:val="00B9275E"/>
    <w:rsid w:val="00B93086"/>
    <w:rsid w:val="00B937C0"/>
    <w:rsid w:val="00B93F2D"/>
    <w:rsid w:val="00B945AD"/>
    <w:rsid w:val="00B95870"/>
    <w:rsid w:val="00B9596F"/>
    <w:rsid w:val="00B975E6"/>
    <w:rsid w:val="00BA09A0"/>
    <w:rsid w:val="00BA1AC1"/>
    <w:rsid w:val="00BA2416"/>
    <w:rsid w:val="00BA2747"/>
    <w:rsid w:val="00BA2A0B"/>
    <w:rsid w:val="00BA32B7"/>
    <w:rsid w:val="00BA40E1"/>
    <w:rsid w:val="00BA5E5E"/>
    <w:rsid w:val="00BB077E"/>
    <w:rsid w:val="00BB0DDA"/>
    <w:rsid w:val="00BB0F9F"/>
    <w:rsid w:val="00BB1F23"/>
    <w:rsid w:val="00BB35D6"/>
    <w:rsid w:val="00BB39B0"/>
    <w:rsid w:val="00BB3C96"/>
    <w:rsid w:val="00BB4C69"/>
    <w:rsid w:val="00BB5EFE"/>
    <w:rsid w:val="00BC16F8"/>
    <w:rsid w:val="00BC1C2B"/>
    <w:rsid w:val="00BC206F"/>
    <w:rsid w:val="00BC27C9"/>
    <w:rsid w:val="00BC2F82"/>
    <w:rsid w:val="00BC32E4"/>
    <w:rsid w:val="00BC6CEB"/>
    <w:rsid w:val="00BD004A"/>
    <w:rsid w:val="00BD032A"/>
    <w:rsid w:val="00BD102E"/>
    <w:rsid w:val="00BD23E5"/>
    <w:rsid w:val="00BD79B7"/>
    <w:rsid w:val="00BE0244"/>
    <w:rsid w:val="00BE2381"/>
    <w:rsid w:val="00BE509D"/>
    <w:rsid w:val="00BE5CDD"/>
    <w:rsid w:val="00BF0545"/>
    <w:rsid w:val="00BF0725"/>
    <w:rsid w:val="00BF170F"/>
    <w:rsid w:val="00BF19E3"/>
    <w:rsid w:val="00BF1D70"/>
    <w:rsid w:val="00BF28B6"/>
    <w:rsid w:val="00BF40CC"/>
    <w:rsid w:val="00BF5DFA"/>
    <w:rsid w:val="00C01CF6"/>
    <w:rsid w:val="00C04B26"/>
    <w:rsid w:val="00C05C96"/>
    <w:rsid w:val="00C062DF"/>
    <w:rsid w:val="00C1014B"/>
    <w:rsid w:val="00C10E3D"/>
    <w:rsid w:val="00C11455"/>
    <w:rsid w:val="00C1163E"/>
    <w:rsid w:val="00C11905"/>
    <w:rsid w:val="00C11D0C"/>
    <w:rsid w:val="00C1216C"/>
    <w:rsid w:val="00C15BC7"/>
    <w:rsid w:val="00C16146"/>
    <w:rsid w:val="00C1672A"/>
    <w:rsid w:val="00C17F17"/>
    <w:rsid w:val="00C240DD"/>
    <w:rsid w:val="00C247B6"/>
    <w:rsid w:val="00C25AC4"/>
    <w:rsid w:val="00C26719"/>
    <w:rsid w:val="00C271EE"/>
    <w:rsid w:val="00C274BA"/>
    <w:rsid w:val="00C30362"/>
    <w:rsid w:val="00C308B6"/>
    <w:rsid w:val="00C32C00"/>
    <w:rsid w:val="00C345BD"/>
    <w:rsid w:val="00C356EC"/>
    <w:rsid w:val="00C40422"/>
    <w:rsid w:val="00C423D5"/>
    <w:rsid w:val="00C43035"/>
    <w:rsid w:val="00C43041"/>
    <w:rsid w:val="00C43B05"/>
    <w:rsid w:val="00C43CB7"/>
    <w:rsid w:val="00C43CEE"/>
    <w:rsid w:val="00C44270"/>
    <w:rsid w:val="00C45AB4"/>
    <w:rsid w:val="00C45E45"/>
    <w:rsid w:val="00C46706"/>
    <w:rsid w:val="00C46F91"/>
    <w:rsid w:val="00C472AF"/>
    <w:rsid w:val="00C47350"/>
    <w:rsid w:val="00C47FE9"/>
    <w:rsid w:val="00C501D9"/>
    <w:rsid w:val="00C50D41"/>
    <w:rsid w:val="00C510F9"/>
    <w:rsid w:val="00C51E1F"/>
    <w:rsid w:val="00C51E40"/>
    <w:rsid w:val="00C55AC4"/>
    <w:rsid w:val="00C56E96"/>
    <w:rsid w:val="00C62A10"/>
    <w:rsid w:val="00C62CB2"/>
    <w:rsid w:val="00C63BF1"/>
    <w:rsid w:val="00C63DB6"/>
    <w:rsid w:val="00C66E6E"/>
    <w:rsid w:val="00C70131"/>
    <w:rsid w:val="00C72337"/>
    <w:rsid w:val="00C73747"/>
    <w:rsid w:val="00C74773"/>
    <w:rsid w:val="00C75517"/>
    <w:rsid w:val="00C759F0"/>
    <w:rsid w:val="00C76DA6"/>
    <w:rsid w:val="00C807B6"/>
    <w:rsid w:val="00C8198C"/>
    <w:rsid w:val="00C8455E"/>
    <w:rsid w:val="00C90682"/>
    <w:rsid w:val="00C9071A"/>
    <w:rsid w:val="00C911D6"/>
    <w:rsid w:val="00C9606D"/>
    <w:rsid w:val="00C96CD0"/>
    <w:rsid w:val="00CA0257"/>
    <w:rsid w:val="00CA35CA"/>
    <w:rsid w:val="00CA3A4A"/>
    <w:rsid w:val="00CA4699"/>
    <w:rsid w:val="00CA4DDF"/>
    <w:rsid w:val="00CA590E"/>
    <w:rsid w:val="00CA64C6"/>
    <w:rsid w:val="00CB12B3"/>
    <w:rsid w:val="00CB1847"/>
    <w:rsid w:val="00CB1B64"/>
    <w:rsid w:val="00CB1FC2"/>
    <w:rsid w:val="00CB4080"/>
    <w:rsid w:val="00CB4E98"/>
    <w:rsid w:val="00CB57D4"/>
    <w:rsid w:val="00CB6056"/>
    <w:rsid w:val="00CB630F"/>
    <w:rsid w:val="00CB70E3"/>
    <w:rsid w:val="00CC108C"/>
    <w:rsid w:val="00CC2185"/>
    <w:rsid w:val="00CC383F"/>
    <w:rsid w:val="00CC3CAD"/>
    <w:rsid w:val="00CC52BC"/>
    <w:rsid w:val="00CC62E7"/>
    <w:rsid w:val="00CC6CEF"/>
    <w:rsid w:val="00CD1800"/>
    <w:rsid w:val="00CD1A4D"/>
    <w:rsid w:val="00CD3E70"/>
    <w:rsid w:val="00CD5FD0"/>
    <w:rsid w:val="00CD7830"/>
    <w:rsid w:val="00CE0AB4"/>
    <w:rsid w:val="00CE0C82"/>
    <w:rsid w:val="00CE17A4"/>
    <w:rsid w:val="00CE1D8D"/>
    <w:rsid w:val="00CE2128"/>
    <w:rsid w:val="00CE4E22"/>
    <w:rsid w:val="00CE5F19"/>
    <w:rsid w:val="00CE702D"/>
    <w:rsid w:val="00CF3DB9"/>
    <w:rsid w:val="00CF473C"/>
    <w:rsid w:val="00CF7594"/>
    <w:rsid w:val="00D005AC"/>
    <w:rsid w:val="00D00769"/>
    <w:rsid w:val="00D009DA"/>
    <w:rsid w:val="00D01391"/>
    <w:rsid w:val="00D019F9"/>
    <w:rsid w:val="00D01FC9"/>
    <w:rsid w:val="00D0261C"/>
    <w:rsid w:val="00D03C6E"/>
    <w:rsid w:val="00D06103"/>
    <w:rsid w:val="00D07AB9"/>
    <w:rsid w:val="00D07BAB"/>
    <w:rsid w:val="00D07CC3"/>
    <w:rsid w:val="00D107D9"/>
    <w:rsid w:val="00D10D12"/>
    <w:rsid w:val="00D12700"/>
    <w:rsid w:val="00D13CB1"/>
    <w:rsid w:val="00D145EC"/>
    <w:rsid w:val="00D166AC"/>
    <w:rsid w:val="00D20CDE"/>
    <w:rsid w:val="00D2254B"/>
    <w:rsid w:val="00D229DF"/>
    <w:rsid w:val="00D230D3"/>
    <w:rsid w:val="00D25529"/>
    <w:rsid w:val="00D25735"/>
    <w:rsid w:val="00D25BF5"/>
    <w:rsid w:val="00D30048"/>
    <w:rsid w:val="00D303CC"/>
    <w:rsid w:val="00D3068D"/>
    <w:rsid w:val="00D30821"/>
    <w:rsid w:val="00D321FB"/>
    <w:rsid w:val="00D351A7"/>
    <w:rsid w:val="00D35462"/>
    <w:rsid w:val="00D40682"/>
    <w:rsid w:val="00D41C65"/>
    <w:rsid w:val="00D426A3"/>
    <w:rsid w:val="00D44E08"/>
    <w:rsid w:val="00D45477"/>
    <w:rsid w:val="00D47855"/>
    <w:rsid w:val="00D50A1E"/>
    <w:rsid w:val="00D52449"/>
    <w:rsid w:val="00D538E4"/>
    <w:rsid w:val="00D5452B"/>
    <w:rsid w:val="00D574DB"/>
    <w:rsid w:val="00D602DA"/>
    <w:rsid w:val="00D604EB"/>
    <w:rsid w:val="00D6202C"/>
    <w:rsid w:val="00D620A7"/>
    <w:rsid w:val="00D62794"/>
    <w:rsid w:val="00D643FE"/>
    <w:rsid w:val="00D651D7"/>
    <w:rsid w:val="00D65E95"/>
    <w:rsid w:val="00D66FFB"/>
    <w:rsid w:val="00D717FA"/>
    <w:rsid w:val="00D72064"/>
    <w:rsid w:val="00D72F6C"/>
    <w:rsid w:val="00D730D6"/>
    <w:rsid w:val="00D74C8A"/>
    <w:rsid w:val="00D77B7E"/>
    <w:rsid w:val="00D81D7A"/>
    <w:rsid w:val="00D82B7E"/>
    <w:rsid w:val="00D83C42"/>
    <w:rsid w:val="00D8416C"/>
    <w:rsid w:val="00D84E6C"/>
    <w:rsid w:val="00D84E6D"/>
    <w:rsid w:val="00D86341"/>
    <w:rsid w:val="00D86420"/>
    <w:rsid w:val="00D87029"/>
    <w:rsid w:val="00D90F11"/>
    <w:rsid w:val="00D919DE"/>
    <w:rsid w:val="00DA03D0"/>
    <w:rsid w:val="00DA0804"/>
    <w:rsid w:val="00DA0E5B"/>
    <w:rsid w:val="00DA1BC3"/>
    <w:rsid w:val="00DA54EC"/>
    <w:rsid w:val="00DA5614"/>
    <w:rsid w:val="00DA5D15"/>
    <w:rsid w:val="00DA5D7C"/>
    <w:rsid w:val="00DA7822"/>
    <w:rsid w:val="00DB0C84"/>
    <w:rsid w:val="00DB2D7E"/>
    <w:rsid w:val="00DC222A"/>
    <w:rsid w:val="00DC2B58"/>
    <w:rsid w:val="00DC6CD0"/>
    <w:rsid w:val="00DC6F68"/>
    <w:rsid w:val="00DC70C0"/>
    <w:rsid w:val="00DC77C9"/>
    <w:rsid w:val="00DD075C"/>
    <w:rsid w:val="00DD0C77"/>
    <w:rsid w:val="00DD3575"/>
    <w:rsid w:val="00DD3B8A"/>
    <w:rsid w:val="00DD406F"/>
    <w:rsid w:val="00DD5380"/>
    <w:rsid w:val="00DD53C8"/>
    <w:rsid w:val="00DD6135"/>
    <w:rsid w:val="00DE0206"/>
    <w:rsid w:val="00DE1AB9"/>
    <w:rsid w:val="00DE3AC8"/>
    <w:rsid w:val="00DE4065"/>
    <w:rsid w:val="00DE4723"/>
    <w:rsid w:val="00DE4D47"/>
    <w:rsid w:val="00DE60EA"/>
    <w:rsid w:val="00DE6A69"/>
    <w:rsid w:val="00DE70C1"/>
    <w:rsid w:val="00DF0C56"/>
    <w:rsid w:val="00DF1C18"/>
    <w:rsid w:val="00DF71AD"/>
    <w:rsid w:val="00E008EB"/>
    <w:rsid w:val="00E009AB"/>
    <w:rsid w:val="00E0161F"/>
    <w:rsid w:val="00E02B90"/>
    <w:rsid w:val="00E03402"/>
    <w:rsid w:val="00E0340D"/>
    <w:rsid w:val="00E03523"/>
    <w:rsid w:val="00E0353A"/>
    <w:rsid w:val="00E071FF"/>
    <w:rsid w:val="00E11195"/>
    <w:rsid w:val="00E13C63"/>
    <w:rsid w:val="00E13D09"/>
    <w:rsid w:val="00E14435"/>
    <w:rsid w:val="00E14E78"/>
    <w:rsid w:val="00E22592"/>
    <w:rsid w:val="00E22BD8"/>
    <w:rsid w:val="00E27D15"/>
    <w:rsid w:val="00E33150"/>
    <w:rsid w:val="00E33413"/>
    <w:rsid w:val="00E36417"/>
    <w:rsid w:val="00E37D1A"/>
    <w:rsid w:val="00E37EFC"/>
    <w:rsid w:val="00E45545"/>
    <w:rsid w:val="00E45AA9"/>
    <w:rsid w:val="00E467B3"/>
    <w:rsid w:val="00E468F9"/>
    <w:rsid w:val="00E46DB1"/>
    <w:rsid w:val="00E47DCC"/>
    <w:rsid w:val="00E50E0D"/>
    <w:rsid w:val="00E51CB3"/>
    <w:rsid w:val="00E5246A"/>
    <w:rsid w:val="00E52C53"/>
    <w:rsid w:val="00E52F1D"/>
    <w:rsid w:val="00E53EF1"/>
    <w:rsid w:val="00E54EEA"/>
    <w:rsid w:val="00E563DD"/>
    <w:rsid w:val="00E57B87"/>
    <w:rsid w:val="00E60B51"/>
    <w:rsid w:val="00E61569"/>
    <w:rsid w:val="00E615A3"/>
    <w:rsid w:val="00E642C8"/>
    <w:rsid w:val="00E6507C"/>
    <w:rsid w:val="00E65515"/>
    <w:rsid w:val="00E659C7"/>
    <w:rsid w:val="00E720D2"/>
    <w:rsid w:val="00E73233"/>
    <w:rsid w:val="00E74153"/>
    <w:rsid w:val="00E76463"/>
    <w:rsid w:val="00E806F1"/>
    <w:rsid w:val="00E81C94"/>
    <w:rsid w:val="00E825C0"/>
    <w:rsid w:val="00E83224"/>
    <w:rsid w:val="00E83683"/>
    <w:rsid w:val="00E84741"/>
    <w:rsid w:val="00E877F3"/>
    <w:rsid w:val="00E87AE2"/>
    <w:rsid w:val="00E90B71"/>
    <w:rsid w:val="00E9228B"/>
    <w:rsid w:val="00E93A3A"/>
    <w:rsid w:val="00E94F70"/>
    <w:rsid w:val="00E95A76"/>
    <w:rsid w:val="00E95FF3"/>
    <w:rsid w:val="00E96742"/>
    <w:rsid w:val="00E96B84"/>
    <w:rsid w:val="00E96E33"/>
    <w:rsid w:val="00E97288"/>
    <w:rsid w:val="00E976EF"/>
    <w:rsid w:val="00EA0845"/>
    <w:rsid w:val="00EA285A"/>
    <w:rsid w:val="00EA4529"/>
    <w:rsid w:val="00EA45CE"/>
    <w:rsid w:val="00EA6513"/>
    <w:rsid w:val="00EA7282"/>
    <w:rsid w:val="00EB0489"/>
    <w:rsid w:val="00EB1023"/>
    <w:rsid w:val="00EB2D0A"/>
    <w:rsid w:val="00EB3574"/>
    <w:rsid w:val="00EB4528"/>
    <w:rsid w:val="00EB5F3A"/>
    <w:rsid w:val="00EC050B"/>
    <w:rsid w:val="00EC0C02"/>
    <w:rsid w:val="00EC4BAD"/>
    <w:rsid w:val="00EC4C7E"/>
    <w:rsid w:val="00EC4ED8"/>
    <w:rsid w:val="00EC5724"/>
    <w:rsid w:val="00EC754A"/>
    <w:rsid w:val="00EC7782"/>
    <w:rsid w:val="00ED1F16"/>
    <w:rsid w:val="00ED3246"/>
    <w:rsid w:val="00ED448D"/>
    <w:rsid w:val="00ED76D1"/>
    <w:rsid w:val="00EE0BD4"/>
    <w:rsid w:val="00EE19FE"/>
    <w:rsid w:val="00EE21CF"/>
    <w:rsid w:val="00EE4EE2"/>
    <w:rsid w:val="00EE4F22"/>
    <w:rsid w:val="00EE6025"/>
    <w:rsid w:val="00EE6637"/>
    <w:rsid w:val="00EE764C"/>
    <w:rsid w:val="00EE7F46"/>
    <w:rsid w:val="00EF1081"/>
    <w:rsid w:val="00EF2EEF"/>
    <w:rsid w:val="00EF4446"/>
    <w:rsid w:val="00EF6226"/>
    <w:rsid w:val="00F024C1"/>
    <w:rsid w:val="00F03B7D"/>
    <w:rsid w:val="00F05DF6"/>
    <w:rsid w:val="00F075D8"/>
    <w:rsid w:val="00F07B54"/>
    <w:rsid w:val="00F10E29"/>
    <w:rsid w:val="00F117EA"/>
    <w:rsid w:val="00F149B1"/>
    <w:rsid w:val="00F15784"/>
    <w:rsid w:val="00F22DD8"/>
    <w:rsid w:val="00F27055"/>
    <w:rsid w:val="00F30BC8"/>
    <w:rsid w:val="00F31849"/>
    <w:rsid w:val="00F32C48"/>
    <w:rsid w:val="00F346F3"/>
    <w:rsid w:val="00F35486"/>
    <w:rsid w:val="00F3700B"/>
    <w:rsid w:val="00F40B00"/>
    <w:rsid w:val="00F40B6D"/>
    <w:rsid w:val="00F415A9"/>
    <w:rsid w:val="00F4370F"/>
    <w:rsid w:val="00F4589C"/>
    <w:rsid w:val="00F466ED"/>
    <w:rsid w:val="00F50910"/>
    <w:rsid w:val="00F51EF9"/>
    <w:rsid w:val="00F523C8"/>
    <w:rsid w:val="00F5276E"/>
    <w:rsid w:val="00F53DA5"/>
    <w:rsid w:val="00F54167"/>
    <w:rsid w:val="00F54C57"/>
    <w:rsid w:val="00F54E38"/>
    <w:rsid w:val="00F57118"/>
    <w:rsid w:val="00F6043A"/>
    <w:rsid w:val="00F60A7B"/>
    <w:rsid w:val="00F60F20"/>
    <w:rsid w:val="00F620C0"/>
    <w:rsid w:val="00F62531"/>
    <w:rsid w:val="00F62C52"/>
    <w:rsid w:val="00F64289"/>
    <w:rsid w:val="00F64B86"/>
    <w:rsid w:val="00F6613E"/>
    <w:rsid w:val="00F7262B"/>
    <w:rsid w:val="00F735B0"/>
    <w:rsid w:val="00F7546A"/>
    <w:rsid w:val="00F7666B"/>
    <w:rsid w:val="00F83E09"/>
    <w:rsid w:val="00F8431B"/>
    <w:rsid w:val="00F87372"/>
    <w:rsid w:val="00F923A1"/>
    <w:rsid w:val="00F94925"/>
    <w:rsid w:val="00F962E4"/>
    <w:rsid w:val="00F965CA"/>
    <w:rsid w:val="00FA02F7"/>
    <w:rsid w:val="00FA034F"/>
    <w:rsid w:val="00FA25DD"/>
    <w:rsid w:val="00FA2DD6"/>
    <w:rsid w:val="00FA3EC4"/>
    <w:rsid w:val="00FA59AA"/>
    <w:rsid w:val="00FA5F12"/>
    <w:rsid w:val="00FA7A87"/>
    <w:rsid w:val="00FB0634"/>
    <w:rsid w:val="00FB4A26"/>
    <w:rsid w:val="00FB634A"/>
    <w:rsid w:val="00FB64D0"/>
    <w:rsid w:val="00FB7AB2"/>
    <w:rsid w:val="00FC107B"/>
    <w:rsid w:val="00FC37D7"/>
    <w:rsid w:val="00FC419C"/>
    <w:rsid w:val="00FC7DFA"/>
    <w:rsid w:val="00FD14FC"/>
    <w:rsid w:val="00FD4981"/>
    <w:rsid w:val="00FD4B5C"/>
    <w:rsid w:val="00FD6BA5"/>
    <w:rsid w:val="00FD78D0"/>
    <w:rsid w:val="00FE0BC0"/>
    <w:rsid w:val="00FE11F5"/>
    <w:rsid w:val="00FE2D1F"/>
    <w:rsid w:val="00FE5568"/>
    <w:rsid w:val="00FE7874"/>
    <w:rsid w:val="00FE7B12"/>
    <w:rsid w:val="00FF322B"/>
    <w:rsid w:val="00FF5EA9"/>
    <w:rsid w:val="00FF6264"/>
    <w:rsid w:val="01102B42"/>
    <w:rsid w:val="0129236A"/>
    <w:rsid w:val="01567D7F"/>
    <w:rsid w:val="01A244DA"/>
    <w:rsid w:val="01BF6895"/>
    <w:rsid w:val="01F73A5A"/>
    <w:rsid w:val="02160AF3"/>
    <w:rsid w:val="02870E59"/>
    <w:rsid w:val="02E61306"/>
    <w:rsid w:val="02EF4726"/>
    <w:rsid w:val="030C3D38"/>
    <w:rsid w:val="03726415"/>
    <w:rsid w:val="03A932A2"/>
    <w:rsid w:val="04136AD2"/>
    <w:rsid w:val="045F0423"/>
    <w:rsid w:val="052F2DB5"/>
    <w:rsid w:val="058269A2"/>
    <w:rsid w:val="05960900"/>
    <w:rsid w:val="05BA5C99"/>
    <w:rsid w:val="063D5049"/>
    <w:rsid w:val="065D5EA8"/>
    <w:rsid w:val="06C40F24"/>
    <w:rsid w:val="07BA233A"/>
    <w:rsid w:val="07F928CE"/>
    <w:rsid w:val="08420A8F"/>
    <w:rsid w:val="09806619"/>
    <w:rsid w:val="09D80260"/>
    <w:rsid w:val="0AFC6E5E"/>
    <w:rsid w:val="0B385EC1"/>
    <w:rsid w:val="0BC22C57"/>
    <w:rsid w:val="0BC813D9"/>
    <w:rsid w:val="0BD731C4"/>
    <w:rsid w:val="0C553E79"/>
    <w:rsid w:val="0C626191"/>
    <w:rsid w:val="0CBD3C01"/>
    <w:rsid w:val="0CCE5735"/>
    <w:rsid w:val="0D2A73CE"/>
    <w:rsid w:val="0D3D1595"/>
    <w:rsid w:val="0D5C2390"/>
    <w:rsid w:val="0D856206"/>
    <w:rsid w:val="0E1A7920"/>
    <w:rsid w:val="0E4B080E"/>
    <w:rsid w:val="0EB72996"/>
    <w:rsid w:val="0EC74A4E"/>
    <w:rsid w:val="0ECE5EC7"/>
    <w:rsid w:val="0EE209F3"/>
    <w:rsid w:val="0F3D7588"/>
    <w:rsid w:val="0FB2425F"/>
    <w:rsid w:val="102244EC"/>
    <w:rsid w:val="104A5488"/>
    <w:rsid w:val="10BE609D"/>
    <w:rsid w:val="11105F21"/>
    <w:rsid w:val="1141652F"/>
    <w:rsid w:val="11C5205A"/>
    <w:rsid w:val="123F360D"/>
    <w:rsid w:val="12C04FA3"/>
    <w:rsid w:val="136F30C6"/>
    <w:rsid w:val="139C5CBF"/>
    <w:rsid w:val="13AC6E8B"/>
    <w:rsid w:val="13D34282"/>
    <w:rsid w:val="143114EA"/>
    <w:rsid w:val="143A11FD"/>
    <w:rsid w:val="143F1A46"/>
    <w:rsid w:val="1462363F"/>
    <w:rsid w:val="148F508C"/>
    <w:rsid w:val="14932720"/>
    <w:rsid w:val="14AF44D9"/>
    <w:rsid w:val="14F544D8"/>
    <w:rsid w:val="14FA49D7"/>
    <w:rsid w:val="152316EA"/>
    <w:rsid w:val="15820885"/>
    <w:rsid w:val="15DB501C"/>
    <w:rsid w:val="161C5DA1"/>
    <w:rsid w:val="163361AA"/>
    <w:rsid w:val="16686933"/>
    <w:rsid w:val="16876F86"/>
    <w:rsid w:val="169954DC"/>
    <w:rsid w:val="17036F9C"/>
    <w:rsid w:val="17052B9B"/>
    <w:rsid w:val="17481AA6"/>
    <w:rsid w:val="17574917"/>
    <w:rsid w:val="179A6C0C"/>
    <w:rsid w:val="17A97587"/>
    <w:rsid w:val="17E3087A"/>
    <w:rsid w:val="18547C28"/>
    <w:rsid w:val="185E188F"/>
    <w:rsid w:val="18624A55"/>
    <w:rsid w:val="18AA7B12"/>
    <w:rsid w:val="18D850DC"/>
    <w:rsid w:val="1910669A"/>
    <w:rsid w:val="19806399"/>
    <w:rsid w:val="19E32824"/>
    <w:rsid w:val="19F96728"/>
    <w:rsid w:val="1A07321B"/>
    <w:rsid w:val="1A4E09CA"/>
    <w:rsid w:val="1AEF39F5"/>
    <w:rsid w:val="1BC0321E"/>
    <w:rsid w:val="1BD316B0"/>
    <w:rsid w:val="1BE77EAD"/>
    <w:rsid w:val="1C4C366A"/>
    <w:rsid w:val="1C5E4C19"/>
    <w:rsid w:val="1D3C5AD5"/>
    <w:rsid w:val="1DA13CD1"/>
    <w:rsid w:val="1DBC005E"/>
    <w:rsid w:val="1DDC6120"/>
    <w:rsid w:val="1E847C79"/>
    <w:rsid w:val="1EBB7659"/>
    <w:rsid w:val="1ECE23B4"/>
    <w:rsid w:val="1EDE312C"/>
    <w:rsid w:val="1EF4464B"/>
    <w:rsid w:val="1F6A6FEE"/>
    <w:rsid w:val="1F867448"/>
    <w:rsid w:val="200B68DA"/>
    <w:rsid w:val="205466C2"/>
    <w:rsid w:val="205C2D65"/>
    <w:rsid w:val="20B14132"/>
    <w:rsid w:val="20C515EE"/>
    <w:rsid w:val="21580207"/>
    <w:rsid w:val="2221657B"/>
    <w:rsid w:val="22520613"/>
    <w:rsid w:val="229E32C6"/>
    <w:rsid w:val="22B74EC2"/>
    <w:rsid w:val="22D637E3"/>
    <w:rsid w:val="231D7D88"/>
    <w:rsid w:val="23DB196E"/>
    <w:rsid w:val="247C0C6F"/>
    <w:rsid w:val="24CA136F"/>
    <w:rsid w:val="24E500BA"/>
    <w:rsid w:val="254B093E"/>
    <w:rsid w:val="257909CA"/>
    <w:rsid w:val="259C1256"/>
    <w:rsid w:val="26366D6F"/>
    <w:rsid w:val="266C72AB"/>
    <w:rsid w:val="27053ECD"/>
    <w:rsid w:val="279A7040"/>
    <w:rsid w:val="27A75621"/>
    <w:rsid w:val="27C25E45"/>
    <w:rsid w:val="27EA0FE6"/>
    <w:rsid w:val="28C714F0"/>
    <w:rsid w:val="290B7BF7"/>
    <w:rsid w:val="29ED0BF1"/>
    <w:rsid w:val="2A9F6833"/>
    <w:rsid w:val="2BC0199C"/>
    <w:rsid w:val="2BEB6945"/>
    <w:rsid w:val="2C1B71B2"/>
    <w:rsid w:val="2C4F6E13"/>
    <w:rsid w:val="2C9050D2"/>
    <w:rsid w:val="2C971AA7"/>
    <w:rsid w:val="2CEB58F1"/>
    <w:rsid w:val="2D593D17"/>
    <w:rsid w:val="2D6D335F"/>
    <w:rsid w:val="2D911466"/>
    <w:rsid w:val="2DA554CC"/>
    <w:rsid w:val="2E685463"/>
    <w:rsid w:val="2E6929C0"/>
    <w:rsid w:val="2E6F6878"/>
    <w:rsid w:val="2ED960B3"/>
    <w:rsid w:val="2F3C7D5F"/>
    <w:rsid w:val="2F42631D"/>
    <w:rsid w:val="2F57110A"/>
    <w:rsid w:val="2F7061F6"/>
    <w:rsid w:val="2F7F20AC"/>
    <w:rsid w:val="2FB60316"/>
    <w:rsid w:val="30930207"/>
    <w:rsid w:val="30AE19A7"/>
    <w:rsid w:val="315640DB"/>
    <w:rsid w:val="31572B68"/>
    <w:rsid w:val="315E0836"/>
    <w:rsid w:val="31792682"/>
    <w:rsid w:val="32746E72"/>
    <w:rsid w:val="32EA207D"/>
    <w:rsid w:val="335C0266"/>
    <w:rsid w:val="33973BA6"/>
    <w:rsid w:val="33C92C15"/>
    <w:rsid w:val="342235BE"/>
    <w:rsid w:val="34414250"/>
    <w:rsid w:val="359D6C49"/>
    <w:rsid w:val="36015EFB"/>
    <w:rsid w:val="363E6695"/>
    <w:rsid w:val="364552A4"/>
    <w:rsid w:val="365F6E12"/>
    <w:rsid w:val="36BB4E92"/>
    <w:rsid w:val="36D03C9D"/>
    <w:rsid w:val="37661F28"/>
    <w:rsid w:val="379E2143"/>
    <w:rsid w:val="38136F86"/>
    <w:rsid w:val="38B247E4"/>
    <w:rsid w:val="38CE0C0C"/>
    <w:rsid w:val="38DB42AC"/>
    <w:rsid w:val="38FD25F6"/>
    <w:rsid w:val="3920032B"/>
    <w:rsid w:val="397F702C"/>
    <w:rsid w:val="39954969"/>
    <w:rsid w:val="3A0063A0"/>
    <w:rsid w:val="3A043106"/>
    <w:rsid w:val="3A096A40"/>
    <w:rsid w:val="3AD1354B"/>
    <w:rsid w:val="3B25084C"/>
    <w:rsid w:val="3B395B2A"/>
    <w:rsid w:val="3B8A049C"/>
    <w:rsid w:val="3C036AEC"/>
    <w:rsid w:val="3C782135"/>
    <w:rsid w:val="3C7D3A2D"/>
    <w:rsid w:val="3CBC2215"/>
    <w:rsid w:val="3CC776ED"/>
    <w:rsid w:val="3CD53173"/>
    <w:rsid w:val="3CE5230C"/>
    <w:rsid w:val="3D0D185A"/>
    <w:rsid w:val="3DB249B1"/>
    <w:rsid w:val="3DC7101C"/>
    <w:rsid w:val="3DD534F3"/>
    <w:rsid w:val="3E2F07C3"/>
    <w:rsid w:val="3E7755D0"/>
    <w:rsid w:val="3E9076C8"/>
    <w:rsid w:val="3EA70F33"/>
    <w:rsid w:val="3F6265DE"/>
    <w:rsid w:val="3F7F7E59"/>
    <w:rsid w:val="3F9F0E51"/>
    <w:rsid w:val="3FFB511A"/>
    <w:rsid w:val="400C6876"/>
    <w:rsid w:val="40121F88"/>
    <w:rsid w:val="404035C1"/>
    <w:rsid w:val="40FC3306"/>
    <w:rsid w:val="41AD1938"/>
    <w:rsid w:val="41AE6466"/>
    <w:rsid w:val="41B93D38"/>
    <w:rsid w:val="41BD5719"/>
    <w:rsid w:val="42066F9F"/>
    <w:rsid w:val="42586700"/>
    <w:rsid w:val="426324D5"/>
    <w:rsid w:val="439B5C2D"/>
    <w:rsid w:val="43D565DA"/>
    <w:rsid w:val="441F7382"/>
    <w:rsid w:val="44607AF3"/>
    <w:rsid w:val="447A0B16"/>
    <w:rsid w:val="44875D2E"/>
    <w:rsid w:val="44E06280"/>
    <w:rsid w:val="45132403"/>
    <w:rsid w:val="45716223"/>
    <w:rsid w:val="46037A9B"/>
    <w:rsid w:val="467946D3"/>
    <w:rsid w:val="471D02B6"/>
    <w:rsid w:val="48627430"/>
    <w:rsid w:val="48D01877"/>
    <w:rsid w:val="4A1D42F2"/>
    <w:rsid w:val="4A534166"/>
    <w:rsid w:val="4A9A6CDF"/>
    <w:rsid w:val="4B24572F"/>
    <w:rsid w:val="4B97238F"/>
    <w:rsid w:val="4BD215A7"/>
    <w:rsid w:val="4BDE6646"/>
    <w:rsid w:val="4C023E48"/>
    <w:rsid w:val="4C463238"/>
    <w:rsid w:val="4C4D3CD2"/>
    <w:rsid w:val="4CE407B8"/>
    <w:rsid w:val="4D261C4F"/>
    <w:rsid w:val="4DA32ACC"/>
    <w:rsid w:val="4E1E2F91"/>
    <w:rsid w:val="4F5F7651"/>
    <w:rsid w:val="4F7D4F59"/>
    <w:rsid w:val="4F882664"/>
    <w:rsid w:val="4FB9336E"/>
    <w:rsid w:val="502E41D0"/>
    <w:rsid w:val="506D5473"/>
    <w:rsid w:val="50966B91"/>
    <w:rsid w:val="5172475E"/>
    <w:rsid w:val="517B1791"/>
    <w:rsid w:val="51BB7F30"/>
    <w:rsid w:val="51C43CC9"/>
    <w:rsid w:val="52021603"/>
    <w:rsid w:val="52720ED9"/>
    <w:rsid w:val="527B684A"/>
    <w:rsid w:val="52FC79EA"/>
    <w:rsid w:val="531021F0"/>
    <w:rsid w:val="53956D0F"/>
    <w:rsid w:val="5481200D"/>
    <w:rsid w:val="54B26BB3"/>
    <w:rsid w:val="54C70917"/>
    <w:rsid w:val="54F34111"/>
    <w:rsid w:val="552126DD"/>
    <w:rsid w:val="554360ED"/>
    <w:rsid w:val="555A40B3"/>
    <w:rsid w:val="559649A9"/>
    <w:rsid w:val="55C754A8"/>
    <w:rsid w:val="55D55774"/>
    <w:rsid w:val="55E85A60"/>
    <w:rsid w:val="56254AC1"/>
    <w:rsid w:val="5718128C"/>
    <w:rsid w:val="5777694B"/>
    <w:rsid w:val="58090666"/>
    <w:rsid w:val="588D5207"/>
    <w:rsid w:val="58AB2BEE"/>
    <w:rsid w:val="58DF2B72"/>
    <w:rsid w:val="59981717"/>
    <w:rsid w:val="59F5231C"/>
    <w:rsid w:val="5A0B4125"/>
    <w:rsid w:val="5B7462A4"/>
    <w:rsid w:val="5B8F6B73"/>
    <w:rsid w:val="5C0A0FF6"/>
    <w:rsid w:val="5C3A6456"/>
    <w:rsid w:val="5C7200C0"/>
    <w:rsid w:val="5C7524B3"/>
    <w:rsid w:val="5D454C0B"/>
    <w:rsid w:val="5D8D2425"/>
    <w:rsid w:val="5D9C11EB"/>
    <w:rsid w:val="5E4E1B64"/>
    <w:rsid w:val="5EA26F25"/>
    <w:rsid w:val="5F3B27F6"/>
    <w:rsid w:val="5F6705EE"/>
    <w:rsid w:val="5F823624"/>
    <w:rsid w:val="5FA40343"/>
    <w:rsid w:val="5FB66FCB"/>
    <w:rsid w:val="5FC43E40"/>
    <w:rsid w:val="5FF0027B"/>
    <w:rsid w:val="60027B8E"/>
    <w:rsid w:val="60522285"/>
    <w:rsid w:val="619A7D5C"/>
    <w:rsid w:val="619C7420"/>
    <w:rsid w:val="623736E2"/>
    <w:rsid w:val="63131CB9"/>
    <w:rsid w:val="63FB2F52"/>
    <w:rsid w:val="64C02B46"/>
    <w:rsid w:val="64CC20BE"/>
    <w:rsid w:val="6513468A"/>
    <w:rsid w:val="652F2C2E"/>
    <w:rsid w:val="656D23CB"/>
    <w:rsid w:val="66644E72"/>
    <w:rsid w:val="66843932"/>
    <w:rsid w:val="66CF39FE"/>
    <w:rsid w:val="66D51E9F"/>
    <w:rsid w:val="672F1AEE"/>
    <w:rsid w:val="67B74238"/>
    <w:rsid w:val="685B48C2"/>
    <w:rsid w:val="687454E0"/>
    <w:rsid w:val="69023B00"/>
    <w:rsid w:val="693D3FC7"/>
    <w:rsid w:val="6963320A"/>
    <w:rsid w:val="6980777F"/>
    <w:rsid w:val="69D83F61"/>
    <w:rsid w:val="6A964D17"/>
    <w:rsid w:val="6B405B71"/>
    <w:rsid w:val="6B4814C1"/>
    <w:rsid w:val="6B505167"/>
    <w:rsid w:val="6BCF5AFC"/>
    <w:rsid w:val="6C6A1EBE"/>
    <w:rsid w:val="6C775DAD"/>
    <w:rsid w:val="6CBA1FEC"/>
    <w:rsid w:val="6D0C1075"/>
    <w:rsid w:val="6D68306B"/>
    <w:rsid w:val="6E2D46F5"/>
    <w:rsid w:val="6E723CD4"/>
    <w:rsid w:val="6E990ED2"/>
    <w:rsid w:val="6ED121D7"/>
    <w:rsid w:val="6FA10120"/>
    <w:rsid w:val="70374916"/>
    <w:rsid w:val="70475535"/>
    <w:rsid w:val="709C7679"/>
    <w:rsid w:val="70B65AC9"/>
    <w:rsid w:val="71037F11"/>
    <w:rsid w:val="715A31D4"/>
    <w:rsid w:val="732261E7"/>
    <w:rsid w:val="734626F6"/>
    <w:rsid w:val="73C95422"/>
    <w:rsid w:val="73F9672D"/>
    <w:rsid w:val="742A6CBD"/>
    <w:rsid w:val="746F0516"/>
    <w:rsid w:val="74876B54"/>
    <w:rsid w:val="74A0773B"/>
    <w:rsid w:val="75A6603A"/>
    <w:rsid w:val="75F87D5A"/>
    <w:rsid w:val="7701020F"/>
    <w:rsid w:val="77110175"/>
    <w:rsid w:val="7750125A"/>
    <w:rsid w:val="77B06344"/>
    <w:rsid w:val="77B4407C"/>
    <w:rsid w:val="78462661"/>
    <w:rsid w:val="78602329"/>
    <w:rsid w:val="786D78A1"/>
    <w:rsid w:val="78762664"/>
    <w:rsid w:val="79026962"/>
    <w:rsid w:val="79336845"/>
    <w:rsid w:val="79831FF9"/>
    <w:rsid w:val="798A7E2E"/>
    <w:rsid w:val="7A3C68F9"/>
    <w:rsid w:val="7A420C17"/>
    <w:rsid w:val="7B551EA5"/>
    <w:rsid w:val="7BA107F0"/>
    <w:rsid w:val="7C771F18"/>
    <w:rsid w:val="7C8B0DE4"/>
    <w:rsid w:val="7D287303"/>
    <w:rsid w:val="7D6929DA"/>
    <w:rsid w:val="7D781257"/>
    <w:rsid w:val="7D783578"/>
    <w:rsid w:val="7D8A357A"/>
    <w:rsid w:val="7DFC2632"/>
    <w:rsid w:val="7E584770"/>
    <w:rsid w:val="7E9F1A49"/>
    <w:rsid w:val="7EC62D2F"/>
    <w:rsid w:val="7EDD1942"/>
    <w:rsid w:val="7F080E49"/>
    <w:rsid w:val="7F9E3C6E"/>
    <w:rsid w:val="7FAC4124"/>
    <w:rsid w:val="7FEE6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9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iPriority="99" w:semiHidden="0" w:name="Body Text First Indent 2"/>
    <w:lsdException w:qFormat="1"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45"/>
    <w:qFormat/>
    <w:uiPriority w:val="99"/>
    <w:pPr>
      <w:keepNext/>
      <w:widowControl/>
      <w:numPr>
        <w:ilvl w:val="0"/>
        <w:numId w:val="1"/>
      </w:numPr>
      <w:jc w:val="center"/>
      <w:outlineLvl w:val="0"/>
    </w:pPr>
    <w:rPr>
      <w:rFonts w:ascii="黑体" w:eastAsia="黑体"/>
      <w:kern w:val="0"/>
      <w:sz w:val="52"/>
    </w:rPr>
  </w:style>
  <w:style w:type="paragraph" w:styleId="5">
    <w:name w:val="heading 2"/>
    <w:basedOn w:val="1"/>
    <w:next w:val="1"/>
    <w:link w:val="46"/>
    <w:qFormat/>
    <w:uiPriority w:val="99"/>
    <w:pPr>
      <w:keepNext/>
      <w:keepLines/>
      <w:widowControl/>
      <w:spacing w:before="260" w:after="260" w:line="413" w:lineRule="auto"/>
      <w:jc w:val="center"/>
      <w:outlineLvl w:val="1"/>
    </w:pPr>
    <w:rPr>
      <w:rFonts w:ascii="Arial" w:hAnsi="Arial" w:eastAsia="黑体"/>
      <w:b/>
      <w:kern w:val="0"/>
      <w:sz w:val="36"/>
    </w:rPr>
  </w:style>
  <w:style w:type="paragraph" w:styleId="6">
    <w:name w:val="heading 3"/>
    <w:basedOn w:val="1"/>
    <w:next w:val="1"/>
    <w:link w:val="47"/>
    <w:qFormat/>
    <w:uiPriority w:val="99"/>
    <w:pPr>
      <w:keepNext/>
      <w:keepLines/>
      <w:widowControl/>
      <w:numPr>
        <w:ilvl w:val="2"/>
        <w:numId w:val="1"/>
      </w:numPr>
      <w:spacing w:before="120" w:after="120" w:line="360" w:lineRule="auto"/>
      <w:jc w:val="center"/>
      <w:outlineLvl w:val="2"/>
    </w:pPr>
    <w:rPr>
      <w:b/>
      <w:kern w:val="0"/>
      <w:sz w:val="32"/>
    </w:rPr>
  </w:style>
  <w:style w:type="paragraph" w:styleId="7">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rPr>
  </w:style>
  <w:style w:type="paragraph" w:styleId="8">
    <w:name w:val="heading 5"/>
    <w:basedOn w:val="1"/>
    <w:next w:val="1"/>
    <w:link w:val="48"/>
    <w:qFormat/>
    <w:uiPriority w:val="99"/>
    <w:pPr>
      <w:keepNext/>
      <w:keepLines/>
      <w:widowControl/>
      <w:spacing w:before="120" w:after="120" w:line="360" w:lineRule="auto"/>
      <w:ind w:firstLine="499"/>
      <w:jc w:val="left"/>
      <w:outlineLvl w:val="4"/>
    </w:pPr>
    <w:rPr>
      <w:rFonts w:ascii="宋体" w:hAnsi="宋体"/>
      <w:b/>
      <w:kern w:val="0"/>
      <w:sz w:val="24"/>
    </w:rPr>
  </w:style>
  <w:style w:type="paragraph" w:styleId="9">
    <w:name w:val="heading 6"/>
    <w:basedOn w:val="1"/>
    <w:next w:val="1"/>
    <w:qFormat/>
    <w:uiPriority w:val="0"/>
    <w:pPr>
      <w:keepNext/>
      <w:keepLines/>
      <w:widowControl/>
      <w:numPr>
        <w:ilvl w:val="5"/>
        <w:numId w:val="1"/>
      </w:numPr>
      <w:spacing w:before="240" w:after="64" w:line="317" w:lineRule="auto"/>
      <w:jc w:val="left"/>
      <w:outlineLvl w:val="5"/>
    </w:pPr>
    <w:rPr>
      <w:rFonts w:ascii="Arial" w:hAnsi="Arial" w:eastAsia="黑体"/>
      <w:b/>
      <w:kern w:val="0"/>
      <w:sz w:val="24"/>
    </w:rPr>
  </w:style>
  <w:style w:type="paragraph" w:styleId="10">
    <w:name w:val="heading 7"/>
    <w:basedOn w:val="1"/>
    <w:next w:val="1"/>
    <w:qFormat/>
    <w:uiPriority w:val="0"/>
    <w:pPr>
      <w:keepNext/>
      <w:keepLines/>
      <w:widowControl/>
      <w:numPr>
        <w:ilvl w:val="6"/>
        <w:numId w:val="1"/>
      </w:numPr>
      <w:spacing w:before="240" w:after="64" w:line="317" w:lineRule="auto"/>
      <w:jc w:val="left"/>
      <w:outlineLvl w:val="6"/>
    </w:pPr>
    <w:rPr>
      <w:b/>
      <w:kern w:val="0"/>
      <w:sz w:val="24"/>
    </w:rPr>
  </w:style>
  <w:style w:type="paragraph" w:styleId="11">
    <w:name w:val="heading 8"/>
    <w:basedOn w:val="1"/>
    <w:next w:val="1"/>
    <w:qFormat/>
    <w:uiPriority w:val="0"/>
    <w:pPr>
      <w:keepNext/>
      <w:keepLines/>
      <w:widowControl/>
      <w:numPr>
        <w:ilvl w:val="7"/>
        <w:numId w:val="1"/>
      </w:numPr>
      <w:spacing w:before="240" w:after="64" w:line="317" w:lineRule="auto"/>
      <w:jc w:val="left"/>
      <w:outlineLvl w:val="7"/>
    </w:pPr>
    <w:rPr>
      <w:rFonts w:ascii="Arial" w:hAnsi="Arial" w:eastAsia="黑体"/>
      <w:kern w:val="0"/>
      <w:sz w:val="24"/>
    </w:rPr>
  </w:style>
  <w:style w:type="paragraph" w:styleId="12">
    <w:name w:val="heading 9"/>
    <w:basedOn w:val="1"/>
    <w:next w:val="1"/>
    <w:qFormat/>
    <w:uiPriority w:val="0"/>
    <w:pPr>
      <w:keepNext/>
      <w:keepLines/>
      <w:widowControl/>
      <w:numPr>
        <w:ilvl w:val="8"/>
        <w:numId w:val="1"/>
      </w:numPr>
      <w:spacing w:before="240" w:after="64" w:line="317" w:lineRule="auto"/>
      <w:jc w:val="left"/>
      <w:outlineLvl w:val="8"/>
    </w:pPr>
    <w:rPr>
      <w:rFonts w:ascii="Arial" w:hAnsi="Arial" w:eastAsia="黑体"/>
      <w:kern w:val="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left="200" w:firstLine="200" w:firstLineChars="200"/>
    </w:pPr>
  </w:style>
  <w:style w:type="paragraph" w:styleId="3">
    <w:name w:val="Body Text Indent"/>
    <w:basedOn w:val="1"/>
    <w:link w:val="56"/>
    <w:qFormat/>
    <w:uiPriority w:val="99"/>
    <w:pPr>
      <w:widowControl/>
      <w:overflowPunct w:val="0"/>
      <w:autoSpaceDE w:val="0"/>
      <w:autoSpaceDN w:val="0"/>
      <w:adjustRightInd w:val="0"/>
      <w:spacing w:line="360" w:lineRule="auto"/>
      <w:ind w:firstLine="540"/>
      <w:textAlignment w:val="baseline"/>
    </w:pPr>
    <w:rPr>
      <w:rFonts w:ascii="宋体" w:hAnsi="MS Sans Serif"/>
      <w:spacing w:val="12"/>
      <w:kern w:val="0"/>
      <w:sz w:val="24"/>
    </w:rPr>
  </w:style>
  <w:style w:type="paragraph" w:styleId="13">
    <w:name w:val="Note Heading"/>
    <w:basedOn w:val="1"/>
    <w:next w:val="1"/>
    <w:qFormat/>
    <w:uiPriority w:val="0"/>
    <w:pPr>
      <w:jc w:val="center"/>
    </w:pPr>
  </w:style>
  <w:style w:type="paragraph" w:styleId="14">
    <w:name w:val="Normal Indent"/>
    <w:basedOn w:val="1"/>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59"/>
    <w:qFormat/>
    <w:uiPriority w:val="99"/>
    <w:pPr>
      <w:shd w:val="clear" w:color="auto" w:fill="000080"/>
    </w:pPr>
  </w:style>
  <w:style w:type="paragraph" w:styleId="17">
    <w:name w:val="annotation text"/>
    <w:basedOn w:val="1"/>
    <w:link w:val="50"/>
    <w:qFormat/>
    <w:uiPriority w:val="0"/>
    <w:pPr>
      <w:adjustRightInd w:val="0"/>
      <w:spacing w:line="360" w:lineRule="atLeast"/>
      <w:jc w:val="left"/>
      <w:textAlignment w:val="baseline"/>
    </w:pPr>
    <w:rPr>
      <w:kern w:val="0"/>
      <w:sz w:val="24"/>
    </w:rPr>
  </w:style>
  <w:style w:type="paragraph" w:styleId="18">
    <w:name w:val="Body Text 3"/>
    <w:basedOn w:val="1"/>
    <w:link w:val="62"/>
    <w:qFormat/>
    <w:uiPriority w:val="0"/>
    <w:pPr>
      <w:spacing w:after="120"/>
    </w:pPr>
    <w:rPr>
      <w:sz w:val="16"/>
      <w:szCs w:val="16"/>
    </w:rPr>
  </w:style>
  <w:style w:type="paragraph" w:styleId="19">
    <w:name w:val="Body Text"/>
    <w:basedOn w:val="1"/>
    <w:link w:val="60"/>
    <w:qFormat/>
    <w:uiPriority w:val="99"/>
    <w:pPr>
      <w:spacing w:line="0" w:lineRule="atLeast"/>
    </w:pPr>
    <w:rPr>
      <w:sz w:val="30"/>
    </w:rPr>
  </w:style>
  <w:style w:type="paragraph" w:styleId="20">
    <w:name w:val="Block Text"/>
    <w:basedOn w:val="1"/>
    <w:qFormat/>
    <w:uiPriority w:val="0"/>
    <w:pPr>
      <w:adjustRightInd w:val="0"/>
      <w:ind w:left="420" w:right="33"/>
      <w:jc w:val="left"/>
      <w:textAlignment w:val="baseline"/>
    </w:pPr>
    <w:rPr>
      <w:kern w:val="0"/>
      <w:sz w:val="24"/>
    </w:rPr>
  </w:style>
  <w:style w:type="paragraph" w:styleId="21">
    <w:name w:val="toc 3"/>
    <w:basedOn w:val="1"/>
    <w:next w:val="1"/>
    <w:qFormat/>
    <w:uiPriority w:val="0"/>
    <w:pPr>
      <w:widowControl/>
      <w:ind w:left="400" w:right="255"/>
    </w:pPr>
    <w:rPr>
      <w:kern w:val="0"/>
      <w:sz w:val="24"/>
    </w:rPr>
  </w:style>
  <w:style w:type="paragraph" w:styleId="22">
    <w:name w:val="Plain Text"/>
    <w:basedOn w:val="1"/>
    <w:link w:val="54"/>
    <w:qFormat/>
    <w:uiPriority w:val="99"/>
    <w:rPr>
      <w:rFonts w:ascii="宋体" w:hAnsi="Courier New"/>
    </w:rPr>
  </w:style>
  <w:style w:type="paragraph" w:styleId="23">
    <w:name w:val="Date"/>
    <w:basedOn w:val="1"/>
    <w:next w:val="1"/>
    <w:link w:val="52"/>
    <w:qFormat/>
    <w:uiPriority w:val="99"/>
    <w:rPr>
      <w:sz w:val="24"/>
    </w:rPr>
  </w:style>
  <w:style w:type="paragraph" w:styleId="24">
    <w:name w:val="Body Text Indent 2"/>
    <w:basedOn w:val="1"/>
    <w:qFormat/>
    <w:uiPriority w:val="0"/>
    <w:pPr>
      <w:widowControl/>
      <w:overflowPunct w:val="0"/>
      <w:autoSpaceDE w:val="0"/>
      <w:autoSpaceDN w:val="0"/>
      <w:adjustRightInd w:val="0"/>
      <w:spacing w:line="360" w:lineRule="auto"/>
      <w:ind w:firstLine="555"/>
      <w:textAlignment w:val="baseline"/>
    </w:pPr>
    <w:rPr>
      <w:rFonts w:ascii="宋体" w:hAnsi="MS Sans Serif"/>
      <w:spacing w:val="12"/>
      <w:kern w:val="0"/>
      <w:sz w:val="24"/>
    </w:rPr>
  </w:style>
  <w:style w:type="paragraph" w:styleId="25">
    <w:name w:val="Balloon Text"/>
    <w:basedOn w:val="1"/>
    <w:link w:val="57"/>
    <w:qFormat/>
    <w:uiPriority w:val="99"/>
    <w:rPr>
      <w:sz w:val="18"/>
      <w:szCs w:val="18"/>
    </w:rPr>
  </w:style>
  <w:style w:type="paragraph" w:styleId="26">
    <w:name w:val="footer"/>
    <w:basedOn w:val="1"/>
    <w:link w:val="55"/>
    <w:qFormat/>
    <w:uiPriority w:val="99"/>
    <w:pPr>
      <w:widowControl/>
      <w:tabs>
        <w:tab w:val="center" w:pos="4153"/>
        <w:tab w:val="right" w:pos="8306"/>
      </w:tabs>
      <w:snapToGrid w:val="0"/>
      <w:jc w:val="left"/>
    </w:pPr>
    <w:rPr>
      <w:kern w:val="0"/>
      <w:sz w:val="18"/>
    </w:rPr>
  </w:style>
  <w:style w:type="paragraph" w:styleId="27">
    <w:name w:val="header"/>
    <w:basedOn w:val="1"/>
    <w:link w:val="53"/>
    <w:qFormat/>
    <w:uiPriority w:val="99"/>
    <w:pPr>
      <w:widowControl/>
      <w:pBdr>
        <w:bottom w:val="single" w:color="auto" w:sz="6" w:space="1"/>
      </w:pBdr>
      <w:tabs>
        <w:tab w:val="center" w:pos="4153"/>
        <w:tab w:val="right" w:pos="8306"/>
      </w:tabs>
      <w:snapToGrid w:val="0"/>
      <w:jc w:val="center"/>
    </w:pPr>
    <w:rPr>
      <w:kern w:val="0"/>
      <w:sz w:val="18"/>
    </w:rPr>
  </w:style>
  <w:style w:type="paragraph" w:styleId="28">
    <w:name w:val="toc 1"/>
    <w:basedOn w:val="1"/>
    <w:next w:val="1"/>
    <w:qFormat/>
    <w:uiPriority w:val="0"/>
    <w:pPr>
      <w:spacing w:line="480" w:lineRule="exact"/>
    </w:pPr>
    <w:rPr>
      <w:rFonts w:eastAsia="黑体"/>
      <w:sz w:val="28"/>
    </w:rPr>
  </w:style>
  <w:style w:type="paragraph" w:styleId="29">
    <w:name w:val="toc 4"/>
    <w:basedOn w:val="1"/>
    <w:next w:val="1"/>
    <w:qFormat/>
    <w:uiPriority w:val="0"/>
    <w:pPr>
      <w:widowControl/>
      <w:ind w:left="600"/>
      <w:jc w:val="left"/>
    </w:pPr>
    <w:rPr>
      <w:kern w:val="0"/>
      <w:sz w:val="20"/>
    </w:rPr>
  </w:style>
  <w:style w:type="paragraph" w:styleId="30">
    <w:name w:val="Subtitle"/>
    <w:basedOn w:val="1"/>
    <w:qFormat/>
    <w:uiPriority w:val="0"/>
    <w:pPr>
      <w:autoSpaceDE w:val="0"/>
      <w:autoSpaceDN w:val="0"/>
      <w:adjustRightInd w:val="0"/>
      <w:spacing w:before="3360" w:line="312" w:lineRule="atLeast"/>
      <w:jc w:val="center"/>
      <w:textAlignment w:val="baseline"/>
    </w:pPr>
    <w:rPr>
      <w:rFonts w:ascii="楷体_GB2312" w:hAnsi="Tms Rmn" w:eastAsia="楷体_GB2312"/>
      <w:b/>
      <w:spacing w:val="80"/>
      <w:kern w:val="0"/>
      <w:sz w:val="52"/>
    </w:rPr>
  </w:style>
  <w:style w:type="paragraph" w:styleId="31">
    <w:name w:val="footnote text"/>
    <w:basedOn w:val="1"/>
    <w:link w:val="63"/>
    <w:qFormat/>
    <w:uiPriority w:val="99"/>
    <w:pPr>
      <w:snapToGrid w:val="0"/>
      <w:jc w:val="left"/>
    </w:pPr>
    <w:rPr>
      <w:sz w:val="18"/>
    </w:rPr>
  </w:style>
  <w:style w:type="paragraph" w:styleId="32">
    <w:name w:val="Body Text Indent 3"/>
    <w:basedOn w:val="1"/>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rPr>
  </w:style>
  <w:style w:type="paragraph" w:styleId="33">
    <w:name w:val="Body Text 2"/>
    <w:basedOn w:val="1"/>
    <w:link w:val="51"/>
    <w:qFormat/>
    <w:uiPriority w:val="99"/>
    <w:rPr>
      <w:sz w:val="28"/>
    </w:rPr>
  </w:style>
  <w:style w:type="paragraph" w:styleId="3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5">
    <w:name w:val="annotation subject"/>
    <w:basedOn w:val="17"/>
    <w:next w:val="17"/>
    <w:link w:val="49"/>
    <w:qFormat/>
    <w:uiPriority w:val="0"/>
    <w:pPr>
      <w:adjustRightInd/>
      <w:spacing w:line="240" w:lineRule="auto"/>
      <w:textAlignment w:val="auto"/>
    </w:pPr>
    <w:rPr>
      <w:b/>
      <w:bCs/>
      <w:kern w:val="2"/>
      <w:sz w:val="21"/>
    </w:rPr>
  </w:style>
  <w:style w:type="table" w:styleId="37">
    <w:name w:val="Table Grid"/>
    <w:basedOn w:val="3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bCs/>
    </w:rPr>
  </w:style>
  <w:style w:type="character" w:styleId="40">
    <w:name w:val="page number"/>
    <w:basedOn w:val="38"/>
    <w:qFormat/>
    <w:uiPriority w:val="99"/>
  </w:style>
  <w:style w:type="character" w:styleId="41">
    <w:name w:val="FollowedHyperlink"/>
    <w:basedOn w:val="38"/>
    <w:qFormat/>
    <w:uiPriority w:val="99"/>
    <w:rPr>
      <w:color w:val="000000"/>
      <w:u w:val="single"/>
    </w:rPr>
  </w:style>
  <w:style w:type="character" w:styleId="42">
    <w:name w:val="Hyperlink"/>
    <w:basedOn w:val="38"/>
    <w:qFormat/>
    <w:uiPriority w:val="99"/>
    <w:rPr>
      <w:color w:val="051970"/>
      <w:u w:val="single"/>
    </w:rPr>
  </w:style>
  <w:style w:type="character" w:styleId="43">
    <w:name w:val="annotation reference"/>
    <w:qFormat/>
    <w:uiPriority w:val="0"/>
    <w:rPr>
      <w:sz w:val="21"/>
      <w:szCs w:val="21"/>
    </w:rPr>
  </w:style>
  <w:style w:type="character" w:styleId="44">
    <w:name w:val="footnote reference"/>
    <w:qFormat/>
    <w:uiPriority w:val="99"/>
    <w:rPr>
      <w:vertAlign w:val="superscript"/>
    </w:rPr>
  </w:style>
  <w:style w:type="character" w:customStyle="1" w:styleId="45">
    <w:name w:val="标题 1 字符"/>
    <w:link w:val="4"/>
    <w:qFormat/>
    <w:locked/>
    <w:uiPriority w:val="99"/>
    <w:rPr>
      <w:rFonts w:ascii="黑体" w:eastAsia="黑体"/>
      <w:sz w:val="52"/>
    </w:rPr>
  </w:style>
  <w:style w:type="character" w:customStyle="1" w:styleId="46">
    <w:name w:val="标题 2 字符"/>
    <w:link w:val="5"/>
    <w:qFormat/>
    <w:locked/>
    <w:uiPriority w:val="99"/>
    <w:rPr>
      <w:rFonts w:ascii="Arial" w:hAnsi="Arial" w:eastAsia="黑体"/>
      <w:b/>
      <w:sz w:val="36"/>
    </w:rPr>
  </w:style>
  <w:style w:type="character" w:customStyle="1" w:styleId="47">
    <w:name w:val="标题 3 字符"/>
    <w:link w:val="6"/>
    <w:qFormat/>
    <w:locked/>
    <w:uiPriority w:val="99"/>
    <w:rPr>
      <w:b/>
      <w:sz w:val="32"/>
    </w:rPr>
  </w:style>
  <w:style w:type="character" w:customStyle="1" w:styleId="48">
    <w:name w:val="标题 5 字符"/>
    <w:link w:val="8"/>
    <w:qFormat/>
    <w:locked/>
    <w:uiPriority w:val="99"/>
    <w:rPr>
      <w:rFonts w:ascii="宋体" w:hAnsi="宋体"/>
      <w:b/>
      <w:sz w:val="24"/>
    </w:rPr>
  </w:style>
  <w:style w:type="character" w:customStyle="1" w:styleId="49">
    <w:name w:val="批注主题 字符"/>
    <w:link w:val="35"/>
    <w:qFormat/>
    <w:uiPriority w:val="0"/>
    <w:rPr>
      <w:b/>
      <w:bCs/>
      <w:kern w:val="2"/>
      <w:sz w:val="21"/>
    </w:rPr>
  </w:style>
  <w:style w:type="character" w:customStyle="1" w:styleId="50">
    <w:name w:val="批注文字 字符"/>
    <w:link w:val="17"/>
    <w:qFormat/>
    <w:uiPriority w:val="0"/>
    <w:rPr>
      <w:sz w:val="24"/>
    </w:rPr>
  </w:style>
  <w:style w:type="character" w:customStyle="1" w:styleId="51">
    <w:name w:val="正文文本 2 字符"/>
    <w:link w:val="33"/>
    <w:qFormat/>
    <w:uiPriority w:val="99"/>
    <w:rPr>
      <w:kern w:val="2"/>
      <w:sz w:val="28"/>
    </w:rPr>
  </w:style>
  <w:style w:type="character" w:customStyle="1" w:styleId="52">
    <w:name w:val="日期 字符"/>
    <w:link w:val="23"/>
    <w:qFormat/>
    <w:locked/>
    <w:uiPriority w:val="99"/>
    <w:rPr>
      <w:kern w:val="2"/>
      <w:sz w:val="24"/>
    </w:rPr>
  </w:style>
  <w:style w:type="character" w:customStyle="1" w:styleId="53">
    <w:name w:val="页眉 字符"/>
    <w:link w:val="27"/>
    <w:qFormat/>
    <w:locked/>
    <w:uiPriority w:val="99"/>
    <w:rPr>
      <w:sz w:val="18"/>
    </w:rPr>
  </w:style>
  <w:style w:type="character" w:customStyle="1" w:styleId="54">
    <w:name w:val="纯文本 字符"/>
    <w:link w:val="22"/>
    <w:qFormat/>
    <w:locked/>
    <w:uiPriority w:val="99"/>
    <w:rPr>
      <w:rFonts w:ascii="宋体" w:hAnsi="Courier New"/>
      <w:kern w:val="2"/>
      <w:sz w:val="21"/>
    </w:rPr>
  </w:style>
  <w:style w:type="character" w:customStyle="1" w:styleId="55">
    <w:name w:val="页脚 字符"/>
    <w:link w:val="26"/>
    <w:qFormat/>
    <w:uiPriority w:val="99"/>
    <w:rPr>
      <w:sz w:val="18"/>
    </w:rPr>
  </w:style>
  <w:style w:type="character" w:customStyle="1" w:styleId="56">
    <w:name w:val="正文文本缩进 字符"/>
    <w:link w:val="3"/>
    <w:qFormat/>
    <w:locked/>
    <w:uiPriority w:val="99"/>
    <w:rPr>
      <w:rFonts w:ascii="宋体" w:hAnsi="MS Sans Serif"/>
      <w:spacing w:val="12"/>
      <w:sz w:val="24"/>
    </w:rPr>
  </w:style>
  <w:style w:type="character" w:customStyle="1" w:styleId="57">
    <w:name w:val="批注框文本 字符"/>
    <w:link w:val="25"/>
    <w:qFormat/>
    <w:uiPriority w:val="99"/>
    <w:rPr>
      <w:kern w:val="2"/>
      <w:sz w:val="18"/>
      <w:szCs w:val="18"/>
    </w:rPr>
  </w:style>
  <w:style w:type="character" w:customStyle="1" w:styleId="58">
    <w:name w:val="textcontents"/>
    <w:basedOn w:val="38"/>
    <w:qFormat/>
    <w:uiPriority w:val="99"/>
  </w:style>
  <w:style w:type="character" w:customStyle="1" w:styleId="59">
    <w:name w:val="文档结构图 字符"/>
    <w:link w:val="16"/>
    <w:qFormat/>
    <w:uiPriority w:val="99"/>
    <w:rPr>
      <w:kern w:val="2"/>
      <w:sz w:val="21"/>
      <w:shd w:val="clear" w:color="auto" w:fill="000080"/>
    </w:rPr>
  </w:style>
  <w:style w:type="character" w:customStyle="1" w:styleId="60">
    <w:name w:val="正文文本 字符"/>
    <w:link w:val="19"/>
    <w:qFormat/>
    <w:uiPriority w:val="99"/>
    <w:rPr>
      <w:kern w:val="2"/>
      <w:sz w:val="30"/>
    </w:rPr>
  </w:style>
  <w:style w:type="character" w:customStyle="1" w:styleId="61">
    <w:name w:val="bold1"/>
    <w:basedOn w:val="38"/>
    <w:qFormat/>
    <w:uiPriority w:val="0"/>
    <w:rPr>
      <w:b/>
      <w:bCs/>
    </w:rPr>
  </w:style>
  <w:style w:type="character" w:customStyle="1" w:styleId="62">
    <w:name w:val="正文文本 3 字符"/>
    <w:link w:val="18"/>
    <w:qFormat/>
    <w:uiPriority w:val="0"/>
    <w:rPr>
      <w:kern w:val="2"/>
      <w:sz w:val="16"/>
      <w:szCs w:val="16"/>
    </w:rPr>
  </w:style>
  <w:style w:type="character" w:customStyle="1" w:styleId="63">
    <w:name w:val="脚注文本 字符"/>
    <w:link w:val="31"/>
    <w:qFormat/>
    <w:uiPriority w:val="99"/>
    <w:rPr>
      <w:kern w:val="2"/>
      <w:sz w:val="18"/>
    </w:rPr>
  </w:style>
  <w:style w:type="character" w:customStyle="1" w:styleId="64">
    <w:name w:val="font21"/>
    <w:basedOn w:val="38"/>
    <w:qFormat/>
    <w:uiPriority w:val="0"/>
    <w:rPr>
      <w:rFonts w:hint="eastAsia" w:ascii="楷体" w:hAnsi="楷体" w:eastAsia="楷体" w:cs="楷体"/>
      <w:color w:val="000000"/>
      <w:sz w:val="24"/>
      <w:szCs w:val="24"/>
      <w:u w:val="single"/>
    </w:rPr>
  </w:style>
  <w:style w:type="character" w:customStyle="1" w:styleId="65">
    <w:name w:val="font31"/>
    <w:basedOn w:val="38"/>
    <w:qFormat/>
    <w:uiPriority w:val="0"/>
    <w:rPr>
      <w:rFonts w:hint="eastAsia" w:ascii="宋体" w:hAnsi="宋体" w:eastAsia="宋体" w:cs="宋体"/>
      <w:color w:val="000000"/>
      <w:sz w:val="22"/>
      <w:szCs w:val="22"/>
      <w:u w:val="none"/>
    </w:rPr>
  </w:style>
  <w:style w:type="character" w:customStyle="1" w:styleId="66">
    <w:name w:val="Para head"/>
    <w:qFormat/>
    <w:uiPriority w:val="0"/>
    <w:rPr>
      <w:rFonts w:ascii="Arial" w:hAnsi="Arial" w:eastAsia="Times New Roman"/>
      <w:sz w:val="20"/>
    </w:rPr>
  </w:style>
  <w:style w:type="paragraph" w:customStyle="1" w:styleId="67">
    <w:name w:val="样式1"/>
    <w:basedOn w:val="1"/>
    <w:qFormat/>
    <w:uiPriority w:val="0"/>
    <w:pPr>
      <w:spacing w:before="120" w:after="120" w:line="300" w:lineRule="auto"/>
    </w:pPr>
    <w:rPr>
      <w:rFonts w:ascii="宋体" w:hAnsi="宋体"/>
      <w:b/>
      <w:sz w:val="24"/>
    </w:rPr>
  </w:style>
  <w:style w:type="paragraph" w:customStyle="1" w:styleId="68">
    <w:name w:val="菲页(卷)"/>
    <w:basedOn w:val="4"/>
    <w:next w:val="69"/>
    <w:qFormat/>
    <w:uiPriority w:val="0"/>
    <w:pPr>
      <w:numPr>
        <w:numId w:val="2"/>
      </w:numPr>
      <w:tabs>
        <w:tab w:val="left" w:pos="1475"/>
      </w:tabs>
      <w:outlineLvl w:val="1"/>
    </w:pPr>
  </w:style>
  <w:style w:type="paragraph" w:customStyle="1" w:styleId="6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0">
    <w:name w:val="目录"/>
    <w:basedOn w:val="1"/>
    <w:qFormat/>
    <w:uiPriority w:val="0"/>
    <w:pPr>
      <w:widowControl/>
      <w:jc w:val="center"/>
    </w:pPr>
    <w:rPr>
      <w:rFonts w:ascii="宋体"/>
      <w:b/>
      <w:kern w:val="0"/>
      <w:sz w:val="36"/>
    </w:rPr>
  </w:style>
  <w:style w:type="paragraph" w:customStyle="1" w:styleId="71">
    <w:name w:val="菲页2"/>
    <w:basedOn w:val="6"/>
    <w:qFormat/>
    <w:uiPriority w:val="0"/>
    <w:pPr>
      <w:numPr>
        <w:numId w:val="2"/>
      </w:numPr>
      <w:tabs>
        <w:tab w:val="left" w:pos="1475"/>
        <w:tab w:val="left" w:pos="1820"/>
      </w:tabs>
    </w:pPr>
    <w:rPr>
      <w:rFonts w:ascii="黑体" w:hAnsi="宋体" w:eastAsia="黑体"/>
      <w:b w:val="0"/>
      <w:sz w:val="44"/>
    </w:rPr>
  </w:style>
  <w:style w:type="paragraph" w:customStyle="1" w:styleId="72">
    <w:name w:val="Char Char Char Char"/>
    <w:basedOn w:val="1"/>
    <w:qFormat/>
    <w:uiPriority w:val="0"/>
    <w:pPr>
      <w:widowControl/>
      <w:spacing w:after="160" w:line="240" w:lineRule="exact"/>
      <w:jc w:val="left"/>
    </w:pPr>
    <w:rPr>
      <w:szCs w:val="24"/>
    </w:rPr>
  </w:style>
  <w:style w:type="paragraph" w:customStyle="1" w:styleId="73">
    <w:name w:val="菲页1"/>
    <w:basedOn w:val="5"/>
    <w:qFormat/>
    <w:uiPriority w:val="0"/>
    <w:rPr>
      <w:rFonts w:ascii="黑体" w:hAnsi="宋体"/>
      <w:b w:val="0"/>
      <w:sz w:val="52"/>
    </w:rPr>
  </w:style>
  <w:style w:type="paragraph" w:customStyle="1" w:styleId="7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75">
    <w:name w:val="目录文字"/>
    <w:basedOn w:val="1"/>
    <w:qFormat/>
    <w:uiPriority w:val="0"/>
    <w:pPr>
      <w:widowControl/>
      <w:spacing w:line="480" w:lineRule="auto"/>
      <w:jc w:val="left"/>
    </w:pPr>
    <w:rPr>
      <w:rFonts w:ascii="宋体" w:hAnsi="宋体"/>
      <w:kern w:val="0"/>
      <w:sz w:val="24"/>
    </w:rPr>
  </w:style>
  <w:style w:type="paragraph" w:customStyle="1" w:styleId="76">
    <w:name w:val="reader-word-layer reader-word-s6-5"/>
    <w:basedOn w:val="1"/>
    <w:qFormat/>
    <w:uiPriority w:val="0"/>
    <w:pPr>
      <w:widowControl/>
      <w:spacing w:before="100" w:beforeAutospacing="1" w:after="100" w:afterAutospacing="1"/>
      <w:jc w:val="left"/>
    </w:pPr>
    <w:rPr>
      <w:rFonts w:ascii="宋体" w:hAnsi="宋体" w:cs="宋体"/>
      <w:kern w:val="0"/>
      <w:sz w:val="24"/>
      <w:szCs w:val="24"/>
    </w:rPr>
  </w:style>
  <w:style w:type="paragraph" w:styleId="77">
    <w:name w:val="List Paragraph"/>
    <w:basedOn w:val="1"/>
    <w:qFormat/>
    <w:uiPriority w:val="99"/>
    <w:pPr>
      <w:ind w:firstLine="420" w:firstLineChars="200"/>
    </w:pPr>
  </w:style>
  <w:style w:type="paragraph" w:customStyle="1" w:styleId="78">
    <w:name w:val="正文文本缩进 21"/>
    <w:basedOn w:val="1"/>
    <w:qFormat/>
    <w:uiPriority w:val="0"/>
    <w:pPr>
      <w:spacing w:after="120" w:line="480" w:lineRule="auto"/>
      <w:ind w:left="420" w:leftChars="200"/>
    </w:pPr>
  </w:style>
  <w:style w:type="paragraph" w:customStyle="1" w:styleId="7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80">
    <w:name w:val="纯文本1"/>
    <w:basedOn w:val="1"/>
    <w:qFormat/>
    <w:uiPriority w:val="0"/>
    <w:rPr>
      <w:rFonts w:ascii="宋体" w:hAnsi="Courier New" w:cs="Courier New"/>
      <w:szCs w:val="21"/>
    </w:rPr>
  </w:style>
  <w:style w:type="paragraph" w:customStyle="1" w:styleId="81">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jjj</Company>
  <Pages>73</Pages>
  <Words>35933</Words>
  <Characters>37789</Characters>
  <Lines>458</Lines>
  <Paragraphs>129</Paragraphs>
  <TotalTime>25</TotalTime>
  <ScaleCrop>false</ScaleCrop>
  <LinksUpToDate>false</LinksUpToDate>
  <CharactersWithSpaces>43557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2019-04-24T06:30:00Z</dcterms:created>
  <dc:creator>123</dc:creator>
  <cp:lastModifiedBy>18131137574</cp:lastModifiedBy>
  <cp:lastPrinted>2020-11-19T08:07:00Z</cp:lastPrinted>
  <dcterms:modified xsi:type="dcterms:W3CDTF">2022-11-03T07:48:04Z</dcterms:modified>
  <dc:title>123</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F3538A9C17A64C3185279D21180C4042</vt:lpwstr>
  </property>
</Properties>
</file>