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bidi w:val="0"/>
        <w:snapToGrid w:val="0"/>
        <w:spacing w:after="156" w:afterLines="50" w:line="400" w:lineRule="exact"/>
        <w:jc w:val="center"/>
        <w:textAlignment w:val="center"/>
        <w:rPr>
          <w:rFonts w:hint="eastAsia" w:ascii="仿宋" w:hAnsi="仿宋" w:eastAsia="仿宋" w:cs="仿宋"/>
          <w:b/>
          <w:bCs w:val="0"/>
          <w:snapToGrid/>
          <w:color w:val="auto"/>
          <w:kern w:val="0"/>
          <w:sz w:val="32"/>
          <w:szCs w:val="32"/>
          <w:highlight w:val="none"/>
          <w:shd w:val="clear" w:color="auto" w:fill="FFFFFF"/>
          <w:lang w:val="en-US" w:eastAsia="zh-CN"/>
        </w:rPr>
      </w:pPr>
      <w:r>
        <w:rPr>
          <w:rFonts w:hint="eastAsia" w:ascii="仿宋" w:hAnsi="仿宋" w:eastAsia="仿宋" w:cs="仿宋"/>
          <w:b/>
          <w:bCs w:val="0"/>
          <w:snapToGrid/>
          <w:color w:val="auto"/>
          <w:kern w:val="0"/>
          <w:sz w:val="32"/>
          <w:szCs w:val="32"/>
          <w:highlight w:val="none"/>
          <w:shd w:val="clear" w:color="auto" w:fill="FFFFFF"/>
          <w:lang w:val="en-US" w:eastAsia="zh-CN"/>
        </w:rPr>
        <w:t>石家庄国际陆港冷链仓储配套中心项目二标段</w:t>
      </w:r>
    </w:p>
    <w:p>
      <w:pPr>
        <w:keepNext w:val="0"/>
        <w:keepLines w:val="0"/>
        <w:pageBreakBefore w:val="0"/>
        <w:kinsoku/>
        <w:wordWrap w:val="0"/>
        <w:overflowPunct/>
        <w:topLinePunct w:val="0"/>
        <w:autoSpaceDE/>
        <w:autoSpaceDN/>
        <w:bidi w:val="0"/>
        <w:spacing w:line="400" w:lineRule="exact"/>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eastAsia="zh-CN"/>
        </w:rPr>
        <w:t>第二批</w:t>
      </w:r>
      <w:r>
        <w:rPr>
          <w:rFonts w:hint="eastAsia" w:ascii="仿宋" w:hAnsi="仿宋" w:eastAsia="仿宋" w:cs="仿宋"/>
          <w:b/>
          <w:bCs/>
          <w:color w:val="auto"/>
          <w:sz w:val="32"/>
          <w:szCs w:val="32"/>
          <w:highlight w:val="none"/>
        </w:rPr>
        <w:t>钢筋采购合同</w:t>
      </w:r>
    </w:p>
    <w:p>
      <w:pPr>
        <w:keepNext w:val="0"/>
        <w:keepLines w:val="0"/>
        <w:pageBreakBefore w:val="0"/>
        <w:kinsoku/>
        <w:wordWrap w:val="0"/>
        <w:overflowPunct/>
        <w:topLinePunct w:val="0"/>
        <w:autoSpaceDE/>
        <w:autoSpaceDN/>
        <w:bidi w:val="0"/>
        <w:spacing w:line="40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合同编号：JGGJ-</w:t>
      </w:r>
      <w:r>
        <w:rPr>
          <w:rFonts w:hint="eastAsia" w:ascii="仿宋" w:hAnsi="仿宋" w:eastAsia="仿宋" w:cs="仿宋"/>
          <w:color w:val="auto"/>
          <w:sz w:val="24"/>
          <w:szCs w:val="24"/>
          <w:highlight w:val="none"/>
          <w:lang w:val="en-US" w:eastAsia="zh-CN"/>
        </w:rPr>
        <w:t>ZT-</w:t>
      </w:r>
      <w:r>
        <w:rPr>
          <w:rFonts w:hint="eastAsia" w:ascii="仿宋" w:hAnsi="仿宋" w:eastAsia="仿宋" w:cs="仿宋"/>
          <w:color w:val="auto"/>
          <w:sz w:val="24"/>
          <w:highlight w:val="none"/>
          <w:lang w:val="en-US" w:eastAsia="zh-CN"/>
        </w:rPr>
        <w:t>LLCC</w:t>
      </w:r>
      <w:r>
        <w:rPr>
          <w:rFonts w:hint="eastAsia" w:ascii="仿宋" w:hAnsi="仿宋" w:eastAsia="仿宋" w:cs="仿宋"/>
          <w:color w:val="auto"/>
          <w:sz w:val="24"/>
          <w:highlight w:val="none"/>
        </w:rPr>
        <w:t>-CG</w:t>
      </w:r>
      <w:r>
        <w:rPr>
          <w:rFonts w:hint="eastAsia" w:ascii="仿宋" w:hAnsi="仿宋" w:eastAsia="仿宋" w:cs="仿宋"/>
          <w:color w:val="auto"/>
          <w:sz w:val="24"/>
          <w:highlight w:val="none"/>
          <w:lang w:val="en-US" w:eastAsia="zh-CN"/>
        </w:rPr>
        <w:t>-2024-***</w:t>
      </w:r>
    </w:p>
    <w:p>
      <w:pPr>
        <w:pStyle w:val="4"/>
        <w:rPr>
          <w:rFonts w:hint="eastAsia"/>
          <w:highlight w:val="none"/>
        </w:rPr>
      </w:pPr>
    </w:p>
    <w:p>
      <w:pPr>
        <w:keepNext w:val="0"/>
        <w:keepLines w:val="0"/>
        <w:pageBreakBefore w:val="0"/>
        <w:kinsoku/>
        <w:wordWrap/>
        <w:overflowPunct/>
        <w:topLinePunct w:val="0"/>
        <w:autoSpaceDE/>
        <w:autoSpaceDN/>
        <w:bidi w:val="0"/>
        <w:snapToGrid/>
        <w:spacing w:line="400" w:lineRule="exact"/>
        <w:ind w:firstLine="0" w:firstLineChars="0"/>
        <w:jc w:val="left"/>
        <w:rPr>
          <w:rFonts w:hint="eastAsia" w:ascii="仿宋" w:hAnsi="仿宋" w:eastAsia="仿宋" w:cs="仿宋"/>
          <w:color w:val="auto"/>
          <w:kern w:val="0"/>
          <w:sz w:val="24"/>
          <w:highlight w:val="none"/>
          <w:u w:val="single"/>
          <w:lang w:val="en-US" w:eastAsia="zh-CN"/>
        </w:rPr>
      </w:pPr>
      <w:r>
        <w:rPr>
          <w:rFonts w:hint="eastAsia" w:ascii="仿宋" w:hAnsi="仿宋" w:eastAsia="仿宋" w:cs="仿宋"/>
          <w:color w:val="auto"/>
          <w:sz w:val="24"/>
          <w:highlight w:val="none"/>
        </w:rPr>
        <w:t>甲方：河北建工集团国际工程有限公司</w:t>
      </w:r>
    </w:p>
    <w:p>
      <w:pPr>
        <w:keepNext w:val="0"/>
        <w:keepLines w:val="0"/>
        <w:pageBreakBefore w:val="0"/>
        <w:kinsoku/>
        <w:wordWrap w:val="0"/>
        <w:overflowPunct/>
        <w:topLinePunct w:val="0"/>
        <w:autoSpaceDE/>
        <w:autoSpaceDN/>
        <w:bidi w:val="0"/>
        <w:snapToGrid w:val="0"/>
        <w:spacing w:line="400" w:lineRule="exact"/>
        <w:rPr>
          <w:rFonts w:hint="default" w:ascii="仿宋" w:hAnsi="仿宋" w:eastAsia="仿宋" w:cs="仿宋"/>
          <w:color w:val="auto"/>
          <w:kern w:val="0"/>
          <w:sz w:val="24"/>
          <w:highlight w:val="none"/>
          <w:u w:val="single"/>
          <w:lang w:val="en-US" w:eastAsia="zh-CN"/>
        </w:rPr>
      </w:pPr>
      <w:r>
        <w:rPr>
          <w:rFonts w:hint="eastAsia" w:ascii="仿宋" w:hAnsi="仿宋" w:eastAsia="仿宋" w:cs="仿宋"/>
          <w:color w:val="auto"/>
          <w:kern w:val="0"/>
          <w:sz w:val="24"/>
          <w:highlight w:val="none"/>
        </w:rPr>
        <w:t>乙方：</w:t>
      </w:r>
      <w:r>
        <w:rPr>
          <w:rFonts w:hint="eastAsia" w:ascii="仿宋" w:hAnsi="仿宋" w:eastAsia="仿宋"/>
          <w:sz w:val="22"/>
          <w:szCs w:val="22"/>
          <w:highlight w:val="none"/>
          <w:lang w:val="en-US" w:eastAsia="zh-CN"/>
        </w:rPr>
        <w:t>*****</w:t>
      </w:r>
    </w:p>
    <w:p>
      <w:pPr>
        <w:keepNext w:val="0"/>
        <w:keepLines w:val="0"/>
        <w:pageBreakBefore w:val="0"/>
        <w:kinsoku/>
        <w:wordWrap w:val="0"/>
        <w:overflowPunct/>
        <w:topLinePunct w:val="0"/>
        <w:autoSpaceDE/>
        <w:autoSpaceDN/>
        <w:bidi w:val="0"/>
        <w:spacing w:line="400" w:lineRule="exact"/>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签订地点：石家庄市</w:t>
      </w:r>
    </w:p>
    <w:p>
      <w:pPr>
        <w:keepNext w:val="0"/>
        <w:keepLines w:val="0"/>
        <w:pageBreakBefore w:val="0"/>
        <w:kinsoku/>
        <w:wordWrap w:val="0"/>
        <w:overflowPunct/>
        <w:topLinePunct w:val="0"/>
        <w:autoSpaceDE/>
        <w:autoSpaceDN/>
        <w:bidi w:val="0"/>
        <w:spacing w:line="400" w:lineRule="exact"/>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签订时间：</w:t>
      </w:r>
      <w:r>
        <w:rPr>
          <w:rFonts w:hint="eastAsia" w:ascii="仿宋" w:hAnsi="仿宋" w:eastAsia="仿宋" w:cs="仿宋"/>
          <w:color w:val="auto"/>
          <w:kern w:val="0"/>
          <w:sz w:val="24"/>
          <w:highlight w:val="none"/>
          <w:lang w:val="en-US" w:eastAsia="zh-CN"/>
        </w:rPr>
        <w:t>2024</w:t>
      </w:r>
      <w:r>
        <w:rPr>
          <w:rFonts w:hint="eastAsia" w:ascii="仿宋" w:hAnsi="仿宋" w:eastAsia="仿宋" w:cs="仿宋"/>
          <w:color w:val="auto"/>
          <w:kern w:val="0"/>
          <w:sz w:val="24"/>
          <w:highlight w:val="none"/>
        </w:rPr>
        <w:t xml:space="preserve">年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月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日</w:t>
      </w:r>
      <w:bookmarkStart w:id="0" w:name="_GoBack"/>
      <w:bookmarkEnd w:id="0"/>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lang w:val="zh-CN"/>
        </w:rPr>
      </w:pPr>
      <w:r>
        <w:rPr>
          <w:rFonts w:hint="eastAsia" w:ascii="仿宋" w:hAnsi="仿宋" w:eastAsia="仿宋" w:cs="仿宋"/>
          <w:sz w:val="24"/>
          <w:highlight w:val="none"/>
          <w:lang w:val="zh-CN"/>
        </w:rPr>
        <w:t>根据《中华人民共和国民法典》、</w:t>
      </w:r>
      <w:r>
        <w:rPr>
          <w:rFonts w:hint="eastAsia" w:ascii="仿宋" w:hAnsi="仿宋" w:eastAsia="仿宋" w:cs="仿宋"/>
          <w:sz w:val="24"/>
          <w:highlight w:val="none"/>
        </w:rPr>
        <w:t>有关法律法规和甲方对品牌、型号、技术标准、质量、供货周期的要求,</w:t>
      </w:r>
      <w:r>
        <w:rPr>
          <w:rFonts w:hint="eastAsia" w:ascii="仿宋" w:hAnsi="仿宋" w:eastAsia="仿宋" w:cs="仿宋"/>
          <w:sz w:val="24"/>
          <w:highlight w:val="none"/>
          <w:lang w:val="zh-CN"/>
        </w:rPr>
        <w:t>确定</w:t>
      </w:r>
      <w:r>
        <w:rPr>
          <w:rFonts w:hint="eastAsia" w:ascii="仿宋" w:hAnsi="仿宋" w:eastAsia="仿宋" w:cs="仿宋"/>
          <w:sz w:val="24"/>
          <w:highlight w:val="none"/>
        </w:rPr>
        <w:t>由乙方供应</w:t>
      </w:r>
      <w:r>
        <w:rPr>
          <w:rFonts w:hint="eastAsia" w:ascii="仿宋" w:hAnsi="仿宋" w:eastAsia="仿宋" w:cs="仿宋"/>
          <w:sz w:val="24"/>
          <w:highlight w:val="none"/>
          <w:lang w:eastAsia="zh-CN"/>
        </w:rPr>
        <w:t>本合同项下</w:t>
      </w:r>
      <w:r>
        <w:rPr>
          <w:rFonts w:hint="eastAsia" w:ascii="仿宋" w:hAnsi="仿宋" w:eastAsia="仿宋" w:cs="仿宋"/>
          <w:sz w:val="24"/>
          <w:highlight w:val="none"/>
          <w:lang w:val="en-US" w:eastAsia="zh-CN"/>
        </w:rPr>
        <w:t>的</w:t>
      </w:r>
      <w:r>
        <w:rPr>
          <w:rFonts w:hint="eastAsia" w:ascii="仿宋" w:hAnsi="仿宋" w:eastAsia="仿宋" w:cs="仿宋"/>
          <w:sz w:val="24"/>
          <w:highlight w:val="none"/>
          <w:u w:val="none"/>
          <w:lang w:val="en-US" w:eastAsia="zh-CN"/>
        </w:rPr>
        <w:t>钢筋</w:t>
      </w:r>
      <w:r>
        <w:rPr>
          <w:rFonts w:hint="eastAsia" w:ascii="仿宋" w:hAnsi="仿宋" w:eastAsia="仿宋" w:cs="仿宋"/>
          <w:sz w:val="24"/>
          <w:highlight w:val="none"/>
          <w:lang w:eastAsia="zh-CN"/>
        </w:rPr>
        <w:t>（具体供货范围详见合同约定）</w:t>
      </w:r>
      <w:r>
        <w:rPr>
          <w:rFonts w:hint="eastAsia" w:ascii="仿宋" w:hAnsi="仿宋" w:eastAsia="仿宋" w:cs="仿宋"/>
          <w:sz w:val="24"/>
          <w:highlight w:val="none"/>
        </w:rPr>
        <w:t>。为明确双方在执行本合同中的权利义务，特签订</w:t>
      </w:r>
      <w:r>
        <w:rPr>
          <w:rFonts w:hint="eastAsia" w:ascii="仿宋" w:hAnsi="仿宋" w:eastAsia="仿宋" w:cs="仿宋"/>
          <w:sz w:val="24"/>
          <w:highlight w:val="none"/>
          <w:lang w:val="zh-CN"/>
        </w:rPr>
        <w:t>本合同，供双方共同执行。</w:t>
      </w:r>
    </w:p>
    <w:p>
      <w:pPr>
        <w:keepNext w:val="0"/>
        <w:keepLines w:val="0"/>
        <w:pageBreakBefore w:val="0"/>
        <w:kinsoku/>
        <w:wordWrap w:val="0"/>
        <w:overflowPunct/>
        <w:topLinePunct w:val="0"/>
        <w:autoSpaceDE/>
        <w:autoSpaceDN/>
        <w:bidi w:val="0"/>
        <w:spacing w:line="400" w:lineRule="exact"/>
        <w:rPr>
          <w:rFonts w:hint="default"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rPr>
        <w:t>第一条项目概况及供货范围</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1-1项目概况</w:t>
      </w:r>
    </w:p>
    <w:p>
      <w:pPr>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ascii="仿宋" w:hAnsi="仿宋" w:eastAsia="仿宋" w:cs="仿宋"/>
          <w:color w:val="auto"/>
          <w:sz w:val="24"/>
          <w:highlight w:val="none"/>
        </w:rPr>
        <w:t>石家庄国际陆港冷链仓储配套中心项目二标段</w:t>
      </w:r>
    </w:p>
    <w:p>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地点：河北省石家庄市高邑县东塔影村村北</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1-2供货范围：经甲乙双方共同认可达成的供货范围详见附件一物资清单（包括：物资名称、规格型号、详细参数、单位、数量、单价、总价、品牌等）。</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乙方负责供货范围内</w:t>
      </w:r>
      <w:r>
        <w:rPr>
          <w:rFonts w:hint="eastAsia" w:ascii="仿宋" w:hAnsi="仿宋" w:eastAsia="仿宋" w:cs="仿宋"/>
          <w:color w:val="auto"/>
          <w:sz w:val="24"/>
          <w:highlight w:val="none"/>
          <w:lang w:eastAsia="zh-CN"/>
        </w:rPr>
        <w:t>物资</w:t>
      </w:r>
      <w:r>
        <w:rPr>
          <w:rFonts w:hint="eastAsia" w:ascii="仿宋" w:hAnsi="仿宋" w:eastAsia="仿宋" w:cs="仿宋"/>
          <w:color w:val="auto"/>
          <w:sz w:val="24"/>
          <w:highlight w:val="none"/>
        </w:rPr>
        <w:t>的供</w:t>
      </w:r>
      <w:r>
        <w:rPr>
          <w:rFonts w:hint="eastAsia" w:ascii="仿宋" w:hAnsi="仿宋" w:eastAsia="仿宋" w:cs="仿宋"/>
          <w:color w:val="auto"/>
          <w:sz w:val="24"/>
          <w:highlight w:val="none"/>
          <w:lang w:eastAsia="zh-CN"/>
        </w:rPr>
        <w:t>应及质量保证</w:t>
      </w:r>
      <w:r>
        <w:rPr>
          <w:rFonts w:hint="eastAsia" w:ascii="仿宋" w:hAnsi="仿宋" w:eastAsia="仿宋" w:cs="仿宋"/>
          <w:color w:val="auto"/>
          <w:sz w:val="24"/>
          <w:highlight w:val="none"/>
        </w:rPr>
        <w:t>、资质资料及物资资料</w:t>
      </w:r>
      <w:r>
        <w:rPr>
          <w:rFonts w:hint="eastAsia" w:ascii="仿宋" w:hAnsi="仿宋" w:eastAsia="仿宋" w:cs="仿宋"/>
          <w:color w:val="auto"/>
          <w:sz w:val="24"/>
          <w:highlight w:val="none"/>
          <w:lang w:eastAsia="zh-CN"/>
        </w:rPr>
        <w:t>的提供</w:t>
      </w:r>
      <w:r>
        <w:rPr>
          <w:rFonts w:hint="eastAsia" w:ascii="仿宋" w:hAnsi="仿宋" w:eastAsia="仿宋" w:cs="仿宋"/>
          <w:color w:val="auto"/>
          <w:sz w:val="24"/>
          <w:highlight w:val="none"/>
        </w:rPr>
        <w:t>、负责物资的包装及保护、</w:t>
      </w:r>
      <w:r>
        <w:rPr>
          <w:rFonts w:hint="eastAsia" w:ascii="仿宋" w:hAnsi="仿宋" w:eastAsia="仿宋" w:cs="仿宋"/>
          <w:color w:val="auto"/>
          <w:sz w:val="24"/>
          <w:highlight w:val="none"/>
          <w:lang w:eastAsia="zh-CN"/>
        </w:rPr>
        <w:t>物资仓库</w:t>
      </w:r>
      <w:r>
        <w:rPr>
          <w:rFonts w:hint="eastAsia" w:ascii="仿宋" w:hAnsi="仿宋" w:eastAsia="仿宋" w:cs="仿宋"/>
          <w:color w:val="auto"/>
          <w:sz w:val="24"/>
          <w:highlight w:val="none"/>
        </w:rPr>
        <w:t>装车</w:t>
      </w:r>
      <w:r>
        <w:rPr>
          <w:rFonts w:hint="eastAsia" w:ascii="仿宋" w:hAnsi="仿宋" w:eastAsia="仿宋" w:cs="仿宋"/>
          <w:color w:val="auto"/>
          <w:sz w:val="24"/>
          <w:highlight w:val="none"/>
          <w:lang w:eastAsia="zh-CN"/>
        </w:rPr>
        <w:t>、现场卸车</w:t>
      </w:r>
      <w:r>
        <w:rPr>
          <w:rFonts w:hint="eastAsia" w:ascii="仿宋" w:hAnsi="仿宋" w:eastAsia="仿宋" w:cs="仿宋"/>
          <w:color w:val="auto"/>
          <w:sz w:val="24"/>
          <w:highlight w:val="none"/>
        </w:rPr>
        <w:t>、运输至</w:t>
      </w:r>
      <w:r>
        <w:rPr>
          <w:rFonts w:hint="eastAsia" w:ascii="仿宋" w:hAnsi="仿宋" w:eastAsia="仿宋" w:cs="仿宋"/>
          <w:color w:val="auto"/>
          <w:sz w:val="24"/>
          <w:highlight w:val="none"/>
          <w:lang w:eastAsia="zh-CN"/>
        </w:rPr>
        <w:t>甲方指定交货地点、</w:t>
      </w:r>
      <w:r>
        <w:rPr>
          <w:rFonts w:hint="eastAsia" w:ascii="仿宋" w:hAnsi="仿宋" w:eastAsia="仿宋" w:cs="仿宋"/>
          <w:color w:val="auto"/>
          <w:sz w:val="24"/>
          <w:highlight w:val="none"/>
        </w:rPr>
        <w:t>配合甲方进行发运前物资的验收</w:t>
      </w:r>
      <w:r>
        <w:rPr>
          <w:rFonts w:hint="eastAsia" w:ascii="仿宋" w:hAnsi="仿宋" w:eastAsia="仿宋" w:cs="仿宋"/>
          <w:color w:val="auto"/>
          <w:sz w:val="24"/>
          <w:highlight w:val="none"/>
          <w:lang w:eastAsia="zh-CN"/>
        </w:rPr>
        <w:t>、配合见证取样工作等</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FF0000"/>
          <w:sz w:val="24"/>
          <w:highlight w:val="none"/>
        </w:rPr>
      </w:pPr>
      <w:r>
        <w:rPr>
          <w:rFonts w:hint="eastAsia" w:ascii="仿宋" w:hAnsi="仿宋" w:eastAsia="仿宋" w:cs="仿宋"/>
          <w:color w:val="auto"/>
          <w:sz w:val="24"/>
          <w:highlight w:val="none"/>
        </w:rPr>
        <w:t>1-3备货及交货时间：合同签订后</w:t>
      </w:r>
      <w:r>
        <w:rPr>
          <w:rFonts w:hint="eastAsia" w:ascii="仿宋" w:hAnsi="仿宋" w:eastAsia="仿宋" w:cs="仿宋"/>
          <w:color w:val="auto"/>
          <w:sz w:val="24"/>
          <w:highlight w:val="none"/>
          <w:u w:val="none"/>
          <w:lang w:val="en-US" w:eastAsia="zh-CN"/>
        </w:rPr>
        <w:t>3</w:t>
      </w:r>
      <w:r>
        <w:rPr>
          <w:rFonts w:hint="eastAsia" w:ascii="仿宋" w:hAnsi="仿宋" w:eastAsia="仿宋" w:cs="仿宋"/>
          <w:color w:val="auto"/>
          <w:sz w:val="24"/>
          <w:highlight w:val="none"/>
        </w:rPr>
        <w:t>内，乙方完成附件一物资清单的备货工作。备货期满后，</w:t>
      </w:r>
      <w:r>
        <w:rPr>
          <w:rFonts w:hint="eastAsia" w:ascii="仿宋" w:hAnsi="仿宋" w:eastAsia="仿宋" w:cs="仿宋"/>
          <w:color w:val="auto"/>
          <w:sz w:val="24"/>
          <w:highlight w:val="none"/>
          <w:lang w:eastAsia="zh-CN"/>
        </w:rPr>
        <w:t>交货时间以甲方书面通知为准，</w:t>
      </w:r>
      <w:r>
        <w:rPr>
          <w:rFonts w:hint="eastAsia" w:ascii="仿宋" w:hAnsi="仿宋" w:eastAsia="仿宋" w:cs="仿宋"/>
          <w:color w:val="auto"/>
          <w:sz w:val="24"/>
          <w:highlight w:val="none"/>
        </w:rPr>
        <w:t>乙方自接到甲方书面交货通知</w:t>
      </w:r>
      <w:r>
        <w:rPr>
          <w:rFonts w:hint="eastAsia" w:ascii="仿宋" w:hAnsi="仿宋" w:eastAsia="仿宋" w:cs="仿宋"/>
          <w:color w:val="auto"/>
          <w:sz w:val="24"/>
          <w:highlight w:val="none"/>
          <w:lang w:eastAsia="zh-CN"/>
        </w:rPr>
        <w:t>（邮件）</w:t>
      </w:r>
      <w:r>
        <w:rPr>
          <w:rFonts w:hint="eastAsia" w:ascii="仿宋" w:hAnsi="仿宋" w:eastAsia="仿宋" w:cs="仿宋"/>
          <w:color w:val="auto"/>
          <w:sz w:val="24"/>
          <w:highlight w:val="none"/>
        </w:rPr>
        <w:t>之日起3日内将</w:t>
      </w:r>
      <w:r>
        <w:rPr>
          <w:rFonts w:hint="eastAsia" w:ascii="仿宋" w:hAnsi="仿宋" w:eastAsia="仿宋" w:cs="仿宋"/>
          <w:color w:val="auto"/>
          <w:sz w:val="24"/>
          <w:highlight w:val="none"/>
          <w:lang w:eastAsia="zh-CN"/>
        </w:rPr>
        <w:t>本合同项下全部</w:t>
      </w:r>
      <w:r>
        <w:rPr>
          <w:rFonts w:hint="eastAsia" w:ascii="仿宋" w:hAnsi="仿宋" w:eastAsia="仿宋" w:cs="仿宋"/>
          <w:color w:val="auto"/>
          <w:sz w:val="24"/>
          <w:highlight w:val="none"/>
        </w:rPr>
        <w:t>物资运抵</w:t>
      </w:r>
      <w:r>
        <w:rPr>
          <w:rFonts w:hint="eastAsia" w:ascii="仿宋" w:hAnsi="仿宋" w:eastAsia="仿宋" w:cs="仿宋"/>
          <w:color w:val="auto"/>
          <w:sz w:val="24"/>
          <w:highlight w:val="none"/>
          <w:lang w:eastAsia="zh-CN"/>
        </w:rPr>
        <w:t>交货地点完成交付</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1-4交货地点：</w:t>
      </w:r>
      <w:r>
        <w:rPr>
          <w:rFonts w:hint="eastAsia" w:ascii="仿宋" w:hAnsi="仿宋" w:eastAsia="仿宋" w:cs="仿宋"/>
          <w:color w:val="auto"/>
          <w:sz w:val="24"/>
          <w:highlight w:val="none"/>
        </w:rPr>
        <w:t>高邑县东塔影村村北</w:t>
      </w:r>
      <w:r>
        <w:rPr>
          <w:rFonts w:hint="eastAsia" w:ascii="仿宋" w:hAnsi="仿宋" w:eastAsia="仿宋" w:cs="仿宋"/>
          <w:color w:val="auto"/>
          <w:sz w:val="24"/>
          <w:highlight w:val="none"/>
          <w:lang w:eastAsia="zh-CN"/>
        </w:rPr>
        <w:t>项目现场内</w:t>
      </w:r>
      <w:r>
        <w:rPr>
          <w:rFonts w:hint="eastAsia" w:ascii="仿宋" w:hAnsi="仿宋" w:eastAsia="仿宋" w:cs="仿宋"/>
          <w:color w:val="auto"/>
          <w:sz w:val="24"/>
          <w:szCs w:val="24"/>
          <w:highlight w:val="none"/>
          <w:lang w:eastAsia="zh-CN"/>
        </w:rPr>
        <w:t>。</w:t>
      </w:r>
    </w:p>
    <w:p>
      <w:pPr>
        <w:spacing w:line="40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乙方在交货地点完成交付前，物资的一切风险（包括但不限于物资在制造、储存、包装、乙方库房装车、运输过程中毁损、灭失等风险）由乙方承担。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1-5资料要求：</w:t>
      </w:r>
    </w:p>
    <w:p>
      <w:pPr>
        <w:keepNext w:val="0"/>
        <w:keepLines w:val="0"/>
        <w:pageBreakBefore w:val="0"/>
        <w:kinsoku/>
        <w:wordWrap/>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sz w:val="24"/>
          <w:highlight w:val="none"/>
        </w:rPr>
        <w:t>乙方应按甲方要求及时提供下述资料，并保证资料的真实性、准确性和完整性。资料一式</w:t>
      </w:r>
      <w:r>
        <w:rPr>
          <w:rFonts w:hint="eastAsia" w:ascii="仿宋" w:hAnsi="仿宋" w:eastAsia="仿宋" w:cs="仿宋"/>
          <w:sz w:val="24"/>
          <w:highlight w:val="none"/>
          <w:lang w:eastAsia="zh-CN"/>
        </w:rPr>
        <w:t>两</w:t>
      </w:r>
      <w:r>
        <w:rPr>
          <w:rFonts w:hint="eastAsia" w:ascii="仿宋" w:hAnsi="仿宋" w:eastAsia="仿宋" w:cs="仿宋"/>
          <w:sz w:val="24"/>
          <w:highlight w:val="none"/>
        </w:rPr>
        <w:t>份，加盖乙方公章。乙方应向甲方提供的资料包括但不限于：</w:t>
      </w:r>
    </w:p>
    <w:p>
      <w:pPr>
        <w:keepNext w:val="0"/>
        <w:keepLines w:val="0"/>
        <w:pageBreakBefore w:val="0"/>
        <w:numPr>
          <w:ilvl w:val="0"/>
          <w:numId w:val="1"/>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4"/>
          <w:highlight w:val="none"/>
        </w:rPr>
        <w:t>资质资料：</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（1）供应商和生产商的营业执照；</w:t>
      </w:r>
    </w:p>
    <w:p>
      <w:pPr>
        <w:keepNext w:val="0"/>
        <w:keepLines w:val="0"/>
        <w:pageBreakBefore w:val="0"/>
        <w:kinsoku/>
        <w:wordWrap w:val="0"/>
        <w:overflowPunct/>
        <w:topLinePunct w:val="0"/>
        <w:autoSpaceDE/>
        <w:autoSpaceDN/>
        <w:bidi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（2）物资的生产许可证、生产厂家质量体系认证书等。</w:t>
      </w:r>
    </w:p>
    <w:p>
      <w:pPr>
        <w:keepNext w:val="0"/>
        <w:keepLines w:val="0"/>
        <w:pageBreakBefore w:val="0"/>
        <w:numPr>
          <w:ilvl w:val="255"/>
          <w:numId w:val="0"/>
        </w:numPr>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2、物资资料：</w:t>
      </w:r>
    </w:p>
    <w:p>
      <w:pPr>
        <w:pStyle w:val="2"/>
        <w:keepNext w:val="0"/>
        <w:keepLines w:val="0"/>
        <w:pageBreakBefore w:val="0"/>
        <w:kinsoku/>
        <w:wordWrap w:val="0"/>
        <w:overflowPunct/>
        <w:topLinePunct w:val="0"/>
        <w:autoSpaceDE/>
        <w:autoSpaceDN/>
        <w:bidi w:val="0"/>
        <w:spacing w:line="400" w:lineRule="exact"/>
        <w:ind w:left="199" w:leftChars="95" w:firstLine="316" w:firstLineChars="132"/>
        <w:rPr>
          <w:rFonts w:hint="eastAsia" w:ascii="仿宋" w:hAnsi="仿宋" w:eastAsia="仿宋" w:cs="仿宋"/>
          <w:color w:val="auto"/>
          <w:sz w:val="24"/>
          <w:highlight w:val="none"/>
        </w:rPr>
      </w:pPr>
      <w:r>
        <w:rPr>
          <w:rFonts w:hint="eastAsia" w:ascii="仿宋" w:hAnsi="仿宋" w:eastAsia="仿宋" w:cs="仿宋"/>
          <w:color w:val="auto"/>
          <w:sz w:val="24"/>
          <w:highlight w:val="none"/>
        </w:rPr>
        <w:t>（1）钢筋吊牌</w:t>
      </w:r>
      <w:r>
        <w:rPr>
          <w:rFonts w:hint="eastAsia" w:ascii="仿宋" w:hAnsi="仿宋" w:eastAsia="仿宋" w:cs="仿宋"/>
          <w:color w:val="auto"/>
          <w:sz w:val="24"/>
          <w:highlight w:val="none"/>
          <w:lang w:eastAsia="zh-CN"/>
        </w:rPr>
        <w:t>；</w:t>
      </w:r>
    </w:p>
    <w:p>
      <w:pPr>
        <w:pStyle w:val="2"/>
        <w:keepNext w:val="0"/>
        <w:keepLines w:val="0"/>
        <w:pageBreakBefore w:val="0"/>
        <w:kinsoku/>
        <w:wordWrap w:val="0"/>
        <w:overflowPunct/>
        <w:topLinePunct w:val="0"/>
        <w:autoSpaceDE/>
        <w:autoSpaceDN/>
        <w:bidi w:val="0"/>
        <w:spacing w:line="400" w:lineRule="exact"/>
        <w:ind w:left="199" w:leftChars="95" w:firstLine="316" w:firstLineChars="132"/>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产品质量证明书</w:t>
      </w:r>
      <w:r>
        <w:rPr>
          <w:rFonts w:hint="eastAsia" w:ascii="仿宋" w:hAnsi="仿宋" w:eastAsia="仿宋" w:cs="仿宋"/>
          <w:color w:val="auto"/>
          <w:sz w:val="24"/>
          <w:highlight w:val="none"/>
          <w:lang w:eastAsia="zh-CN"/>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sz w:val="24"/>
          <w:highlight w:val="none"/>
        </w:rPr>
        <w:t>乙方应在</w:t>
      </w:r>
      <w:r>
        <w:rPr>
          <w:rFonts w:hint="eastAsia" w:ascii="仿宋" w:hAnsi="仿宋" w:eastAsia="仿宋" w:cs="仿宋"/>
          <w:sz w:val="24"/>
          <w:highlight w:val="none"/>
          <w:lang w:eastAsia="zh-CN"/>
        </w:rPr>
        <w:t>交付</w:t>
      </w:r>
      <w:r>
        <w:rPr>
          <w:rFonts w:hint="eastAsia" w:ascii="仿宋" w:hAnsi="仿宋" w:eastAsia="仿宋" w:cs="仿宋"/>
          <w:sz w:val="24"/>
          <w:highlight w:val="none"/>
        </w:rPr>
        <w:t>物资</w:t>
      </w:r>
      <w:r>
        <w:rPr>
          <w:rFonts w:hint="eastAsia" w:ascii="仿宋" w:hAnsi="仿宋" w:eastAsia="仿宋" w:cs="仿宋"/>
          <w:sz w:val="24"/>
          <w:highlight w:val="none"/>
          <w:lang w:eastAsia="zh-CN"/>
        </w:rPr>
        <w:t>的同时</w:t>
      </w:r>
      <w:r>
        <w:rPr>
          <w:rFonts w:hint="eastAsia" w:ascii="仿宋" w:hAnsi="仿宋" w:eastAsia="仿宋" w:cs="仿宋"/>
          <w:sz w:val="24"/>
          <w:highlight w:val="none"/>
        </w:rPr>
        <w:t>将上述资料</w:t>
      </w:r>
      <w:r>
        <w:rPr>
          <w:rFonts w:hint="eastAsia" w:ascii="仿宋" w:hAnsi="仿宋" w:eastAsia="仿宋" w:cs="仿宋"/>
          <w:sz w:val="24"/>
          <w:highlight w:val="none"/>
          <w:lang w:eastAsia="zh-CN"/>
        </w:rPr>
        <w:t>交付</w:t>
      </w:r>
      <w:r>
        <w:rPr>
          <w:rFonts w:hint="eastAsia" w:ascii="仿宋" w:hAnsi="仿宋" w:eastAsia="仿宋" w:cs="仿宋"/>
          <w:sz w:val="24"/>
          <w:highlight w:val="none"/>
        </w:rPr>
        <w:t>给甲方。经审核，乙方所提供资料不符合甲方要求的，乙方应在接到甲方通知后1日内重新提供符合甲方要求的资料。乙方未在限期内提供上述资料的，视为逾期交付。</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第二条物资质量要求</w:t>
      </w:r>
    </w:p>
    <w:p>
      <w:pPr>
        <w:keepNext w:val="0"/>
        <w:keepLines w:val="0"/>
        <w:pageBreakBefore w:val="0"/>
        <w:numPr>
          <w:ilvl w:val="-1"/>
          <w:numId w:val="0"/>
        </w:numPr>
        <w:kinsoku/>
        <w:wordWrap w:val="0"/>
        <w:overflowPunct/>
        <w:topLinePunct w:val="0"/>
        <w:autoSpaceDE/>
        <w:autoSpaceDN/>
        <w:bidi w:val="0"/>
        <w:spacing w:line="400" w:lineRule="exact"/>
        <w:ind w:left="0" w:firstLine="480" w:firstLineChars="200"/>
        <w:jc w:val="both"/>
        <w:rPr>
          <w:rFonts w:hint="eastAsia" w:ascii="仿宋" w:hAnsi="仿宋" w:eastAsia="仿宋" w:cs="仿宋"/>
          <w:sz w:val="24"/>
          <w:szCs w:val="21"/>
          <w:highlight w:val="none"/>
          <w:lang w:val="en-US" w:eastAsia="zh-CN"/>
        </w:rPr>
      </w:pPr>
      <w:r>
        <w:rPr>
          <w:rFonts w:hint="eastAsia" w:ascii="仿宋" w:hAnsi="仿宋" w:eastAsia="仿宋" w:cs="仿宋"/>
          <w:sz w:val="24"/>
          <w:szCs w:val="21"/>
          <w:highlight w:val="none"/>
        </w:rPr>
        <w:t>2-1乙方保证所供物资质量必须符合现行有效的国家标准</w:t>
      </w:r>
      <w:r>
        <w:rPr>
          <w:rFonts w:hint="eastAsia" w:ascii="仿宋" w:hAnsi="仿宋" w:eastAsia="仿宋" w:cs="仿宋"/>
          <w:sz w:val="24"/>
          <w:szCs w:val="21"/>
          <w:highlight w:val="none"/>
          <w:lang w:eastAsia="zh-CN"/>
        </w:rPr>
        <w:t>：</w:t>
      </w:r>
      <w:r>
        <w:rPr>
          <w:rFonts w:hint="eastAsia" w:ascii="仿宋" w:hAnsi="仿宋" w:eastAsia="仿宋" w:cs="仿宋"/>
          <w:color w:val="auto"/>
          <w:sz w:val="24"/>
          <w:highlight w:val="none"/>
        </w:rPr>
        <w:t>热轧</w:t>
      </w:r>
      <w:r>
        <w:rPr>
          <w:rFonts w:hint="eastAsia" w:ascii="仿宋" w:hAnsi="仿宋" w:eastAsia="仿宋" w:cs="仿宋"/>
          <w:color w:val="auto"/>
          <w:sz w:val="24"/>
          <w:highlight w:val="none"/>
          <w:lang w:eastAsia="zh-CN"/>
        </w:rPr>
        <w:t>光圆</w:t>
      </w:r>
      <w:r>
        <w:rPr>
          <w:rFonts w:hint="eastAsia" w:ascii="仿宋" w:hAnsi="仿宋" w:eastAsia="仿宋" w:cs="仿宋"/>
          <w:color w:val="auto"/>
          <w:sz w:val="24"/>
          <w:highlight w:val="none"/>
        </w:rPr>
        <w:t>钢筋应符合《钢筋混凝土用钢第</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部分：热轧带肋钢筋》</w:t>
      </w:r>
      <w:r>
        <w:rPr>
          <w:rFonts w:ascii="仿宋" w:hAnsi="仿宋" w:eastAsia="仿宋" w:cs="仿宋"/>
          <w:color w:val="auto"/>
          <w:sz w:val="24"/>
          <w:highlight w:val="none"/>
        </w:rPr>
        <w:t>GB/T 1499.</w:t>
      </w:r>
      <w:r>
        <w:rPr>
          <w:rFonts w:hint="eastAsia" w:ascii="仿宋" w:hAnsi="仿宋" w:eastAsia="仿宋" w:cs="仿宋"/>
          <w:color w:val="auto"/>
          <w:sz w:val="24"/>
          <w:highlight w:val="none"/>
          <w:lang w:val="en-US" w:eastAsia="zh-CN"/>
        </w:rPr>
        <w:t>1</w:t>
      </w:r>
      <w:r>
        <w:rPr>
          <w:rFonts w:ascii="仿宋" w:hAnsi="仿宋" w:eastAsia="仿宋" w:cs="仿宋"/>
          <w:color w:val="auto"/>
          <w:sz w:val="24"/>
          <w:highlight w:val="none"/>
        </w:rPr>
        <w:t>-20</w:t>
      </w:r>
      <w:r>
        <w:rPr>
          <w:rFonts w:hint="eastAsia" w:ascii="仿宋" w:hAnsi="仿宋" w:eastAsia="仿宋" w:cs="仿宋"/>
          <w:color w:val="auto"/>
          <w:sz w:val="24"/>
          <w:highlight w:val="none"/>
          <w:lang w:val="en-US" w:eastAsia="zh-CN"/>
        </w:rPr>
        <w:t>24</w:t>
      </w:r>
      <w:r>
        <w:rPr>
          <w:rFonts w:hint="eastAsia" w:ascii="仿宋" w:hAnsi="仿宋" w:eastAsia="仿宋" w:cs="仿宋"/>
          <w:sz w:val="24"/>
          <w:szCs w:val="21"/>
          <w:highlight w:val="none"/>
        </w:rPr>
        <w:t>中按盘卷交货的钢筋应将头尾有专缺陷部分切除，清理后的重量、尺寸、横载面积和拉伸性能演足要求</w:t>
      </w:r>
      <w:r>
        <w:rPr>
          <w:rFonts w:hint="eastAsia" w:ascii="仿宋" w:hAnsi="仿宋" w:eastAsia="仿宋" w:cs="仿宋"/>
          <w:color w:val="auto"/>
          <w:sz w:val="24"/>
          <w:highlight w:val="none"/>
          <w:lang w:val="en-US" w:eastAsia="zh-CN"/>
        </w:rPr>
        <w:t>；</w:t>
      </w:r>
      <w:r>
        <w:rPr>
          <w:rFonts w:hint="eastAsia" w:ascii="仿宋" w:hAnsi="仿宋" w:eastAsia="仿宋" w:cs="仿宋"/>
          <w:sz w:val="24"/>
          <w:szCs w:val="21"/>
          <w:highlight w:val="none"/>
        </w:rPr>
        <w:t>热轧带肋钢筋应符合《钢筋混凝土用钢第2部分：热轧带肋钢筋》GB/T 1499.2-20</w:t>
      </w:r>
      <w:r>
        <w:rPr>
          <w:rFonts w:hint="eastAsia" w:ascii="仿宋" w:hAnsi="仿宋" w:eastAsia="仿宋" w:cs="仿宋"/>
          <w:sz w:val="24"/>
          <w:szCs w:val="21"/>
          <w:highlight w:val="none"/>
          <w:lang w:val="en-US" w:eastAsia="zh-CN"/>
        </w:rPr>
        <w:t>24</w:t>
      </w:r>
      <w:r>
        <w:rPr>
          <w:rFonts w:hint="eastAsia" w:ascii="仿宋" w:hAnsi="仿宋" w:eastAsia="仿宋" w:cs="仿宋"/>
          <w:sz w:val="24"/>
          <w:szCs w:val="21"/>
          <w:highlight w:val="none"/>
          <w:lang w:eastAsia="zh-CN"/>
        </w:rPr>
        <w:t>中钢筋按定尺交货时的长度允许偏差﹢</w:t>
      </w:r>
      <w:r>
        <w:rPr>
          <w:rFonts w:hint="eastAsia" w:ascii="仿宋" w:hAnsi="仿宋" w:eastAsia="仿宋" w:cs="仿宋"/>
          <w:sz w:val="24"/>
          <w:szCs w:val="21"/>
          <w:highlight w:val="none"/>
          <w:lang w:val="en-US" w:eastAsia="zh-CN"/>
        </w:rPr>
        <w:t>50</w:t>
      </w:r>
      <w:r>
        <w:rPr>
          <w:rFonts w:hint="eastAsia" w:ascii="仿宋" w:hAnsi="仿宋" w:eastAsia="仿宋" w:cs="仿宋"/>
          <w:sz w:val="24"/>
          <w:szCs w:val="21"/>
          <w:highlight w:val="none"/>
          <w:lang w:eastAsia="zh-CN"/>
        </w:rPr>
        <w:t>mm，直条钢筋的弯曲度应不影响正常使用,每米弯曲度不大于4mm,总弯曲度不大于钢筋总长度的0.4%</w:t>
      </w:r>
      <w:r>
        <w:rPr>
          <w:rFonts w:hint="eastAsia" w:ascii="仿宋" w:hAnsi="仿宋" w:eastAsia="仿宋" w:cs="仿宋"/>
          <w:sz w:val="24"/>
          <w:szCs w:val="21"/>
          <w:highlight w:val="none"/>
        </w:rPr>
        <w:t>。乙方必须保证物资为出厂检验质量合格产品，外观无缺陷，性能完好，应严格满足甲方的使用要求（配置标准及参数要求见附件一）。</w:t>
      </w:r>
      <w:r>
        <w:rPr>
          <w:rFonts w:hint="eastAsia" w:ascii="仿宋" w:hAnsi="仿宋" w:eastAsia="仿宋" w:cs="仿宋"/>
          <w:sz w:val="24"/>
          <w:szCs w:val="21"/>
          <w:highlight w:val="none"/>
          <w:lang w:val="en-US" w:eastAsia="zh-CN"/>
        </w:rPr>
        <w:t>最终以见证取样结果合格为准。</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第三条物资包装要求</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3-1物资的所有包装应满足陆路运输的要求。钢筋包装为钢带捆扎，钢带务必捆扎结实。</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3-2所有包装必须满足运输、多次搬运及装卸的运输要求，并尽量避免在尺寸和重量方面造成运输超限，以确保物资安全和快速地运抵项目现场。</w:t>
      </w:r>
    </w:p>
    <w:p>
      <w:pPr>
        <w:pStyle w:val="2"/>
        <w:keepNext w:val="0"/>
        <w:keepLines w:val="0"/>
        <w:pageBreakBefore w:val="0"/>
        <w:kinsoku/>
        <w:wordWrap w:val="0"/>
        <w:overflowPunct/>
        <w:topLinePunct w:val="0"/>
        <w:autoSpaceDE/>
        <w:autoSpaceDN/>
        <w:bidi w:val="0"/>
        <w:spacing w:line="400" w:lineRule="exact"/>
        <w:ind w:left="0" w:firstLine="480"/>
        <w:rPr>
          <w:rFonts w:ascii="仿宋" w:hAnsi="仿宋" w:eastAsia="仿宋" w:cs="仿宋"/>
          <w:color w:val="auto"/>
          <w:kern w:val="2"/>
          <w:highlight w:val="none"/>
        </w:rPr>
      </w:pPr>
      <w:r>
        <w:rPr>
          <w:rFonts w:hint="eastAsia" w:ascii="仿宋" w:hAnsi="仿宋" w:eastAsia="仿宋" w:cs="仿宋"/>
          <w:color w:val="auto"/>
          <w:kern w:val="2"/>
          <w:highlight w:val="none"/>
        </w:rPr>
        <w:t>3-</w:t>
      </w:r>
      <w:r>
        <w:rPr>
          <w:rFonts w:hint="eastAsia" w:ascii="仿宋" w:hAnsi="仿宋" w:eastAsia="仿宋" w:cs="仿宋"/>
          <w:color w:val="auto"/>
          <w:kern w:val="2"/>
          <w:highlight w:val="none"/>
          <w:lang w:val="en-US" w:eastAsia="zh-CN"/>
        </w:rPr>
        <w:t>3</w:t>
      </w:r>
      <w:r>
        <w:rPr>
          <w:rFonts w:hint="eastAsia" w:ascii="仿宋" w:hAnsi="仿宋" w:eastAsia="仿宋" w:cs="仿宋"/>
          <w:color w:val="auto"/>
          <w:kern w:val="2"/>
          <w:highlight w:val="none"/>
        </w:rPr>
        <w:t>根据甲方物资包装、运输的要求，乙方负责在外包装上粘贴警示标志。外包装上需要外挂临时牌时，乙方应按此执行。</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FF0000"/>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由于包装不当、防护不妥造成物资在运输过程中</w:t>
      </w:r>
      <w:r>
        <w:rPr>
          <w:rFonts w:hint="eastAsia" w:ascii="仿宋" w:hAnsi="仿宋" w:eastAsia="仿宋" w:cs="仿宋"/>
          <w:color w:val="auto"/>
          <w:sz w:val="24"/>
          <w:highlight w:val="none"/>
          <w:lang w:eastAsia="zh-CN"/>
        </w:rPr>
        <w:t>损毁、灭失或因</w:t>
      </w:r>
      <w:r>
        <w:rPr>
          <w:rFonts w:hint="eastAsia" w:ascii="仿宋" w:hAnsi="仿宋" w:eastAsia="仿宋" w:cs="仿宋"/>
          <w:color w:val="auto"/>
          <w:sz w:val="24"/>
          <w:highlight w:val="none"/>
        </w:rPr>
        <w:t>磕碰</w:t>
      </w:r>
      <w:r>
        <w:rPr>
          <w:rFonts w:hint="eastAsia" w:ascii="仿宋" w:hAnsi="仿宋" w:eastAsia="仿宋" w:cs="仿宋"/>
          <w:color w:val="auto"/>
          <w:sz w:val="24"/>
          <w:highlight w:val="none"/>
          <w:lang w:eastAsia="zh-CN"/>
        </w:rPr>
        <w:t>损坏</w:t>
      </w:r>
      <w:r>
        <w:rPr>
          <w:rFonts w:hint="eastAsia" w:ascii="仿宋" w:hAnsi="仿宋" w:eastAsia="仿宋" w:cs="仿宋"/>
          <w:color w:val="auto"/>
          <w:sz w:val="24"/>
          <w:highlight w:val="none"/>
        </w:rPr>
        <w:t>外防腐面等损失的责任和费用</w:t>
      </w:r>
      <w:r>
        <w:rPr>
          <w:rFonts w:hint="eastAsia" w:ascii="仿宋" w:hAnsi="仿宋" w:eastAsia="仿宋" w:cs="仿宋"/>
          <w:color w:val="auto"/>
          <w:sz w:val="24"/>
          <w:highlight w:val="none"/>
          <w:lang w:eastAsia="zh-CN"/>
        </w:rPr>
        <w:t>，均</w:t>
      </w:r>
      <w:r>
        <w:rPr>
          <w:rFonts w:hint="eastAsia" w:ascii="仿宋" w:hAnsi="仿宋" w:eastAsia="仿宋" w:cs="仿宋"/>
          <w:color w:val="auto"/>
          <w:sz w:val="24"/>
          <w:highlight w:val="none"/>
        </w:rPr>
        <w:t>由乙方承担，且不因此免除乙方逾期供货的违约责任。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w:t>
      </w:r>
      <w:r>
        <w:rPr>
          <w:rFonts w:hint="eastAsia" w:ascii="仿宋" w:hAnsi="仿宋" w:eastAsia="仿宋" w:cs="仿宋"/>
          <w:b/>
          <w:bCs/>
          <w:color w:val="auto"/>
          <w:sz w:val="24"/>
          <w:szCs w:val="24"/>
          <w:highlight w:val="none"/>
          <w:lang w:eastAsia="zh-CN"/>
        </w:rPr>
        <w:t>四</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eastAsia="zh-CN"/>
        </w:rPr>
        <w:t>交货地点</w:t>
      </w:r>
      <w:r>
        <w:rPr>
          <w:rFonts w:hint="eastAsia" w:ascii="仿宋" w:hAnsi="仿宋" w:eastAsia="仿宋" w:cs="仿宋"/>
          <w:b/>
          <w:bCs/>
          <w:color w:val="auto"/>
          <w:sz w:val="24"/>
          <w:szCs w:val="24"/>
          <w:highlight w:val="none"/>
        </w:rPr>
        <w:t>验收</w:t>
      </w:r>
    </w:p>
    <w:p>
      <w:pPr>
        <w:wordWrap w:val="0"/>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4-1</w:t>
      </w:r>
      <w:r>
        <w:rPr>
          <w:rFonts w:hint="eastAsia" w:ascii="仿宋" w:hAnsi="仿宋" w:eastAsia="仿宋" w:cs="Times New Roman"/>
          <w:color w:val="auto"/>
          <w:sz w:val="24"/>
          <w:szCs w:val="24"/>
          <w:highlight w:val="none"/>
        </w:rPr>
        <w:t>物资运抵</w:t>
      </w:r>
      <w:r>
        <w:rPr>
          <w:rFonts w:hint="eastAsia" w:ascii="仿宋" w:hAnsi="仿宋" w:eastAsia="仿宋" w:cs="Times New Roman"/>
          <w:color w:val="auto"/>
          <w:sz w:val="24"/>
          <w:szCs w:val="24"/>
          <w:highlight w:val="none"/>
          <w:lang w:eastAsia="zh-CN"/>
        </w:rPr>
        <w:t>交货地点</w:t>
      </w:r>
      <w:r>
        <w:rPr>
          <w:rFonts w:hint="eastAsia" w:ascii="仿宋" w:hAnsi="仿宋" w:eastAsia="仿宋" w:cs="Times New Roman"/>
          <w:color w:val="auto"/>
          <w:sz w:val="24"/>
          <w:szCs w:val="24"/>
          <w:highlight w:val="none"/>
        </w:rPr>
        <w:t>后，甲方验收人员</w:t>
      </w:r>
      <w:r>
        <w:rPr>
          <w:rFonts w:hint="eastAsia" w:ascii="仿宋" w:hAnsi="仿宋" w:eastAsia="仿宋" w:cs="Times New Roman"/>
          <w:color w:val="auto"/>
          <w:sz w:val="24"/>
          <w:szCs w:val="24"/>
          <w:highlight w:val="none"/>
          <w:lang w:eastAsia="zh-CN"/>
        </w:rPr>
        <w:t>和监理单位共同</w:t>
      </w:r>
      <w:r>
        <w:rPr>
          <w:rFonts w:hint="eastAsia" w:ascii="仿宋" w:hAnsi="仿宋" w:eastAsia="仿宋" w:cs="Times New Roman"/>
          <w:color w:val="auto"/>
          <w:sz w:val="24"/>
          <w:szCs w:val="24"/>
          <w:highlight w:val="none"/>
        </w:rPr>
        <w:t>对进场</w:t>
      </w:r>
      <w:r>
        <w:rPr>
          <w:rFonts w:hint="eastAsia" w:ascii="仿宋" w:hAnsi="仿宋" w:eastAsia="仿宋" w:cs="Times New Roman"/>
          <w:color w:val="auto"/>
          <w:sz w:val="24"/>
          <w:szCs w:val="24"/>
          <w:highlight w:val="none"/>
          <w:lang w:eastAsia="zh-CN"/>
        </w:rPr>
        <w:t>钢筋</w:t>
      </w:r>
      <w:r>
        <w:rPr>
          <w:rFonts w:hint="eastAsia" w:ascii="仿宋" w:hAnsi="仿宋" w:eastAsia="仿宋" w:cs="Times New Roman"/>
          <w:color w:val="auto"/>
          <w:sz w:val="24"/>
          <w:szCs w:val="24"/>
          <w:highlight w:val="none"/>
        </w:rPr>
        <w:t>进行入场验收</w:t>
      </w:r>
      <w:r>
        <w:rPr>
          <w:rFonts w:hint="eastAsia" w:ascii="仿宋" w:hAnsi="仿宋" w:eastAsia="仿宋" w:cs="Times New Roman"/>
          <w:color w:val="auto"/>
          <w:sz w:val="24"/>
          <w:szCs w:val="24"/>
          <w:highlight w:val="none"/>
          <w:lang w:eastAsia="zh-CN"/>
        </w:rPr>
        <w:t>：（</w:t>
      </w:r>
      <w:r>
        <w:rPr>
          <w:rFonts w:hint="eastAsia" w:ascii="仿宋" w:hAnsi="仿宋" w:eastAsia="仿宋" w:cs="Times New Roman"/>
          <w:color w:val="auto"/>
          <w:sz w:val="24"/>
          <w:szCs w:val="24"/>
          <w:highlight w:val="none"/>
          <w:lang w:val="en-US" w:eastAsia="zh-CN"/>
        </w:rPr>
        <w:t>1</w:t>
      </w:r>
      <w:r>
        <w:rPr>
          <w:rFonts w:hint="eastAsia" w:ascii="仿宋" w:hAnsi="仿宋" w:eastAsia="仿宋" w:cs="Times New Roman"/>
          <w:color w:val="auto"/>
          <w:sz w:val="24"/>
          <w:szCs w:val="24"/>
          <w:highlight w:val="none"/>
          <w:lang w:eastAsia="zh-CN"/>
        </w:rPr>
        <w:t>）外观验收：检查钢筋吊牌是否完整、绑扎是否牢固、整捆螺纹钢是否松散；</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）数量验收：以点数、检尺</w:t>
      </w:r>
      <w:r>
        <w:rPr>
          <w:rFonts w:hint="eastAsia" w:ascii="仿宋" w:hAnsi="仿宋" w:eastAsia="仿宋" w:cs="Times New Roman"/>
          <w:color w:val="auto"/>
          <w:sz w:val="24"/>
          <w:szCs w:val="24"/>
          <w:highlight w:val="none"/>
          <w:lang w:eastAsia="zh-CN"/>
        </w:rPr>
        <w:t>、核对钢筋吊牌</w:t>
      </w:r>
      <w:r>
        <w:rPr>
          <w:rFonts w:hint="eastAsia" w:ascii="仿宋" w:hAnsi="仿宋" w:eastAsia="仿宋" w:cs="Times New Roman"/>
          <w:color w:val="auto"/>
          <w:sz w:val="24"/>
          <w:szCs w:val="24"/>
          <w:highlight w:val="none"/>
        </w:rPr>
        <w:t>的方式对物资的数量进行清点，并检验</w:t>
      </w:r>
      <w:r>
        <w:rPr>
          <w:rFonts w:hint="eastAsia" w:ascii="仿宋" w:hAnsi="仿宋" w:eastAsia="仿宋" w:cs="Times New Roman"/>
          <w:color w:val="auto"/>
          <w:sz w:val="24"/>
          <w:szCs w:val="24"/>
          <w:highlight w:val="none"/>
          <w:lang w:eastAsia="zh-CN"/>
        </w:rPr>
        <w:t>钢筋</w:t>
      </w:r>
      <w:r>
        <w:rPr>
          <w:rFonts w:hint="eastAsia" w:ascii="仿宋" w:hAnsi="仿宋" w:eastAsia="仿宋" w:cs="Times New Roman"/>
          <w:color w:val="auto"/>
          <w:sz w:val="24"/>
          <w:szCs w:val="24"/>
          <w:highlight w:val="none"/>
        </w:rPr>
        <w:t>种类、规格型号；（</w:t>
      </w: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）质量验收：检验物资外观、测量</w:t>
      </w:r>
      <w:r>
        <w:rPr>
          <w:rFonts w:hint="eastAsia" w:ascii="仿宋" w:hAnsi="仿宋" w:eastAsia="仿宋" w:cs="Times New Roman"/>
          <w:color w:val="auto"/>
          <w:sz w:val="24"/>
          <w:szCs w:val="24"/>
          <w:highlight w:val="none"/>
          <w:lang w:eastAsia="zh-CN"/>
        </w:rPr>
        <w:t>钢筋的尺寸</w:t>
      </w:r>
      <w:r>
        <w:rPr>
          <w:rFonts w:hint="eastAsia" w:ascii="仿宋" w:hAnsi="仿宋" w:eastAsia="仿宋" w:cs="Times New Roman"/>
          <w:color w:val="auto"/>
          <w:sz w:val="24"/>
          <w:szCs w:val="24"/>
          <w:highlight w:val="none"/>
        </w:rPr>
        <w:t>；检验资料是否齐全、有效，包括：产品质量证明书、</w:t>
      </w:r>
      <w:r>
        <w:rPr>
          <w:rFonts w:hint="eastAsia" w:ascii="仿宋" w:hAnsi="仿宋" w:eastAsia="仿宋" w:cs="Times New Roman"/>
          <w:color w:val="auto"/>
          <w:sz w:val="24"/>
          <w:szCs w:val="24"/>
          <w:highlight w:val="none"/>
          <w:lang w:eastAsia="zh-CN"/>
        </w:rPr>
        <w:t>钢筋吊牌等。</w:t>
      </w:r>
    </w:p>
    <w:p>
      <w:pPr>
        <w:wordWrap w:val="0"/>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val="en-US" w:eastAsia="zh-CN"/>
        </w:rPr>
        <w:t>见证取样：物资运抵交货地点后，由乙方配合甲方人员进行见证取样、送检工作，所涉及送检、检测费用由建设方承担。见证取样合格（以检测单位报告为准）为验收合格的最终标准。</w:t>
      </w:r>
    </w:p>
    <w:p>
      <w:pPr>
        <w:wordWrap w:val="0"/>
        <w:spacing w:line="400" w:lineRule="exact"/>
        <w:ind w:firstLine="480" w:firstLineChars="200"/>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rPr>
        <w:t>甲方验收人员：</w:t>
      </w:r>
      <w:r>
        <w:rPr>
          <w:rFonts w:hint="eastAsia" w:ascii="仿宋" w:hAnsi="仿宋" w:eastAsia="仿宋" w:cs="Times New Roman"/>
          <w:color w:val="auto"/>
          <w:sz w:val="24"/>
          <w:szCs w:val="24"/>
          <w:highlight w:val="none"/>
          <w:u w:val="single"/>
          <w:lang w:val="en-US" w:eastAsia="zh-CN"/>
        </w:rPr>
        <w:t>**、***</w:t>
      </w:r>
      <w:r>
        <w:rPr>
          <w:rFonts w:hint="eastAsia" w:ascii="仿宋" w:hAnsi="仿宋" w:eastAsia="仿宋" w:cs="Times New Roman"/>
          <w:color w:val="auto"/>
          <w:sz w:val="24"/>
          <w:szCs w:val="24"/>
          <w:highlight w:val="none"/>
          <w:u w:val="single"/>
        </w:rPr>
        <w:t>。</w:t>
      </w:r>
    </w:p>
    <w:p>
      <w:pPr>
        <w:wordWrap w:val="0"/>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在物资入场验收或使用过程中，如发现物资或资料因</w:t>
      </w:r>
      <w:r>
        <w:rPr>
          <w:rFonts w:hint="eastAsia" w:ascii="仿宋" w:hAnsi="仿宋" w:eastAsia="仿宋" w:cs="Times New Roman"/>
          <w:color w:val="auto"/>
          <w:sz w:val="24"/>
          <w:szCs w:val="24"/>
          <w:highlight w:val="none"/>
          <w:lang w:eastAsia="zh-CN"/>
        </w:rPr>
        <w:t>非甲方</w:t>
      </w:r>
      <w:r>
        <w:rPr>
          <w:rFonts w:hint="eastAsia" w:ascii="仿宋" w:hAnsi="仿宋" w:eastAsia="仿宋" w:cs="Times New Roman"/>
          <w:color w:val="auto"/>
          <w:sz w:val="24"/>
          <w:szCs w:val="24"/>
          <w:highlight w:val="none"/>
        </w:rPr>
        <w:t>原因，存在有任何损坏、缺陷、漏失或不符合本合同中约定的数量和质量要求时，乙方应</w:t>
      </w:r>
      <w:r>
        <w:rPr>
          <w:rFonts w:hint="eastAsia" w:ascii="仿宋" w:hAnsi="仿宋" w:eastAsia="仿宋" w:cs="Times New Roman"/>
          <w:color w:val="auto"/>
          <w:sz w:val="24"/>
          <w:szCs w:val="24"/>
          <w:highlight w:val="none"/>
          <w:lang w:eastAsia="zh-CN"/>
        </w:rPr>
        <w:t>在甲方指定时间内</w:t>
      </w:r>
      <w:r>
        <w:rPr>
          <w:rFonts w:hint="eastAsia" w:ascii="仿宋" w:hAnsi="仿宋" w:eastAsia="仿宋" w:cs="Times New Roman"/>
          <w:color w:val="auto"/>
          <w:sz w:val="24"/>
          <w:szCs w:val="24"/>
          <w:highlight w:val="none"/>
        </w:rPr>
        <w:t>补充</w:t>
      </w:r>
      <w:r>
        <w:rPr>
          <w:rFonts w:hint="eastAsia" w:ascii="仿宋" w:hAnsi="仿宋" w:eastAsia="仿宋" w:cs="Times New Roman"/>
          <w:color w:val="auto"/>
          <w:sz w:val="24"/>
          <w:szCs w:val="24"/>
          <w:highlight w:val="none"/>
          <w:lang w:eastAsia="zh-CN"/>
        </w:rPr>
        <w:t>发货</w:t>
      </w:r>
      <w:r>
        <w:rPr>
          <w:rFonts w:hint="eastAsia" w:ascii="仿宋" w:hAnsi="仿宋" w:eastAsia="仿宋" w:cs="Times New Roman"/>
          <w:color w:val="auto"/>
          <w:sz w:val="24"/>
          <w:szCs w:val="24"/>
          <w:highlight w:val="none"/>
        </w:rPr>
        <w:t>短缺</w:t>
      </w:r>
      <w:r>
        <w:rPr>
          <w:rFonts w:hint="eastAsia" w:ascii="仿宋" w:hAnsi="仿宋" w:eastAsia="仿宋" w:cs="Times New Roman"/>
          <w:color w:val="auto"/>
          <w:sz w:val="24"/>
          <w:szCs w:val="24"/>
          <w:highlight w:val="none"/>
          <w:lang w:eastAsia="zh-CN"/>
        </w:rPr>
        <w:t>及</w:t>
      </w:r>
      <w:r>
        <w:rPr>
          <w:rFonts w:hint="eastAsia" w:ascii="仿宋" w:hAnsi="仿宋" w:eastAsia="仿宋" w:cs="Times New Roman"/>
          <w:color w:val="auto"/>
          <w:sz w:val="24"/>
          <w:szCs w:val="24"/>
          <w:highlight w:val="none"/>
        </w:rPr>
        <w:t>损坏部分的物资，因此产生的一切费用</w:t>
      </w:r>
      <w:r>
        <w:rPr>
          <w:rFonts w:hint="eastAsia" w:ascii="仿宋" w:hAnsi="仿宋" w:eastAsia="仿宋" w:cs="Times New Roman"/>
          <w:color w:val="auto"/>
          <w:sz w:val="24"/>
          <w:szCs w:val="24"/>
          <w:highlight w:val="none"/>
          <w:lang w:eastAsia="zh-CN"/>
        </w:rPr>
        <w:t>及给甲方造成的损失</w:t>
      </w:r>
      <w:r>
        <w:rPr>
          <w:rFonts w:hint="eastAsia" w:ascii="仿宋" w:hAnsi="仿宋" w:eastAsia="仿宋" w:cs="Times New Roman"/>
          <w:color w:val="auto"/>
          <w:sz w:val="24"/>
          <w:szCs w:val="24"/>
          <w:highlight w:val="none"/>
        </w:rPr>
        <w:t>由乙方承担。</w:t>
      </w:r>
    </w:p>
    <w:p>
      <w:pPr>
        <w:wordWrap w:val="0"/>
        <w:spacing w:line="400" w:lineRule="exact"/>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4-</w:t>
      </w:r>
      <w:r>
        <w:rPr>
          <w:rFonts w:hint="eastAsia"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lang w:val="en-US" w:eastAsia="zh-CN"/>
        </w:rPr>
        <w:t xml:space="preserve"> </w:t>
      </w:r>
      <w:r>
        <w:rPr>
          <w:rFonts w:hint="eastAsia" w:ascii="仿宋" w:hAnsi="仿宋" w:eastAsia="仿宋" w:cs="Times New Roman"/>
          <w:color w:val="auto"/>
          <w:sz w:val="24"/>
          <w:szCs w:val="24"/>
          <w:highlight w:val="none"/>
        </w:rPr>
        <w:t>乙方补充发运的时间，以不影响甲方项目工期为原则</w:t>
      </w:r>
      <w:r>
        <w:rPr>
          <w:rFonts w:hint="eastAsia" w:ascii="仿宋" w:hAnsi="仿宋" w:eastAsia="仿宋" w:cs="Times New Roman"/>
          <w:color w:val="auto"/>
          <w:sz w:val="24"/>
          <w:szCs w:val="24"/>
          <w:highlight w:val="none"/>
          <w:lang w:eastAsia="zh-CN"/>
        </w:rPr>
        <w:t>，是否影响项目工期以甲方项目部决定为准</w:t>
      </w:r>
      <w:r>
        <w:rPr>
          <w:rFonts w:hint="eastAsia" w:ascii="仿宋" w:hAnsi="仿宋" w:eastAsia="仿宋" w:cs="Times New Roman"/>
          <w:color w:val="auto"/>
          <w:sz w:val="24"/>
          <w:szCs w:val="24"/>
          <w:highlight w:val="none"/>
        </w:rPr>
        <w:t>。如因乙方原因造成甲方项目工期、质量等</w:t>
      </w:r>
      <w:r>
        <w:rPr>
          <w:rFonts w:hint="eastAsia" w:ascii="仿宋" w:hAnsi="仿宋" w:eastAsia="仿宋" w:cs="Times New Roman"/>
          <w:color w:val="auto"/>
          <w:sz w:val="24"/>
          <w:szCs w:val="24"/>
          <w:highlight w:val="none"/>
          <w:lang w:eastAsia="zh-CN"/>
        </w:rPr>
        <w:t>方面</w:t>
      </w:r>
      <w:r>
        <w:rPr>
          <w:rFonts w:hint="eastAsia" w:ascii="仿宋" w:hAnsi="仿宋" w:eastAsia="仿宋" w:cs="Times New Roman"/>
          <w:color w:val="auto"/>
          <w:sz w:val="24"/>
          <w:szCs w:val="24"/>
          <w:highlight w:val="none"/>
        </w:rPr>
        <w:t>损失</w:t>
      </w:r>
      <w:r>
        <w:rPr>
          <w:rFonts w:hint="eastAsia" w:ascii="仿宋" w:hAnsi="仿宋" w:eastAsia="仿宋" w:cs="Times New Roman"/>
          <w:color w:val="auto"/>
          <w:sz w:val="24"/>
          <w:szCs w:val="24"/>
          <w:highlight w:val="none"/>
          <w:lang w:eastAsia="zh-CN"/>
        </w:rPr>
        <w:t>的</w:t>
      </w:r>
      <w:r>
        <w:rPr>
          <w:rFonts w:hint="eastAsia"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lang w:eastAsia="zh-CN"/>
        </w:rPr>
        <w:t>由</w:t>
      </w:r>
      <w:r>
        <w:rPr>
          <w:rFonts w:hint="eastAsia" w:ascii="仿宋" w:hAnsi="仿宋" w:eastAsia="仿宋" w:cs="Times New Roman"/>
          <w:color w:val="auto"/>
          <w:sz w:val="24"/>
          <w:szCs w:val="24"/>
          <w:highlight w:val="none"/>
        </w:rPr>
        <w:t>此产生的一切费用由乙方承担。</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五</w:t>
      </w:r>
      <w:r>
        <w:rPr>
          <w:rFonts w:hint="eastAsia" w:ascii="仿宋" w:hAnsi="仿宋" w:eastAsia="仿宋" w:cs="仿宋"/>
          <w:b/>
          <w:bCs/>
          <w:color w:val="auto"/>
          <w:sz w:val="24"/>
          <w:highlight w:val="none"/>
        </w:rPr>
        <w:t>条质量保证</w:t>
      </w:r>
    </w:p>
    <w:p>
      <w:pPr>
        <w:keepNext w:val="0"/>
        <w:keepLines w:val="0"/>
        <w:pageBreakBefore w:val="0"/>
        <w:kinsoku/>
        <w:wordWrap w:val="0"/>
        <w:overflowPunct/>
        <w:topLinePunct w:val="0"/>
        <w:autoSpaceDE/>
        <w:autoSpaceDN/>
        <w:bidi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物资经过见证取样检测，</w:t>
      </w:r>
      <w:r>
        <w:rPr>
          <w:rFonts w:hint="eastAsia" w:ascii="仿宋" w:hAnsi="仿宋" w:eastAsia="仿宋" w:cs="仿宋"/>
          <w:color w:val="auto"/>
          <w:sz w:val="24"/>
          <w:szCs w:val="21"/>
          <w:highlight w:val="none"/>
          <w:lang w:val="en-US" w:eastAsia="zh-CN"/>
        </w:rPr>
        <w:t>见证取样合格（以检测单位报告为准）作为质量保证方式。</w:t>
      </w:r>
    </w:p>
    <w:p>
      <w:pPr>
        <w:keepNext w:val="0"/>
        <w:keepLines w:val="0"/>
        <w:pageBreakBefore w:val="0"/>
        <w:kinsoku/>
        <w:wordWrap w:val="0"/>
        <w:overflowPunct/>
        <w:topLinePunct w:val="0"/>
        <w:autoSpaceDE/>
        <w:autoSpaceDN/>
        <w:bidi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-2如因乙方物资质量导致甲方项目出现工程质量</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问题，因此造成的一切损失和费用由乙方承担。</w:t>
      </w:r>
    </w:p>
    <w:p>
      <w:pPr>
        <w:keepNext w:val="0"/>
        <w:keepLines w:val="0"/>
        <w:pageBreakBefore w:val="0"/>
        <w:kinsoku/>
        <w:wordWrap w:val="0"/>
        <w:overflowPunct/>
        <w:topLinePunct w:val="0"/>
        <w:autoSpaceDE/>
        <w:autoSpaceDN/>
        <w:bidi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六</w:t>
      </w:r>
      <w:r>
        <w:rPr>
          <w:rFonts w:hint="eastAsia" w:ascii="仿宋" w:hAnsi="仿宋" w:eastAsia="仿宋" w:cs="仿宋"/>
          <w:b/>
          <w:bCs/>
          <w:color w:val="auto"/>
          <w:sz w:val="24"/>
          <w:highlight w:val="none"/>
        </w:rPr>
        <w:t>条合同价款及付款方式</w:t>
      </w:r>
    </w:p>
    <w:p>
      <w:pPr>
        <w:keepNext w:val="0"/>
        <w:keepLines w:val="0"/>
        <w:pageBreakBefore w:val="0"/>
        <w:kinsoku/>
        <w:wordWrap w:val="0"/>
        <w:overflowPunct/>
        <w:topLinePunct w:val="0"/>
        <w:autoSpaceDE/>
        <w:autoSpaceDN/>
        <w:bidi w:val="0"/>
        <w:spacing w:line="400" w:lineRule="exact"/>
        <w:ind w:firstLine="480" w:firstLineChars="200"/>
        <w:rPr>
          <w:rFonts w:hint="eastAsia"/>
          <w:highlight w:val="none"/>
          <w:lang w:val="zh-CN" w:eastAsia="zh-CN"/>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val="zh-CN"/>
        </w:rPr>
        <w:t>-1合同价款</w:t>
      </w:r>
      <w:r>
        <w:rPr>
          <w:rFonts w:hint="eastAsia" w:ascii="仿宋" w:hAnsi="仿宋" w:eastAsia="仿宋" w:cs="仿宋"/>
          <w:color w:val="auto"/>
          <w:sz w:val="24"/>
          <w:highlight w:val="none"/>
          <w:u w:val="single"/>
          <w:lang w:val="zh-CN"/>
        </w:rPr>
        <w:t>（含税）</w:t>
      </w:r>
      <w:r>
        <w:rPr>
          <w:rFonts w:hint="eastAsia" w:ascii="仿宋" w:hAnsi="仿宋" w:eastAsia="仿宋" w:cs="仿宋"/>
          <w:color w:val="auto"/>
          <w:sz w:val="24"/>
          <w:highlight w:val="none"/>
          <w:u w:val="none"/>
          <w:lang w:val="zh-CN"/>
        </w:rPr>
        <w:t>暂定</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lang w:val="zh-CN"/>
        </w:rPr>
        <w:t>元</w:t>
      </w:r>
      <w:r>
        <w:rPr>
          <w:rFonts w:hint="eastAsia" w:ascii="仿宋" w:hAnsi="仿宋" w:eastAsia="仿宋" w:cs="仿宋"/>
          <w:color w:val="auto"/>
          <w:sz w:val="24"/>
          <w:highlight w:val="none"/>
          <w:lang w:val="zh-CN"/>
        </w:rPr>
        <w:t>（大写：人民币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lang w:val="zh-CN"/>
        </w:rPr>
        <w:t>）</w:t>
      </w:r>
      <w:r>
        <w:rPr>
          <w:rFonts w:hint="eastAsia" w:ascii="仿宋" w:hAnsi="仿宋" w:eastAsia="仿宋" w:cs="仿宋"/>
          <w:color w:val="auto"/>
          <w:sz w:val="24"/>
          <w:highlight w:val="none"/>
          <w:lang w:val="zh-CN"/>
        </w:rPr>
        <w:t>，其中不含税价款为</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lang w:val="zh-CN"/>
        </w:rPr>
        <w:t>元（大写：人民币</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lang w:val="zh-CN" w:eastAsia="zh-CN"/>
        </w:rPr>
        <w:t>）</w:t>
      </w:r>
      <w:r>
        <w:rPr>
          <w:rFonts w:hint="eastAsia" w:ascii="仿宋" w:hAnsi="仿宋" w:eastAsia="仿宋" w:cs="仿宋"/>
          <w:color w:val="auto"/>
          <w:sz w:val="24"/>
          <w:highlight w:val="none"/>
          <w:lang w:val="zh-CN" w:eastAsia="zh-CN"/>
        </w:rPr>
        <w:t>。</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合同价款系物资运抵交货地点完成交付的一切费用，包含物资出厂价、包装费、至交货地点的运输费、仓储费、仓库装车费及项目现场卸车等费用。合同价款含1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val="zh-CN"/>
        </w:rPr>
        <w:t>%增值税，不含税价格不因国家税率变化而变化。在本合同履行期间，如遇国家税率调整，则价税合计的相应调整应以发票开具时间为准。</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计价方式：合同单价为固定单价。</w:t>
      </w:r>
      <w:r>
        <w:rPr>
          <w:rFonts w:hint="eastAsia" w:ascii="仿宋" w:hAnsi="仿宋" w:eastAsia="仿宋" w:cs="仿宋"/>
          <w:color w:val="auto"/>
          <w:sz w:val="24"/>
          <w:highlight w:val="none"/>
          <w:lang w:eastAsia="zh-CN"/>
        </w:rPr>
        <w:t>除</w:t>
      </w:r>
      <w:r>
        <w:rPr>
          <w:rFonts w:hint="eastAsia" w:ascii="仿宋" w:hAnsi="仿宋" w:eastAsia="仿宋" w:cs="仿宋"/>
          <w:color w:val="auto"/>
          <w:sz w:val="24"/>
          <w:highlight w:val="none"/>
        </w:rPr>
        <w:t>经双方协商一致做书面签认</w:t>
      </w:r>
      <w:r>
        <w:rPr>
          <w:rFonts w:hint="eastAsia" w:ascii="仿宋" w:hAnsi="仿宋" w:eastAsia="仿宋" w:cs="仿宋"/>
          <w:color w:val="auto"/>
          <w:sz w:val="24"/>
          <w:highlight w:val="none"/>
          <w:lang w:eastAsia="zh-CN"/>
        </w:rPr>
        <w:t>之外的固定单价和结算单单价</w:t>
      </w:r>
      <w:r>
        <w:rPr>
          <w:rFonts w:hint="eastAsia" w:ascii="仿宋" w:hAnsi="仿宋" w:eastAsia="仿宋" w:cs="仿宋"/>
          <w:color w:val="auto"/>
          <w:sz w:val="24"/>
          <w:highlight w:val="none"/>
        </w:rPr>
        <w:t>均不作更改</w:t>
      </w:r>
      <w:r>
        <w:rPr>
          <w:rFonts w:hint="eastAsia" w:ascii="仿宋" w:hAnsi="仿宋" w:eastAsia="仿宋" w:cs="仿宋"/>
          <w:color w:val="auto"/>
          <w:sz w:val="24"/>
          <w:highlight w:val="none"/>
          <w:lang w:val="zh-CN"/>
        </w:rPr>
        <w:t>。最终的合同结算价款以双方书面确认的结算额为准。</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除甲方书面同意某项费用属于额外的工作项目需另行支付费用外，甲方不向乙方支付任何超出合同价款的款项。</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-2乙方根据甲方要求开具增值税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发票，发票购货单位名称为：“河北建工集团</w:t>
      </w:r>
      <w:r>
        <w:rPr>
          <w:rFonts w:hint="eastAsia" w:ascii="仿宋" w:hAnsi="仿宋" w:eastAsia="仿宋" w:cs="仿宋"/>
          <w:color w:val="auto"/>
          <w:sz w:val="24"/>
          <w:highlight w:val="none"/>
          <w:lang w:eastAsia="zh-CN"/>
        </w:rPr>
        <w:t>国际工程</w:t>
      </w:r>
      <w:r>
        <w:rPr>
          <w:rFonts w:hint="eastAsia" w:ascii="仿宋" w:hAnsi="仿宋" w:eastAsia="仿宋" w:cs="仿宋"/>
          <w:color w:val="auto"/>
          <w:sz w:val="24"/>
          <w:highlight w:val="none"/>
        </w:rPr>
        <w:t>有限公司”，涉及到汇总开具发票的必须明确提供防伪税控系统开具的《销售货物或者提供应税劳务清单》。</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乙方开具的票据必须是由乙方从其发票主管税务机关购领或经其主管税务机关批准自印或监制的增值税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乙方必须保证提供给甲方的发票的票面数据与乙方缴销税务机关和乙方所留存的发票存根联填列数据相符；因乙方提供的发票不符合税务部门的要求，或虽可通过报验但报验后被税务机关以“比对不符”或“失控发票”等事由追缴税款，而给甲方造成的经济损失，由乙方负责赔偿，应赔偿款项包含但不限于需要给税务局补缴的税费、滞纳金、罚款以及实现上述债权支出的律师费、差旅费等费用；乙方不得擅自作废或红冲已向甲方提供的发票,否则乙方须按发票金额(含增值税)的20%向甲方支付违约金,并向甲方承担赔偿责任,包括但不限于税款、滞纳金、罚款及相关损失等。乙方在合同履约过程中承诺其在合同履行完毕之前，是合法有效存续的独立法人企业，具有小规模纳税人资格，不存在纳税不良信用，不允许委托税务机关以外的第三方开具发票。如果由于乙方自身原因无法开具发票，导致甲方无法凭票支付合同价款的，乙方不得以此为由停止供货，否则视为违约，由此造成的停工、窝工等损失由乙方承担。在甲方未付清款项前，乙方注销公司，甲方不再支付剩余尾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若发票联或抵扣联丢失，乙方</w:t>
      </w:r>
      <w:r>
        <w:rPr>
          <w:rFonts w:hint="eastAsia" w:ascii="仿宋" w:hAnsi="仿宋" w:eastAsia="仿宋" w:cs="仿宋"/>
          <w:color w:val="auto"/>
          <w:sz w:val="24"/>
          <w:highlight w:val="none"/>
          <w:lang w:eastAsia="zh-CN"/>
        </w:rPr>
        <w:t>应</w:t>
      </w:r>
      <w:r>
        <w:rPr>
          <w:rFonts w:hint="eastAsia" w:ascii="仿宋" w:hAnsi="仿宋" w:eastAsia="仿宋" w:cs="仿宋"/>
          <w:color w:val="auto"/>
          <w:sz w:val="24"/>
          <w:highlight w:val="none"/>
        </w:rPr>
        <w:t>免费向甲方提供记账联复印件及乙方主管税务机关出具的《丢失增值税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发票已报税证明单》。</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-3合同价款结算</w:t>
      </w:r>
    </w:p>
    <w:p>
      <w:pPr>
        <w:numPr>
          <w:ilvl w:val="0"/>
          <w:numId w:val="2"/>
        </w:numPr>
        <w:spacing w:line="400" w:lineRule="exact"/>
        <w:ind w:firstLine="480" w:firstLineChars="200"/>
        <w:rPr>
          <w:rFonts w:hint="eastAsia" w:ascii="仿宋" w:hAnsi="仿宋" w:eastAsia="仿宋" w:cs="宋体"/>
          <w:color w:val="auto"/>
          <w:sz w:val="24"/>
          <w:highlight w:val="none"/>
          <w:lang w:eastAsia="zh-CN"/>
        </w:rPr>
      </w:pPr>
      <w:r>
        <w:rPr>
          <w:rFonts w:hint="eastAsia" w:ascii="仿宋" w:hAnsi="仿宋" w:eastAsia="仿宋"/>
          <w:color w:val="auto"/>
          <w:sz w:val="24"/>
          <w:highlight w:val="none"/>
          <w:lang w:eastAsia="zh-CN"/>
        </w:rPr>
        <w:t>结算数量的计量依据：</w:t>
      </w:r>
      <w:r>
        <w:rPr>
          <w:rFonts w:hint="eastAsia" w:ascii="仿宋" w:hAnsi="仿宋" w:eastAsia="仿宋"/>
          <w:color w:val="auto"/>
          <w:sz w:val="24"/>
          <w:highlight w:val="none"/>
        </w:rPr>
        <w:t>合同项下全部物资</w:t>
      </w:r>
      <w:r>
        <w:rPr>
          <w:rFonts w:hint="eastAsia" w:ascii="仿宋" w:hAnsi="仿宋" w:eastAsia="仿宋"/>
          <w:color w:val="auto"/>
          <w:sz w:val="24"/>
          <w:highlight w:val="none"/>
          <w:lang w:eastAsia="zh-CN"/>
        </w:rPr>
        <w:t>运抵交货地点且取样检测</w:t>
      </w:r>
      <w:r>
        <w:rPr>
          <w:rFonts w:hint="eastAsia" w:ascii="仿宋" w:hAnsi="仿宋" w:eastAsia="仿宋"/>
          <w:color w:val="auto"/>
          <w:sz w:val="24"/>
          <w:highlight w:val="none"/>
        </w:rPr>
        <w:t>合格后，</w:t>
      </w:r>
      <w:r>
        <w:rPr>
          <w:rFonts w:hint="eastAsia" w:ascii="仿宋" w:hAnsi="仿宋" w:eastAsia="仿宋" w:cs="仿宋"/>
          <w:color w:val="auto"/>
          <w:sz w:val="24"/>
          <w:highlight w:val="none"/>
          <w:lang w:eastAsia="zh-CN"/>
        </w:rPr>
        <w:t>依据甲方验收人员与乙方签字确认的供货清单及收货凭证计算供货数量</w:t>
      </w:r>
      <w:r>
        <w:rPr>
          <w:rFonts w:hint="eastAsia" w:ascii="仿宋" w:hAnsi="仿宋" w:eastAsia="仿宋" w:cs="仿宋"/>
          <w:color w:val="auto"/>
          <w:sz w:val="24"/>
          <w:highlight w:val="none"/>
          <w:lang w:val="en-US" w:eastAsia="zh-CN"/>
        </w:rPr>
        <w:t>。其中，光圆钢筋、盘螺为过磅单，螺</w:t>
      </w:r>
      <w:r>
        <w:rPr>
          <w:rFonts w:hint="eastAsia" w:ascii="仿宋" w:hAnsi="仿宋" w:eastAsia="仿宋" w:cs="仿宋"/>
          <w:color w:val="auto"/>
          <w:sz w:val="24"/>
          <w:highlight w:val="none"/>
          <w:lang w:eastAsia="zh-CN"/>
        </w:rPr>
        <w:t>纹钢为整捆理计/检尺价。</w:t>
      </w:r>
      <w:r>
        <w:rPr>
          <w:rFonts w:hint="eastAsia" w:ascii="仿宋" w:hAnsi="仿宋" w:eastAsia="仿宋"/>
          <w:color w:val="auto"/>
          <w:sz w:val="24"/>
          <w:highlight w:val="none"/>
          <w:lang w:eastAsia="zh-CN"/>
        </w:rPr>
        <w:t>根据</w:t>
      </w:r>
      <w:r>
        <w:rPr>
          <w:rFonts w:hint="eastAsia" w:ascii="仿宋" w:hAnsi="仿宋" w:eastAsia="仿宋"/>
          <w:color w:val="auto"/>
          <w:sz w:val="24"/>
          <w:highlight w:val="none"/>
        </w:rPr>
        <w:t>甲方验收人员出具</w:t>
      </w:r>
      <w:r>
        <w:rPr>
          <w:rFonts w:hint="eastAsia" w:ascii="仿宋" w:hAnsi="仿宋" w:eastAsia="仿宋"/>
          <w:color w:val="auto"/>
          <w:sz w:val="24"/>
          <w:highlight w:val="none"/>
          <w:lang w:eastAsia="zh-CN"/>
        </w:rPr>
        <w:t>的</w:t>
      </w:r>
      <w:r>
        <w:rPr>
          <w:rFonts w:hint="eastAsia" w:ascii="仿宋" w:hAnsi="仿宋" w:eastAsia="仿宋"/>
          <w:color w:val="auto"/>
          <w:sz w:val="24"/>
          <w:highlight w:val="none"/>
        </w:rPr>
        <w:t>验收证明</w:t>
      </w:r>
      <w:r>
        <w:rPr>
          <w:rFonts w:hint="eastAsia" w:ascii="仿宋" w:hAnsi="仿宋" w:eastAsia="仿宋"/>
          <w:color w:val="auto"/>
          <w:sz w:val="24"/>
          <w:highlight w:val="none"/>
          <w:lang w:eastAsia="zh-CN"/>
        </w:rPr>
        <w:t>形成</w:t>
      </w:r>
      <w:r>
        <w:rPr>
          <w:rFonts w:hint="eastAsia" w:ascii="仿宋" w:hAnsi="仿宋" w:eastAsia="仿宋" w:cs="仿宋"/>
          <w:color w:val="auto"/>
          <w:sz w:val="24"/>
          <w:highlight w:val="none"/>
          <w:lang w:eastAsia="zh-CN"/>
        </w:rPr>
        <w:t>经甲方确认、乙方</w:t>
      </w:r>
      <w:r>
        <w:rPr>
          <w:rFonts w:hint="eastAsia" w:ascii="仿宋" w:hAnsi="仿宋" w:eastAsia="仿宋" w:cs="仿宋"/>
          <w:color w:val="auto"/>
          <w:sz w:val="24"/>
          <w:highlight w:val="none"/>
        </w:rPr>
        <w:t>盖章</w:t>
      </w:r>
      <w:r>
        <w:rPr>
          <w:rFonts w:hint="eastAsia" w:ascii="仿宋" w:hAnsi="仿宋" w:eastAsia="仿宋" w:cs="仿宋"/>
          <w:color w:val="auto"/>
          <w:sz w:val="24"/>
          <w:highlight w:val="none"/>
          <w:lang w:eastAsia="zh-CN"/>
        </w:rPr>
        <w:t>签字</w:t>
      </w:r>
      <w:r>
        <w:rPr>
          <w:rFonts w:hint="eastAsia" w:ascii="仿宋" w:hAnsi="仿宋" w:eastAsia="仿宋" w:cs="仿宋"/>
          <w:color w:val="auto"/>
          <w:sz w:val="24"/>
          <w:highlight w:val="none"/>
        </w:rPr>
        <w:t>的结算单</w:t>
      </w:r>
      <w:r>
        <w:rPr>
          <w:rFonts w:hint="eastAsia" w:ascii="仿宋" w:hAnsi="仿宋" w:eastAsia="仿宋" w:cs="宋体"/>
          <w:color w:val="auto"/>
          <w:sz w:val="24"/>
          <w:highlight w:val="none"/>
          <w:lang w:eastAsia="zh-CN"/>
        </w:rPr>
        <w:t>。</w:t>
      </w:r>
    </w:p>
    <w:p>
      <w:pPr>
        <w:numPr>
          <w:ilvl w:val="0"/>
          <w:numId w:val="2"/>
        </w:numPr>
        <w:spacing w:line="400" w:lineRule="exact"/>
        <w:ind w:firstLine="480" w:firstLineChars="200"/>
        <w:rPr>
          <w:rFonts w:hint="eastAsia" w:ascii="仿宋" w:hAnsi="仿宋" w:eastAsia="仿宋"/>
          <w:color w:val="auto"/>
          <w:sz w:val="24"/>
          <w:highlight w:val="none"/>
        </w:rPr>
      </w:pPr>
      <w:r>
        <w:rPr>
          <w:rFonts w:hint="eastAsia" w:ascii="仿宋" w:hAnsi="仿宋" w:eastAsia="仿宋" w:cs="Times New Roman"/>
          <w:color w:val="auto"/>
          <w:sz w:val="24"/>
          <w:highlight w:val="none"/>
          <w:lang w:eastAsia="zh-CN"/>
        </w:rPr>
        <w:t>结算资料：</w:t>
      </w:r>
      <w:r>
        <w:rPr>
          <w:rFonts w:hint="eastAsia" w:ascii="仿宋" w:hAnsi="仿宋" w:eastAsia="仿宋" w:cs="Times New Roman"/>
          <w:color w:val="auto"/>
          <w:sz w:val="24"/>
          <w:szCs w:val="21"/>
          <w:highlight w:val="none"/>
          <w:lang w:val="en-US" w:eastAsia="zh-CN"/>
        </w:rPr>
        <w:t>供应商和生产商的营业执照；物资的生产许可证、生产厂家质量体系认证书；盘螺磅单；螺纹钢</w:t>
      </w:r>
      <w:r>
        <w:rPr>
          <w:rFonts w:hint="eastAsia" w:ascii="仿宋" w:hAnsi="仿宋" w:eastAsia="仿宋" w:cs="Times New Roman"/>
          <w:color w:val="auto"/>
          <w:sz w:val="24"/>
          <w:highlight w:val="none"/>
        </w:rPr>
        <w:t>吊牌</w:t>
      </w:r>
      <w:r>
        <w:rPr>
          <w:rFonts w:hint="eastAsia" w:ascii="仿宋" w:hAnsi="仿宋" w:eastAsia="仿宋" w:cs="Times New Roman"/>
          <w:color w:val="auto"/>
          <w:sz w:val="24"/>
          <w:highlight w:val="none"/>
          <w:lang w:eastAsia="zh-CN"/>
        </w:rPr>
        <w:t>；</w:t>
      </w:r>
      <w:r>
        <w:rPr>
          <w:rFonts w:hint="eastAsia" w:ascii="仿宋" w:hAnsi="仿宋" w:eastAsia="仿宋" w:cs="Times New Roman"/>
          <w:color w:val="auto"/>
          <w:sz w:val="24"/>
          <w:highlight w:val="none"/>
        </w:rPr>
        <w:t>产品质量证明书</w:t>
      </w:r>
      <w:r>
        <w:rPr>
          <w:rFonts w:hint="eastAsia" w:ascii="仿宋" w:hAnsi="仿宋" w:eastAsia="仿宋" w:cs="Times New Roman"/>
          <w:color w:val="auto"/>
          <w:sz w:val="24"/>
          <w:highlight w:val="none"/>
          <w:lang w:eastAsia="zh-CN"/>
        </w:rPr>
        <w:t>；甲方项目验收人员出具的验收单、入库单。</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6-4合同价款支付</w:t>
      </w:r>
    </w:p>
    <w:p>
      <w:pPr>
        <w:keepNext w:val="0"/>
        <w:keepLines w:val="0"/>
        <w:pageBreakBefore w:val="0"/>
        <w:numPr>
          <w:ilvl w:val="0"/>
          <w:numId w:val="3"/>
        </w:numPr>
        <w:kinsoku/>
        <w:wordWrap w:val="0"/>
        <w:overflowPunct/>
        <w:topLinePunct w:val="0"/>
        <w:autoSpaceDE/>
        <w:autoSpaceDN/>
        <w:bidi w:val="0"/>
        <w:spacing w:line="400" w:lineRule="exact"/>
        <w:ind w:firstLine="480" w:firstLineChars="0"/>
        <w:rPr>
          <w:rFonts w:ascii="仿宋" w:hAnsi="仿宋" w:eastAsia="仿宋" w:cs="仿宋"/>
          <w:color w:val="auto"/>
          <w:sz w:val="24"/>
          <w:highlight w:val="none"/>
        </w:rPr>
      </w:pPr>
      <w:r>
        <w:rPr>
          <w:rFonts w:hint="eastAsia" w:ascii="仿宋" w:hAnsi="仿宋" w:eastAsia="仿宋" w:cs="仿宋"/>
          <w:sz w:val="24"/>
          <w:highlight w:val="none"/>
        </w:rPr>
        <w:t>支付方式：电汇</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宋体"/>
          <w:color w:val="auto"/>
          <w:sz w:val="24"/>
          <w:szCs w:val="24"/>
          <w:highlight w:val="none"/>
          <w:lang w:eastAsia="zh-CN"/>
        </w:rPr>
      </w:pPr>
      <w:r>
        <w:rPr>
          <w:rFonts w:hint="eastAsia" w:ascii="仿宋" w:hAnsi="仿宋" w:eastAsia="仿宋" w:cs="宋体"/>
          <w:color w:val="auto"/>
          <w:sz w:val="24"/>
          <w:szCs w:val="24"/>
          <w:highlight w:val="none"/>
        </w:rPr>
        <w:t>2、</w:t>
      </w:r>
      <w:r>
        <w:rPr>
          <w:rFonts w:hint="eastAsia" w:ascii="仿宋" w:hAnsi="仿宋" w:eastAsia="仿宋" w:cs="宋体"/>
          <w:color w:val="auto"/>
          <w:sz w:val="24"/>
          <w:szCs w:val="24"/>
          <w:highlight w:val="none"/>
          <w:lang w:eastAsia="zh-CN"/>
        </w:rPr>
        <w:t>到货验收款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lang w:eastAsia="zh-CN"/>
        </w:rPr>
        <w:t>本</w:t>
      </w:r>
      <w:r>
        <w:rPr>
          <w:rFonts w:hint="eastAsia" w:ascii="仿宋" w:hAnsi="仿宋" w:eastAsia="仿宋" w:cs="仿宋"/>
          <w:color w:val="auto"/>
          <w:sz w:val="24"/>
          <w:highlight w:val="none"/>
        </w:rPr>
        <w:t>合同项下的</w:t>
      </w:r>
      <w:r>
        <w:rPr>
          <w:rFonts w:hint="eastAsia" w:ascii="仿宋" w:hAnsi="仿宋" w:eastAsia="仿宋" w:cs="仿宋"/>
          <w:color w:val="auto"/>
          <w:sz w:val="24"/>
          <w:highlight w:val="none"/>
          <w:lang w:eastAsia="zh-CN"/>
        </w:rPr>
        <w:t>全部</w:t>
      </w:r>
      <w:r>
        <w:rPr>
          <w:rFonts w:hint="eastAsia" w:ascii="仿宋" w:hAnsi="仿宋" w:eastAsia="仿宋" w:cs="仿宋"/>
          <w:color w:val="auto"/>
          <w:sz w:val="24"/>
          <w:highlight w:val="none"/>
        </w:rPr>
        <w:t>物资</w:t>
      </w:r>
      <w:r>
        <w:rPr>
          <w:rFonts w:hint="eastAsia" w:ascii="仿宋" w:hAnsi="仿宋" w:eastAsia="仿宋" w:cs="仿宋"/>
          <w:color w:val="auto"/>
          <w:sz w:val="24"/>
          <w:highlight w:val="none"/>
          <w:lang w:eastAsia="zh-CN"/>
        </w:rPr>
        <w:t>完成交付</w:t>
      </w:r>
      <w:r>
        <w:rPr>
          <w:rFonts w:hint="eastAsia" w:ascii="仿宋" w:hAnsi="仿宋" w:eastAsia="仿宋" w:cs="仿宋"/>
          <w:color w:val="auto"/>
          <w:sz w:val="24"/>
          <w:highlight w:val="none"/>
        </w:rPr>
        <w:t>后，甲方</w:t>
      </w:r>
      <w:r>
        <w:rPr>
          <w:rFonts w:hint="eastAsia" w:ascii="仿宋" w:hAnsi="仿宋" w:eastAsia="仿宋" w:cs="仿宋"/>
          <w:color w:val="auto"/>
          <w:sz w:val="24"/>
          <w:highlight w:val="none"/>
          <w:lang w:eastAsia="zh-CN"/>
        </w:rPr>
        <w:t>结算人员</w:t>
      </w:r>
      <w:r>
        <w:rPr>
          <w:rFonts w:hint="eastAsia" w:ascii="仿宋" w:hAnsi="仿宋" w:eastAsia="仿宋" w:cs="仿宋"/>
          <w:color w:val="auto"/>
          <w:sz w:val="24"/>
          <w:highlight w:val="none"/>
        </w:rPr>
        <w:t>凭借</w:t>
      </w:r>
      <w:r>
        <w:rPr>
          <w:rFonts w:hint="eastAsia" w:ascii="仿宋" w:hAnsi="仿宋" w:eastAsia="仿宋" w:cs="仿宋"/>
          <w:color w:val="auto"/>
          <w:sz w:val="24"/>
          <w:highlight w:val="none"/>
          <w:lang w:eastAsia="zh-CN"/>
        </w:rPr>
        <w:t>甲方</w:t>
      </w:r>
      <w:r>
        <w:rPr>
          <w:rFonts w:hint="eastAsia" w:ascii="仿宋" w:hAnsi="仿宋" w:eastAsia="仿宋" w:cs="仿宋"/>
          <w:color w:val="auto"/>
          <w:sz w:val="24"/>
          <w:highlight w:val="none"/>
        </w:rPr>
        <w:t>验收人员出具的合格验收证明、见证取样试验合格报告和齐全的物资资料（按照1-5资料要求提供）制作《合同结算确认及支付协议书》</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乙方开具合同结算价款全额增值税</w:t>
      </w:r>
      <w:r>
        <w:rPr>
          <w:rFonts w:hint="eastAsia" w:ascii="仿宋" w:hAnsi="仿宋" w:eastAsia="仿宋" w:cs="仿宋"/>
          <w:color w:val="auto"/>
          <w:sz w:val="24"/>
          <w:highlight w:val="none"/>
          <w:lang w:eastAsia="zh-CN"/>
        </w:rPr>
        <w:t>专用</w:t>
      </w:r>
      <w:r>
        <w:rPr>
          <w:rFonts w:hint="eastAsia" w:ascii="仿宋" w:hAnsi="仿宋" w:eastAsia="仿宋" w:cs="仿宋"/>
          <w:color w:val="auto"/>
          <w:sz w:val="24"/>
          <w:highlight w:val="none"/>
        </w:rPr>
        <w:t>发票</w:t>
      </w:r>
      <w:r>
        <w:rPr>
          <w:rFonts w:hint="eastAsia" w:ascii="仿宋" w:hAnsi="仿宋" w:eastAsia="仿宋" w:cs="仿宋"/>
          <w:color w:val="auto"/>
          <w:sz w:val="24"/>
          <w:highlight w:val="none"/>
          <w:lang w:eastAsia="zh-CN"/>
        </w:rPr>
        <w:t>，甲方收到乙方开具的增值税专用发票</w:t>
      </w:r>
      <w:r>
        <w:rPr>
          <w:rFonts w:hint="eastAsia" w:ascii="仿宋" w:hAnsi="仿宋" w:eastAsia="仿宋" w:cs="仿宋"/>
          <w:color w:val="auto"/>
          <w:sz w:val="24"/>
          <w:highlight w:val="none"/>
        </w:rPr>
        <w:t>后</w:t>
      </w:r>
      <w:r>
        <w:rPr>
          <w:rFonts w:hint="eastAsia" w:ascii="仿宋" w:hAnsi="仿宋" w:eastAsia="仿宋" w:cs="仿宋"/>
          <w:color w:val="auto"/>
          <w:sz w:val="24"/>
          <w:highlight w:val="none"/>
          <w:lang w:eastAsia="zh-CN"/>
        </w:rPr>
        <w:t>支</w:t>
      </w:r>
      <w:r>
        <w:rPr>
          <w:rFonts w:hint="eastAsia" w:ascii="仿宋" w:hAnsi="仿宋" w:eastAsia="仿宋" w:cs="仿宋"/>
          <w:color w:val="auto"/>
          <w:sz w:val="24"/>
          <w:highlight w:val="none"/>
        </w:rPr>
        <w:t>付</w:t>
      </w:r>
      <w:r>
        <w:rPr>
          <w:rFonts w:hint="eastAsia" w:ascii="仿宋" w:hAnsi="仿宋" w:eastAsia="仿宋" w:cs="仿宋"/>
          <w:color w:val="auto"/>
          <w:sz w:val="24"/>
          <w:highlight w:val="none"/>
          <w:lang w:eastAsia="zh-CN"/>
        </w:rPr>
        <w:t>至</w:t>
      </w:r>
      <w:r>
        <w:rPr>
          <w:rFonts w:hint="eastAsia" w:ascii="仿宋" w:hAnsi="仿宋" w:eastAsia="仿宋" w:cs="仿宋"/>
          <w:color w:val="auto"/>
          <w:sz w:val="24"/>
          <w:highlight w:val="none"/>
        </w:rPr>
        <w:t>合同结算价款的100%。</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w:t>
      </w:r>
      <w:r>
        <w:rPr>
          <w:rFonts w:hint="eastAsia" w:ascii="仿宋" w:hAnsi="仿宋" w:eastAsia="仿宋"/>
          <w:color w:val="auto"/>
          <w:sz w:val="24"/>
          <w:highlight w:val="none"/>
          <w:lang w:eastAsia="zh-CN"/>
        </w:rPr>
        <w:t>付款资料：</w:t>
      </w:r>
      <w:r>
        <w:rPr>
          <w:rFonts w:hint="eastAsia" w:ascii="仿宋" w:hAnsi="仿宋" w:eastAsia="仿宋"/>
          <w:color w:val="auto"/>
          <w:sz w:val="24"/>
          <w:highlight w:val="none"/>
        </w:rPr>
        <w:t>甲方付款前，乙方应向甲方提供正规财务收据。</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、最终付款前，乙方应向甲方提供其签字确认后《合同结算确认及支付协议书》。</w:t>
      </w:r>
    </w:p>
    <w:p>
      <w:pPr>
        <w:wordWrap w:val="0"/>
        <w:spacing w:line="400" w:lineRule="exact"/>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在本合同履行期间，甲方结算人员：</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乙方应通过以下账户收取合同价款，并通过该账户向甲方支付与合同有关的任何款项：</w:t>
      </w:r>
    </w:p>
    <w:p>
      <w:pPr>
        <w:wordWrap w:val="0"/>
        <w:spacing w:line="400" w:lineRule="exact"/>
        <w:ind w:firstLine="960" w:firstLineChars="4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乙方开户行：</w:t>
      </w:r>
    </w:p>
    <w:p>
      <w:pPr>
        <w:wordWrap w:val="0"/>
        <w:spacing w:line="400" w:lineRule="exact"/>
        <w:ind w:firstLine="960" w:firstLineChars="4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乙方银行账户：</w:t>
      </w:r>
    </w:p>
    <w:p>
      <w:pPr>
        <w:wordWrap w:val="0"/>
        <w:spacing w:line="400" w:lineRule="exact"/>
        <w:ind w:firstLine="960" w:firstLineChars="400"/>
        <w:rPr>
          <w:rFonts w:hint="eastAsia" w:ascii="仿宋" w:hAnsi="仿宋" w:eastAsia="仿宋" w:cs="仿宋"/>
          <w:color w:val="auto"/>
          <w:kern w:val="2"/>
          <w:sz w:val="24"/>
          <w:szCs w:val="21"/>
          <w:highlight w:val="none"/>
          <w:lang w:val="en-US" w:eastAsia="zh-CN"/>
        </w:rPr>
      </w:pPr>
      <w:r>
        <w:rPr>
          <w:rFonts w:hint="eastAsia" w:ascii="仿宋" w:hAnsi="仿宋" w:eastAsia="仿宋" w:cs="仿宋"/>
          <w:color w:val="auto"/>
          <w:sz w:val="24"/>
          <w:szCs w:val="21"/>
          <w:highlight w:val="none"/>
        </w:rPr>
        <w:t>乙方银行账号：</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乙方变更上述账户信息的，应在变更前1日书面通知甲方。乙方擅自变更上述账户信息的，甲方不承担任何因此造成的付款损失及违约责任，且不对因此造成的任何损失承担赔偿责任。</w:t>
      </w:r>
    </w:p>
    <w:p>
      <w:pPr>
        <w:keepNext w:val="0"/>
        <w:keepLines w:val="0"/>
        <w:pageBreakBefore w:val="0"/>
        <w:tabs>
          <w:tab w:val="left" w:pos="0"/>
        </w:tabs>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七</w:t>
      </w:r>
      <w:r>
        <w:rPr>
          <w:rFonts w:hint="eastAsia" w:ascii="仿宋" w:hAnsi="仿宋" w:eastAsia="仿宋" w:cs="仿宋"/>
          <w:b/>
          <w:bCs/>
          <w:color w:val="auto"/>
          <w:sz w:val="24"/>
          <w:highlight w:val="none"/>
        </w:rPr>
        <w:t>条违约责任</w:t>
      </w:r>
    </w:p>
    <w:p>
      <w:pPr>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-1乙方应</w:t>
      </w:r>
      <w:r>
        <w:rPr>
          <w:rFonts w:hint="eastAsia" w:ascii="仿宋" w:hAnsi="仿宋" w:eastAsia="仿宋" w:cs="仿宋"/>
          <w:color w:val="auto"/>
          <w:sz w:val="24"/>
          <w:highlight w:val="none"/>
          <w:lang w:eastAsia="zh-CN"/>
        </w:rPr>
        <w:t>按照</w:t>
      </w:r>
      <w:r>
        <w:rPr>
          <w:rFonts w:hint="eastAsia" w:ascii="仿宋" w:hAnsi="仿宋" w:eastAsia="仿宋" w:cs="仿宋"/>
          <w:color w:val="auto"/>
          <w:sz w:val="24"/>
          <w:highlight w:val="none"/>
        </w:rPr>
        <w:t>本合同条款约定完成交付。乙方如不能按本合同约定</w:t>
      </w:r>
      <w:r>
        <w:rPr>
          <w:rFonts w:hint="eastAsia" w:ascii="仿宋" w:hAnsi="仿宋" w:eastAsia="仿宋" w:cs="仿宋"/>
          <w:color w:val="auto"/>
          <w:sz w:val="24"/>
          <w:highlight w:val="none"/>
          <w:lang w:eastAsia="zh-CN"/>
        </w:rPr>
        <w:t>交付</w:t>
      </w:r>
      <w:r>
        <w:rPr>
          <w:rFonts w:hint="eastAsia" w:ascii="仿宋" w:hAnsi="仿宋" w:eastAsia="仿宋" w:cs="仿宋"/>
          <w:color w:val="auto"/>
          <w:sz w:val="24"/>
          <w:highlight w:val="none"/>
        </w:rPr>
        <w:t>物资</w:t>
      </w:r>
      <w:r>
        <w:rPr>
          <w:rFonts w:hint="eastAsia" w:ascii="仿宋" w:hAnsi="仿宋" w:eastAsia="仿宋" w:cs="仿宋"/>
          <w:color w:val="auto"/>
          <w:sz w:val="24"/>
          <w:highlight w:val="none"/>
          <w:lang w:eastAsia="zh-CN"/>
        </w:rPr>
        <w:t>或合同</w:t>
      </w:r>
      <w:r>
        <w:rPr>
          <w:rFonts w:hint="eastAsia" w:ascii="仿宋" w:hAnsi="仿宋" w:eastAsia="仿宋" w:cs="仿宋"/>
          <w:color w:val="auto"/>
          <w:sz w:val="24"/>
          <w:highlight w:val="none"/>
          <w:lang w:val="en-US" w:eastAsia="zh-CN"/>
        </w:rPr>
        <w:t>1-5项下</w:t>
      </w:r>
      <w:r>
        <w:rPr>
          <w:rFonts w:hint="eastAsia" w:ascii="仿宋" w:hAnsi="仿宋" w:eastAsia="仿宋" w:cs="仿宋"/>
          <w:color w:val="auto"/>
          <w:sz w:val="24"/>
          <w:highlight w:val="none"/>
        </w:rPr>
        <w:t>相关资料</w:t>
      </w:r>
      <w:r>
        <w:rPr>
          <w:rFonts w:hint="eastAsia" w:ascii="仿宋" w:hAnsi="仿宋" w:eastAsia="仿宋" w:cs="仿宋"/>
          <w:color w:val="auto"/>
          <w:sz w:val="24"/>
          <w:highlight w:val="none"/>
          <w:lang w:eastAsia="zh-CN"/>
        </w:rPr>
        <w:t>的</w:t>
      </w:r>
      <w:r>
        <w:rPr>
          <w:rFonts w:hint="eastAsia" w:ascii="仿宋" w:hAnsi="仿宋" w:eastAsia="仿宋" w:cs="仿宋"/>
          <w:color w:val="auto"/>
          <w:sz w:val="24"/>
          <w:highlight w:val="none"/>
        </w:rPr>
        <w:t>，每延误一日，乙方向甲方支付相当于合同价款3%的违约金，并承担因此给甲方造成的全部经济损失。延误超出</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日（包括部分逾期），甲方有权解除本合同，乙方应向甲方承担相当于合同价款30%的违约金，</w:t>
      </w:r>
      <w:r>
        <w:rPr>
          <w:rFonts w:hint="eastAsia" w:ascii="仿宋" w:hAnsi="仿宋" w:eastAsia="仿宋" w:cs="仿宋"/>
          <w:color w:val="auto"/>
          <w:sz w:val="24"/>
          <w:szCs w:val="24"/>
          <w:highlight w:val="none"/>
        </w:rPr>
        <w:t>且由此导致甲方使用延迟而造成的全部损失及费用由乙方承担。</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-2甲方的任何检查、监督、检验和验收均不能免除乙方应承担的质量保证责任，任何批准或不反对都不可被视为改变、更改或免除乙方本合同项下的责任和义务。</w:t>
      </w:r>
    </w:p>
    <w:p>
      <w:pPr>
        <w:pStyle w:val="2"/>
        <w:keepNext w:val="0"/>
        <w:keepLines w:val="0"/>
        <w:pageBreakBefore w:val="0"/>
        <w:kinsoku/>
        <w:wordWrap w:val="0"/>
        <w:overflowPunct/>
        <w:topLinePunct w:val="0"/>
        <w:autoSpaceDE/>
        <w:autoSpaceDN/>
        <w:bidi w:val="0"/>
        <w:spacing w:line="400" w:lineRule="exact"/>
        <w:ind w:left="0" w:firstLine="480"/>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-3</w:t>
      </w:r>
      <w:r>
        <w:rPr>
          <w:rFonts w:hint="eastAsia" w:ascii="仿宋" w:hAnsi="仿宋" w:eastAsia="仿宋" w:cs="仿宋"/>
          <w:color w:val="auto"/>
          <w:sz w:val="24"/>
          <w:szCs w:val="24"/>
          <w:highlight w:val="none"/>
        </w:rPr>
        <w:t>若物资数量缺漏或质量不满足要求，甲方有权自未支付的合同款项中直接扣除相应金额及甲方实际损失金额；若物资在使用中出现质量问题，乙方应向甲方承担赔偿责任。</w:t>
      </w:r>
      <w:r>
        <w:rPr>
          <w:rFonts w:hint="eastAsia" w:ascii="仿宋" w:hAnsi="仿宋" w:eastAsia="仿宋" w:cs="仿宋"/>
          <w:color w:val="auto"/>
          <w:sz w:val="24"/>
          <w:szCs w:val="24"/>
          <w:highlight w:val="none"/>
          <w:lang w:eastAsia="zh-CN"/>
        </w:rPr>
        <w:t>使用过程中，甲方认为</w:t>
      </w:r>
      <w:r>
        <w:rPr>
          <w:rFonts w:hint="eastAsia" w:ascii="仿宋" w:hAnsi="仿宋" w:eastAsia="仿宋" w:cs="仿宋"/>
          <w:color w:val="auto"/>
          <w:sz w:val="24"/>
          <w:szCs w:val="24"/>
          <w:highlight w:val="none"/>
        </w:rPr>
        <w:t>物资质量未达到合同要求</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，经县区一级以上（含县区一级）有资质的质量检测部门检测鉴定确属</w:t>
      </w:r>
      <w:r>
        <w:rPr>
          <w:rFonts w:hint="eastAsia" w:ascii="仿宋" w:hAnsi="仿宋" w:eastAsia="仿宋" w:cs="仿宋"/>
          <w:color w:val="auto"/>
          <w:sz w:val="24"/>
          <w:szCs w:val="24"/>
          <w:highlight w:val="none"/>
          <w:lang w:eastAsia="zh-CN"/>
        </w:rPr>
        <w:t>质量</w:t>
      </w:r>
      <w:r>
        <w:rPr>
          <w:rFonts w:hint="eastAsia" w:ascii="仿宋" w:hAnsi="仿宋" w:eastAsia="仿宋" w:cs="仿宋"/>
          <w:color w:val="auto"/>
          <w:sz w:val="24"/>
          <w:szCs w:val="24"/>
          <w:highlight w:val="none"/>
        </w:rPr>
        <w:t>责任的，乙方承担相应的补救费用，同时赔偿由此给甲方造成的一切损失，赔偿不仅物资的费用，还要赔偿连带材料、人工和工期的损失（损失额以甲方计算为准）。</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-4未经甲方事先书面同意，乙方不得将其在本合同项下的任何权利和义务全部或部分转让/分包给任何第三方。乙方未经甲方同意，向任何第三方转让、分包本合同项下权利和义务的，甲方有权解除本合同。无论甲方选择解除合同还是由乙方继续履行合同，乙方均应向甲方支付相当于合同价款30%的违约金。</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-5因乙方物资质量问题导致甲方/第三方的财产/人身伤害的，由乙方对外承担全部责任。甲方因此承担责任的，有权向乙方进行追偿。</w:t>
      </w:r>
    </w:p>
    <w:p>
      <w:pPr>
        <w:keepNext w:val="0"/>
        <w:keepLines w:val="0"/>
        <w:pageBreakBefore w:val="0"/>
        <w:kinsoku/>
        <w:wordWrap w:val="0"/>
        <w:overflowPunct/>
        <w:topLinePunct w:val="0"/>
        <w:autoSpaceDE/>
        <w:autoSpaceDN/>
        <w:bidi w:val="0"/>
        <w:spacing w:line="4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7-6本合同约定的</w:t>
      </w:r>
      <w:r>
        <w:rPr>
          <w:rFonts w:hint="eastAsia" w:ascii="仿宋" w:hAnsi="仿宋" w:eastAsia="仿宋" w:cs="仿宋"/>
          <w:color w:val="auto"/>
          <w:sz w:val="24"/>
          <w:highlight w:val="none"/>
        </w:rPr>
        <w:t>违约金不足以弥补给甲方造成的损失的，</w:t>
      </w:r>
      <w:r>
        <w:rPr>
          <w:rFonts w:hint="eastAsia" w:ascii="仿宋" w:hAnsi="仿宋" w:eastAsia="仿宋" w:cs="仿宋"/>
          <w:color w:val="auto"/>
          <w:sz w:val="24"/>
          <w:highlight w:val="none"/>
          <w:lang w:eastAsia="zh-CN"/>
        </w:rPr>
        <w:t>由</w:t>
      </w:r>
      <w:r>
        <w:rPr>
          <w:rFonts w:hint="eastAsia" w:ascii="仿宋" w:hAnsi="仿宋" w:eastAsia="仿宋" w:cs="仿宋"/>
          <w:color w:val="auto"/>
          <w:sz w:val="24"/>
          <w:highlight w:val="none"/>
        </w:rPr>
        <w:t>乙方应向甲方承担赔偿责任。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八</w:t>
      </w:r>
      <w:r>
        <w:rPr>
          <w:rFonts w:hint="eastAsia" w:ascii="仿宋" w:hAnsi="仿宋" w:eastAsia="仿宋" w:cs="仿宋"/>
          <w:b/>
          <w:bCs/>
          <w:color w:val="auto"/>
          <w:sz w:val="24"/>
          <w:highlight w:val="none"/>
        </w:rPr>
        <w:t>条不可抗力</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由于不能预见、不能避免和不能克服的自然灾害或社会异常事件，致使本合同不能履行或者不能完全履行时，遇到上述不可抗力事件的一方，应立即书面通知另一方，并应在不可抗力事件发生后三日内，向另一方提供由不可抗力事件发生地的县级以上政府部门出具的证明合同不能履行或需要延期履行、部分履行的有效证明文件，由合同双方按事件对履行合同影响的程度协商决定是否解除合同、或者部分或者全部免除合同的责任、或者延期履行合同。合同一方延迟履行后发生不可抗力的，不能免除其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w:t>
      </w:r>
      <w:r>
        <w:rPr>
          <w:rFonts w:hint="eastAsia" w:ascii="仿宋" w:hAnsi="仿宋" w:eastAsia="仿宋" w:cs="仿宋"/>
          <w:b/>
          <w:bCs/>
          <w:color w:val="auto"/>
          <w:sz w:val="24"/>
          <w:highlight w:val="none"/>
          <w:lang w:eastAsia="zh-CN"/>
        </w:rPr>
        <w:t>九</w:t>
      </w:r>
      <w:r>
        <w:rPr>
          <w:rFonts w:hint="eastAsia" w:ascii="仿宋" w:hAnsi="仿宋" w:eastAsia="仿宋" w:cs="仿宋"/>
          <w:b/>
          <w:bCs/>
          <w:color w:val="auto"/>
          <w:sz w:val="24"/>
          <w:highlight w:val="none"/>
        </w:rPr>
        <w:t>条知识产权</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-1乙方保证，其提供的本合同项下物资未侵犯任何第三方的专利权、商标权或其它知识产权，物资包含的全部专利、商标及其它知识产权均为乙方合法拥有或已获得第三方的有效授权。</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-2乙方保证，甲方在项目所在地使用乙方提供的物资时，不受第三方提出的侵犯其专利权、商标权或工业设计权等知识产权的起诉或司法干预。如发生上述起诉或干预，则由此产生的相关责任包括但不限于应诉、赔偿等均由乙方承担。</w:t>
      </w:r>
    </w:p>
    <w:p>
      <w:pPr>
        <w:spacing w:line="400" w:lineRule="exact"/>
        <w:ind w:firstLine="480"/>
        <w:rPr>
          <w:highlight w:val="none"/>
        </w:rPr>
      </w:pPr>
      <w:r>
        <w:rPr>
          <w:rFonts w:hint="eastAsia" w:ascii="仿宋" w:hAnsi="仿宋" w:eastAsia="仿宋" w:cs="仿宋"/>
          <w:sz w:val="24"/>
          <w:highlight w:val="none"/>
          <w:lang w:val="en-US" w:eastAsia="zh-CN"/>
        </w:rPr>
        <w:t>9</w:t>
      </w:r>
      <w:r>
        <w:rPr>
          <w:rFonts w:hint="eastAsia" w:ascii="仿宋" w:hAnsi="仿宋" w:eastAsia="仿宋" w:cs="仿宋"/>
          <w:sz w:val="24"/>
          <w:highlight w:val="none"/>
        </w:rPr>
        <w:t>-3</w:t>
      </w:r>
      <w:r>
        <w:rPr>
          <w:rFonts w:hint="eastAsia" w:ascii="仿宋" w:hAnsi="仿宋" w:eastAsia="仿宋" w:cs="仿宋"/>
          <w:bCs/>
          <w:sz w:val="24"/>
          <w:highlight w:val="none"/>
        </w:rPr>
        <w:t>如发生上述</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-1条和</w:t>
      </w:r>
      <w:r>
        <w:rPr>
          <w:rFonts w:hint="eastAsia" w:ascii="仿宋" w:hAnsi="仿宋" w:eastAsia="仿宋" w:cs="仿宋"/>
          <w:bCs/>
          <w:sz w:val="24"/>
          <w:highlight w:val="none"/>
          <w:lang w:val="en-US" w:eastAsia="zh-CN"/>
        </w:rPr>
        <w:t>10</w:t>
      </w:r>
      <w:r>
        <w:rPr>
          <w:rFonts w:hint="eastAsia" w:ascii="仿宋" w:hAnsi="仿宋" w:eastAsia="仿宋" w:cs="仿宋"/>
          <w:bCs/>
          <w:sz w:val="24"/>
          <w:highlight w:val="none"/>
        </w:rPr>
        <w:t>-2条的任何侵犯第三方知识产权的侵权事件，乙方应立即负责与第三方交涉处理此事，采取合理措施消除影响，否则承担一切由此引起的法律和经济责任，使甲方和业主免受因第三方索赔而承担法律及经济责任所造成的损失。</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第十条通知</w:t>
      </w:r>
    </w:p>
    <w:p>
      <w:pPr>
        <w:keepNext w:val="0"/>
        <w:keepLines w:val="0"/>
        <w:pageBreakBefore w:val="0"/>
        <w:kinsoku/>
        <w:wordWrap w:val="0"/>
        <w:overflowPunct/>
        <w:topLinePunct w:val="0"/>
        <w:autoSpaceDE/>
        <w:autoSpaceDN/>
        <w:bidi w:val="0"/>
        <w:spacing w:line="40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-1双方在本合同履行过程中的有关文件、通知和其他资料的投送地址和联系方式为：</w:t>
      </w:r>
    </w:p>
    <w:p>
      <w:pPr>
        <w:spacing w:line="400" w:lineRule="exact"/>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 xml:space="preserve">甲方：河北建工集团国际工程有限公司    </w:t>
      </w:r>
    </w:p>
    <w:p>
      <w:pPr>
        <w:spacing w:line="400" w:lineRule="exact"/>
        <w:ind w:firstLine="482"/>
        <w:rPr>
          <w:rFonts w:ascii="仿宋" w:hAnsi="仿宋" w:eastAsia="仿宋" w:cs="仿宋"/>
          <w:color w:val="auto"/>
          <w:sz w:val="24"/>
          <w:highlight w:val="none"/>
        </w:rPr>
      </w:pPr>
      <w:r>
        <w:rPr>
          <w:rFonts w:hint="eastAsia" w:ascii="仿宋" w:hAnsi="仿宋" w:eastAsia="仿宋" w:cs="仿宋"/>
          <w:color w:val="auto"/>
          <w:sz w:val="24"/>
          <w:highlight w:val="none"/>
        </w:rPr>
        <w:t xml:space="preserve">     税号：</w:t>
      </w:r>
      <w:r>
        <w:rPr>
          <w:rFonts w:ascii="仿宋" w:hAnsi="仿宋" w:eastAsia="仿宋" w:cs="仿宋"/>
          <w:color w:val="auto"/>
          <w:sz w:val="24"/>
          <w:highlight w:val="none"/>
        </w:rPr>
        <w:t>91130100308043445E</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地址：</w:t>
      </w:r>
      <w:r>
        <w:rPr>
          <w:rFonts w:ascii="仿宋" w:hAnsi="仿宋" w:eastAsia="仿宋" w:cs="仿宋"/>
          <w:color w:val="auto"/>
          <w:sz w:val="24"/>
          <w:highlight w:val="none"/>
        </w:rPr>
        <w:t>河北省石家庄市新华区友谊北大街146号</w:t>
      </w:r>
    </w:p>
    <w:p>
      <w:pPr>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邮编：</w:t>
      </w:r>
      <w:r>
        <w:rPr>
          <w:rFonts w:ascii="仿宋" w:hAnsi="仿宋" w:eastAsia="仿宋" w:cs="仿宋"/>
          <w:color w:val="auto"/>
          <w:sz w:val="24"/>
          <w:highlight w:val="none"/>
        </w:rPr>
        <w:t>050000</w:t>
      </w:r>
    </w:p>
    <w:p>
      <w:pPr>
        <w:keepNext w:val="0"/>
        <w:keepLines w:val="0"/>
        <w:pageBreakBefore w:val="0"/>
        <w:kinsoku/>
        <w:wordWrap w:val="0"/>
        <w:overflowPunct/>
        <w:topLinePunct w:val="0"/>
        <w:autoSpaceDE/>
        <w:autoSpaceDN/>
        <w:bidi w:val="0"/>
        <w:spacing w:line="400" w:lineRule="exact"/>
        <w:ind w:firstLine="1027" w:firstLineChars="428"/>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p>
    <w:p>
      <w:pPr>
        <w:keepNext w:val="0"/>
        <w:keepLines w:val="0"/>
        <w:pageBreakBefore w:val="0"/>
        <w:kinsoku/>
        <w:wordWrap w:val="0"/>
        <w:overflowPunct/>
        <w:topLinePunct w:val="0"/>
        <w:autoSpaceDE/>
        <w:autoSpaceDN/>
        <w:bidi w:val="0"/>
        <w:spacing w:line="400" w:lineRule="exact"/>
        <w:ind w:firstLine="1027" w:firstLineChars="428"/>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bidi w:val="0"/>
        <w:spacing w:line="400" w:lineRule="exact"/>
        <w:ind w:firstLine="482" w:firstLineChars="200"/>
        <w:jc w:val="both"/>
        <w:rPr>
          <w:rFonts w:hint="eastAsia" w:ascii="宋体" w:hAnsi="宋体" w:cs="宋体"/>
          <w:sz w:val="24"/>
          <w:szCs w:val="24"/>
          <w:highlight w:val="none"/>
        </w:rPr>
      </w:pPr>
      <w:r>
        <w:rPr>
          <w:rFonts w:hint="eastAsia" w:ascii="仿宋" w:hAnsi="仿宋" w:eastAsia="仿宋" w:cs="仿宋"/>
          <w:b/>
          <w:bCs/>
          <w:color w:val="auto"/>
          <w:sz w:val="24"/>
          <w:highlight w:val="none"/>
        </w:rPr>
        <w:t>乙方：</w:t>
      </w:r>
    </w:p>
    <w:p>
      <w:pPr>
        <w:wordWrap w:val="0"/>
        <w:bidi w:val="0"/>
        <w:spacing w:line="400" w:lineRule="exact"/>
        <w:ind w:firstLine="960" w:firstLineChars="400"/>
        <w:jc w:val="both"/>
        <w:rPr>
          <w:rFonts w:hint="eastAsia" w:ascii="仿宋" w:hAnsi="仿宋" w:eastAsia="仿宋" w:cs="仿宋"/>
          <w:color w:val="auto"/>
          <w:sz w:val="24"/>
          <w:szCs w:val="21"/>
          <w:highlight w:val="none"/>
          <w:lang w:val="en-US" w:eastAsia="zh-Hans"/>
        </w:rPr>
      </w:pPr>
      <w:r>
        <w:rPr>
          <w:rFonts w:hint="eastAsia" w:ascii="仿宋" w:hAnsi="仿宋" w:eastAsia="仿宋" w:cs="仿宋"/>
          <w:color w:val="auto"/>
          <w:sz w:val="24"/>
          <w:szCs w:val="21"/>
          <w:highlight w:val="none"/>
          <w:lang w:eastAsia="zh-Hans"/>
        </w:rPr>
        <w:t>地址:</w:t>
      </w:r>
    </w:p>
    <w:p>
      <w:pPr>
        <w:wordWrap w:val="0"/>
        <w:spacing w:line="400" w:lineRule="exact"/>
        <w:ind w:firstLine="960" w:firstLineChars="400"/>
        <w:rPr>
          <w:rFonts w:hint="eastAsia" w:ascii="仿宋" w:hAnsi="仿宋" w:eastAsia="仿宋" w:cs="仿宋"/>
          <w:color w:val="auto"/>
          <w:sz w:val="24"/>
          <w:szCs w:val="21"/>
          <w:highlight w:val="none"/>
          <w:lang w:eastAsia="zh-Hans"/>
        </w:rPr>
      </w:pPr>
      <w:r>
        <w:rPr>
          <w:rFonts w:hint="eastAsia" w:ascii="仿宋" w:hAnsi="仿宋" w:eastAsia="仿宋" w:cs="仿宋"/>
          <w:color w:val="auto"/>
          <w:sz w:val="24"/>
          <w:szCs w:val="21"/>
          <w:highlight w:val="none"/>
          <w:lang w:eastAsia="zh-Hans"/>
        </w:rPr>
        <w:t>邮编：</w:t>
      </w:r>
    </w:p>
    <w:p>
      <w:pPr>
        <w:wordWrap w:val="0"/>
        <w:spacing w:line="400" w:lineRule="exact"/>
        <w:ind w:firstLine="960" w:firstLineChars="400"/>
        <w:rPr>
          <w:rFonts w:hint="eastAsia" w:ascii="仿宋" w:hAnsi="仿宋" w:eastAsia="仿宋" w:cs="仿宋"/>
          <w:color w:val="auto"/>
          <w:sz w:val="24"/>
          <w:szCs w:val="21"/>
          <w:highlight w:val="none"/>
          <w:lang w:eastAsia="zh-Hans"/>
        </w:rPr>
      </w:pPr>
      <w:r>
        <w:rPr>
          <w:rFonts w:hint="eastAsia" w:ascii="仿宋" w:hAnsi="仿宋" w:eastAsia="仿宋" w:cs="仿宋"/>
          <w:color w:val="auto"/>
          <w:sz w:val="24"/>
          <w:szCs w:val="21"/>
          <w:highlight w:val="none"/>
          <w:lang w:eastAsia="zh-Hans"/>
        </w:rPr>
        <w:t>联系人：</w:t>
      </w:r>
    </w:p>
    <w:p>
      <w:pPr>
        <w:wordWrap w:val="0"/>
        <w:spacing w:line="400" w:lineRule="exact"/>
        <w:ind w:firstLine="960" w:firstLineChars="400"/>
        <w:rPr>
          <w:rFonts w:hint="eastAsia" w:ascii="仿宋" w:hAnsi="仿宋" w:eastAsia="仿宋" w:cs="仿宋"/>
          <w:color w:val="auto"/>
          <w:sz w:val="24"/>
          <w:szCs w:val="21"/>
          <w:highlight w:val="none"/>
          <w:lang w:val="en-US" w:eastAsia="zh-Hans"/>
        </w:rPr>
      </w:pPr>
      <w:r>
        <w:rPr>
          <w:rFonts w:hint="eastAsia" w:ascii="仿宋" w:hAnsi="仿宋" w:eastAsia="仿宋" w:cs="仿宋"/>
          <w:color w:val="auto"/>
          <w:sz w:val="24"/>
          <w:szCs w:val="21"/>
          <w:highlight w:val="none"/>
          <w:lang w:eastAsia="zh-Hans"/>
        </w:rPr>
        <w:t>联系电话：</w:t>
      </w:r>
    </w:p>
    <w:p>
      <w:pPr>
        <w:wordWrap w:val="0"/>
        <w:spacing w:line="400" w:lineRule="exact"/>
        <w:ind w:firstLine="960" w:firstLineChars="400"/>
        <w:rPr>
          <w:rFonts w:hint="eastAsia" w:ascii="仿宋" w:hAnsi="仿宋" w:eastAsia="仿宋" w:cs="仿宋"/>
          <w:color w:val="auto"/>
          <w:sz w:val="24"/>
          <w:szCs w:val="21"/>
          <w:highlight w:val="none"/>
          <w:lang w:val="en-US" w:eastAsia="zh-Hans"/>
        </w:rPr>
      </w:pPr>
      <w:r>
        <w:rPr>
          <w:rFonts w:hint="eastAsia" w:ascii="仿宋" w:hAnsi="仿宋" w:eastAsia="仿宋" w:cs="仿宋"/>
          <w:color w:val="auto"/>
          <w:sz w:val="24"/>
          <w:szCs w:val="21"/>
          <w:highlight w:val="none"/>
          <w:lang w:eastAsia="zh-Hans"/>
        </w:rPr>
        <w:t>电子邮件：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本合同项下相关事宜的通知、沟通及协调，均应以前述约定的联系方式发出，并以书面文件（以电子邮件形式通知）为准。任何一方变更上述信息时，应提前一日书面通知另一方，因未能及时通知给对方造成损失的，由责任方承担相应责任。</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条合同修改</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-1本合同未尽事宜之补充或修改均需由双方协商确定并签订补充协议，补充协议由双方法人代表或授权代表签字盖章后生效。补充协议与本合同具有同等效力。</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-2若甲方在本合同约定的标的或工作量以外委托乙方完成一定的工作量，应以正式书面形式将具体工作范围、价款、完成时间、付款方式等主要内容通知乙方。若无正式书面委托，甲方不予结算。</w:t>
      </w:r>
    </w:p>
    <w:p>
      <w:pPr>
        <w:keepNext w:val="0"/>
        <w:keepLines w:val="0"/>
        <w:pageBreakBefore w:val="0"/>
        <w:kinsoku/>
        <w:wordWrap w:val="0"/>
        <w:overflowPunct/>
        <w:topLinePunct w:val="0"/>
        <w:autoSpaceDE/>
        <w:autoSpaceDN/>
        <w:bidi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二</w:t>
      </w:r>
      <w:r>
        <w:rPr>
          <w:rFonts w:hint="eastAsia" w:ascii="仿宋" w:hAnsi="仿宋" w:eastAsia="仿宋" w:cs="仿宋"/>
          <w:b/>
          <w:bCs/>
          <w:color w:val="auto"/>
          <w:sz w:val="24"/>
          <w:highlight w:val="none"/>
        </w:rPr>
        <w:t>条法律适用和争议解决</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-1本合同适用中华人民共和国（不含香港特别行政区、澳门特别行政区和台湾地区）法律。</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-2本合同未尽事宜或在履行中发生争议，由双方协商解决。协商不成的，双方同意提交石家庄仲裁委员会仲裁解决。</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-3仲裁裁决为终局裁决，对双方均具有约束力。</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b/>
          <w:bCs/>
          <w:color w:val="auto"/>
          <w:sz w:val="24"/>
          <w:highlight w:val="none"/>
        </w:rPr>
        <w:t>第十</w:t>
      </w:r>
      <w:r>
        <w:rPr>
          <w:rFonts w:hint="eastAsia" w:ascii="仿宋" w:hAnsi="仿宋" w:eastAsia="仿宋" w:cs="仿宋"/>
          <w:b/>
          <w:bCs/>
          <w:color w:val="auto"/>
          <w:sz w:val="24"/>
          <w:highlight w:val="none"/>
          <w:lang w:eastAsia="zh-CN"/>
        </w:rPr>
        <w:t>三</w:t>
      </w:r>
      <w:r>
        <w:rPr>
          <w:rFonts w:hint="eastAsia" w:ascii="仿宋" w:hAnsi="仿宋" w:eastAsia="仿宋" w:cs="仿宋"/>
          <w:b/>
          <w:bCs/>
          <w:color w:val="auto"/>
          <w:sz w:val="24"/>
          <w:highlight w:val="none"/>
        </w:rPr>
        <w:t>条其他条款</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lang w:eastAsia="zh-CN"/>
        </w:rPr>
        <w:t>伍</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lang w:eastAsia="zh-CN"/>
        </w:rPr>
        <w:t>肆</w:t>
      </w:r>
      <w:r>
        <w:rPr>
          <w:rFonts w:hint="eastAsia" w:ascii="仿宋" w:hAnsi="仿宋" w:eastAsia="仿宋" w:cs="仿宋"/>
          <w:color w:val="auto"/>
          <w:sz w:val="24"/>
          <w:highlight w:val="none"/>
        </w:rPr>
        <w:t>份，乙方壹份，具有同等法律效力。本合同自甲乙双方法人代表或授权代表签字并加盖公章之日起生效（乙方如授权代表签字须出具法人授权委托书及授权代表身份证复印件作为合同附件）。</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附件（共</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件）：</w:t>
      </w:r>
    </w:p>
    <w:p>
      <w:pPr>
        <w:keepNext w:val="0"/>
        <w:keepLines w:val="0"/>
        <w:pageBreakBefore w:val="0"/>
        <w:kinsoku/>
        <w:wordWrap w:val="0"/>
        <w:overflowPunct/>
        <w:topLinePunct w:val="0"/>
        <w:autoSpaceDE/>
        <w:autoSpaceDN/>
        <w:bidi w:val="0"/>
        <w:spacing w:line="4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附件一：物资清单；</w:t>
      </w:r>
    </w:p>
    <w:p>
      <w:pPr>
        <w:keepNext w:val="0"/>
        <w:keepLines w:val="0"/>
        <w:pageBreakBefore w:val="0"/>
        <w:kinsoku/>
        <w:wordWrap w:val="0"/>
        <w:overflowPunct/>
        <w:topLinePunct w:val="0"/>
        <w:autoSpaceDE/>
        <w:autoSpaceDN/>
        <w:bidi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附件</w:t>
      </w: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：廉洁承诺书。</w:t>
      </w:r>
    </w:p>
    <w:p>
      <w:pPr>
        <w:wordWrap w:val="0"/>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（以下无正文）</w:t>
      </w:r>
    </w:p>
    <w:p>
      <w:pPr>
        <w:rPr>
          <w:rFonts w:hint="eastAsia" w:ascii="仿宋" w:hAnsi="仿宋" w:eastAsia="仿宋" w:cs="仿宋"/>
          <w:color w:val="auto"/>
          <w:sz w:val="24"/>
          <w:szCs w:val="24"/>
          <w:highlight w:val="none"/>
        </w:rPr>
      </w:pPr>
    </w:p>
    <w:p>
      <w:pPr>
        <w:pStyle w:val="2"/>
        <w:rPr>
          <w:highlight w:val="none"/>
        </w:rPr>
        <w:sectPr>
          <w:headerReference r:id="rId3" w:type="default"/>
          <w:footerReference r:id="rId4" w:type="default"/>
          <w:pgSz w:w="11906" w:h="16838"/>
          <w:pgMar w:top="1701" w:right="1361" w:bottom="1418" w:left="1701" w:header="851" w:footer="992" w:gutter="0"/>
          <w:pgNumType w:fmt="decimal"/>
          <w:cols w:space="425" w:num="1"/>
          <w:docGrid w:linePitch="312" w:charSpace="0"/>
        </w:sectPr>
      </w:pPr>
    </w:p>
    <w:p>
      <w:pPr>
        <w:keepNext w:val="0"/>
        <w:keepLines w:val="0"/>
        <w:pageBreakBefore w:val="0"/>
        <w:kinsoku/>
        <w:wordWrap w:val="0"/>
        <w:overflowPunct/>
        <w:topLinePunct w:val="0"/>
        <w:autoSpaceDE/>
        <w:autoSpaceDN/>
        <w:bidi w:val="0"/>
        <w:spacing w:line="40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（此页无正文）</w:t>
      </w:r>
    </w:p>
    <w:p>
      <w:pPr>
        <w:keepNext w:val="0"/>
        <w:keepLines w:val="0"/>
        <w:pageBreakBefore w:val="0"/>
        <w:kinsoku/>
        <w:wordWrap w:val="0"/>
        <w:overflowPunct/>
        <w:topLinePunct w:val="0"/>
        <w:autoSpaceDE/>
        <w:autoSpaceDN/>
        <w:bidi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签字页：</w:t>
      </w:r>
    </w:p>
    <w:tbl>
      <w:tblPr>
        <w:tblStyle w:val="9"/>
        <w:tblpPr w:leftFromText="180" w:rightFromText="180" w:vertAnchor="text" w:horzAnchor="page" w:tblpX="1236" w:tblpY="9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甲  方：</w:t>
            </w:r>
            <w:r>
              <w:rPr>
                <w:rFonts w:ascii="仿宋" w:hAnsi="仿宋" w:eastAsia="仿宋" w:cs="仿宋"/>
                <w:color w:val="auto"/>
                <w:sz w:val="24"/>
                <w:highlight w:val="none"/>
              </w:rPr>
              <w:t>河北建工集团国际工程有限公司</w:t>
            </w:r>
          </w:p>
        </w:tc>
        <w:tc>
          <w:tcPr>
            <w:tcW w:w="4820" w:type="dxa"/>
            <w:vAlign w:val="top"/>
          </w:tcPr>
          <w:p>
            <w:pPr>
              <w:keepNext w:val="0"/>
              <w:keepLines w:val="0"/>
              <w:pageBreakBefore w:val="0"/>
              <w:kinsoku/>
              <w:wordWrap/>
              <w:overflowPunct/>
              <w:topLinePunct w:val="0"/>
              <w:autoSpaceDE/>
              <w:autoSpaceDN/>
              <w:bidi w:val="0"/>
              <w:spacing w:beforeLines="50" w:line="400" w:lineRule="exact"/>
              <w:jc w:val="both"/>
              <w:rPr>
                <w:rFonts w:hint="eastAsia" w:ascii="仿宋" w:hAnsi="仿宋" w:eastAsia="仿宋" w:cs="仿宋"/>
                <w:color w:val="auto"/>
                <w:kern w:val="2"/>
                <w:sz w:val="24"/>
                <w:highlight w:val="none"/>
                <w:lang w:val="en-US" w:eastAsia="zh-CN"/>
              </w:rPr>
            </w:pPr>
            <w:r>
              <w:rPr>
                <w:rFonts w:hint="eastAsia" w:ascii="仿宋" w:hAnsi="仿宋" w:eastAsia="仿宋" w:cs="仿宋"/>
                <w:color w:val="auto"/>
                <w:kern w:val="0"/>
                <w:sz w:val="24"/>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授权代表：</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4786" w:type="dxa"/>
            <w:vAlign w:val="center"/>
          </w:tcPr>
          <w:p>
            <w:pPr>
              <w:spacing w:beforeLines="50"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电  话：</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kern w:val="2"/>
                <w:sz w:val="24"/>
                <w:highlight w:val="none"/>
                <w:lang w:val="en-US" w:eastAsia="zh-CN"/>
              </w:rPr>
            </w:pPr>
            <w:r>
              <w:rPr>
                <w:rFonts w:hint="eastAsia" w:ascii="仿宋" w:hAnsi="仿宋" w:eastAsia="仿宋" w:cs="仿宋"/>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4786" w:type="dxa"/>
            <w:vAlign w:val="center"/>
          </w:tcPr>
          <w:p>
            <w:pPr>
              <w:spacing w:beforeLines="50" w:line="400" w:lineRule="exact"/>
              <w:ind w:left="355" w:leftChars="0" w:hanging="355"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地  址：</w:t>
            </w:r>
            <w:r>
              <w:rPr>
                <w:rFonts w:ascii="仿宋" w:hAnsi="仿宋" w:eastAsia="仿宋" w:cs="仿宋"/>
                <w:color w:val="auto"/>
                <w:sz w:val="24"/>
                <w:highlight w:val="none"/>
              </w:rPr>
              <w:t>河北省石家庄市新华区友谊北大街146号</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kern w:val="2"/>
                <w:sz w:val="24"/>
                <w:szCs w:val="21"/>
                <w:highlight w:val="none"/>
                <w:lang w:val="en-US" w:eastAsia="zh-CN"/>
              </w:rPr>
            </w:pPr>
            <w:r>
              <w:rPr>
                <w:rFonts w:hint="eastAsia" w:ascii="仿宋" w:hAnsi="仿宋" w:eastAsia="仿宋" w:cs="仿宋"/>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786" w:type="dxa"/>
            <w:vAlign w:val="center"/>
          </w:tcPr>
          <w:p>
            <w:pPr>
              <w:spacing w:beforeLines="50" w:line="400" w:lineRule="exact"/>
              <w:ind w:left="355" w:leftChars="0" w:hanging="355" w:firstLineChars="0"/>
              <w:jc w:val="left"/>
              <w:rPr>
                <w:rFonts w:ascii="仿宋" w:hAnsi="仿宋" w:eastAsia="仿宋" w:cs="仿宋"/>
                <w:color w:val="auto"/>
                <w:sz w:val="24"/>
                <w:highlight w:val="none"/>
              </w:rPr>
            </w:pPr>
            <w:r>
              <w:rPr>
                <w:rFonts w:hint="eastAsia" w:ascii="仿宋" w:hAnsi="仿宋" w:eastAsia="仿宋" w:cs="仿宋"/>
                <w:color w:val="auto"/>
                <w:sz w:val="24"/>
                <w:highlight w:val="none"/>
              </w:rPr>
              <w:t>邮  编：</w:t>
            </w:r>
            <w:r>
              <w:rPr>
                <w:rFonts w:ascii="仿宋" w:hAnsi="仿宋" w:eastAsia="仿宋" w:cs="仿宋"/>
                <w:color w:val="auto"/>
                <w:sz w:val="24"/>
                <w:highlight w:val="none"/>
              </w:rPr>
              <w:t>050000</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kern w:val="2"/>
                <w:sz w:val="24"/>
                <w:szCs w:val="21"/>
                <w:highlight w:val="none"/>
                <w:lang w:val="en-US" w:eastAsia="zh-CN"/>
              </w:rPr>
            </w:pPr>
            <w:r>
              <w:rPr>
                <w:rFonts w:hint="eastAsia" w:ascii="仿宋" w:hAnsi="仿宋" w:eastAsia="仿宋" w:cs="仿宋"/>
                <w:color w:val="auto"/>
                <w:sz w:val="24"/>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786" w:type="dxa"/>
            <w:vAlign w:val="center"/>
          </w:tcPr>
          <w:p>
            <w:pPr>
              <w:pStyle w:val="7"/>
              <w:adjustRightInd w:val="0"/>
              <w:snapToGrid w:val="0"/>
              <w:spacing w:line="400" w:lineRule="exact"/>
              <w:rPr>
                <w:rFonts w:ascii="仿宋" w:hAnsi="仿宋" w:eastAsia="仿宋" w:cs="仿宋"/>
                <w:color w:val="auto"/>
                <w:highlight w:val="none"/>
              </w:rPr>
            </w:pPr>
            <w:r>
              <w:rPr>
                <w:rFonts w:hint="eastAsia" w:ascii="仿宋" w:hAnsi="仿宋" w:eastAsia="仿宋" w:cs="仿宋"/>
                <w:color w:val="auto"/>
                <w:highlight w:val="none"/>
              </w:rPr>
              <w:t>开户行：</w:t>
            </w:r>
            <w:r>
              <w:rPr>
                <w:rFonts w:ascii="仿宋" w:hAnsi="仿宋" w:eastAsia="仿宋" w:cs="仿宋"/>
                <w:color w:val="auto"/>
                <w:highlight w:val="none"/>
              </w:rPr>
              <w:t>中国银行石家庄市机场路支行</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4786" w:type="dxa"/>
            <w:vAlign w:val="center"/>
          </w:tcPr>
          <w:p>
            <w:pPr>
              <w:spacing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账户名称：</w:t>
            </w:r>
            <w:r>
              <w:rPr>
                <w:rFonts w:ascii="仿宋" w:hAnsi="仿宋" w:eastAsia="仿宋" w:cs="仿宋"/>
                <w:color w:val="auto"/>
                <w:sz w:val="24"/>
                <w:highlight w:val="none"/>
              </w:rPr>
              <w:t>河北建工集团国际工程有限公司</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账户名称：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786" w:type="dxa"/>
            <w:vAlign w:val="center"/>
          </w:tcPr>
          <w:p>
            <w:pPr>
              <w:spacing w:beforeLines="50"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账  号：</w:t>
            </w:r>
            <w:r>
              <w:rPr>
                <w:rFonts w:ascii="仿宋" w:hAnsi="仿宋" w:eastAsia="仿宋" w:cs="仿宋"/>
                <w:color w:val="auto"/>
                <w:sz w:val="24"/>
                <w:highlight w:val="none"/>
              </w:rPr>
              <w:t>101858121659</w:t>
            </w:r>
          </w:p>
        </w:tc>
        <w:tc>
          <w:tcPr>
            <w:tcW w:w="4820" w:type="dxa"/>
            <w:vAlign w:val="center"/>
          </w:tcPr>
          <w:p>
            <w:pPr>
              <w:keepNext w:val="0"/>
              <w:keepLines w:val="0"/>
              <w:pageBreakBefore w:val="0"/>
              <w:kinsoku/>
              <w:wordWrap/>
              <w:overflowPunct/>
              <w:topLinePunct w:val="0"/>
              <w:autoSpaceDE/>
              <w:autoSpaceDN/>
              <w:bidi w:val="0"/>
              <w:spacing w:beforeLines="50" w:line="400" w:lineRule="exact"/>
              <w:rPr>
                <w:rFonts w:hint="eastAsia" w:ascii="仿宋" w:hAnsi="仿宋" w:eastAsia="仿宋" w:cs="仿宋"/>
                <w:color w:val="auto"/>
                <w:kern w:val="2"/>
                <w:sz w:val="24"/>
                <w:szCs w:val="21"/>
                <w:highlight w:val="none"/>
                <w:lang w:val="en-US" w:eastAsia="zh-CN"/>
              </w:rPr>
            </w:pPr>
            <w:r>
              <w:rPr>
                <w:rFonts w:hint="eastAsia" w:ascii="仿宋" w:hAnsi="仿宋" w:eastAsia="仿宋" w:cs="仿宋"/>
                <w:color w:val="auto"/>
                <w:sz w:val="24"/>
                <w:highlight w:val="none"/>
              </w:rPr>
              <w:t>账号：</w:t>
            </w:r>
          </w:p>
        </w:tc>
      </w:tr>
    </w:tbl>
    <w:p>
      <w:pPr>
        <w:keepNext w:val="0"/>
        <w:keepLines w:val="0"/>
        <w:pageBreakBefore w:val="0"/>
        <w:kinsoku/>
        <w:wordWrap w:val="0"/>
        <w:overflowPunct/>
        <w:topLinePunct w:val="0"/>
        <w:autoSpaceDE/>
        <w:autoSpaceDN/>
        <w:bidi w:val="0"/>
        <w:spacing w:before="120" w:beforeLines="50" w:line="400" w:lineRule="exact"/>
        <w:ind w:right="-4"/>
        <w:rPr>
          <w:rFonts w:ascii="仿宋" w:hAnsi="仿宋" w:eastAsia="仿宋" w:cs="仿宋"/>
          <w:color w:val="auto"/>
          <w:sz w:val="24"/>
          <w:highlight w:val="none"/>
        </w:rPr>
      </w:pPr>
    </w:p>
    <w:p>
      <w:pPr>
        <w:keepNext w:val="0"/>
        <w:keepLines w:val="0"/>
        <w:pageBreakBefore w:val="0"/>
        <w:kinsoku/>
        <w:wordWrap w:val="0"/>
        <w:overflowPunct/>
        <w:topLinePunct w:val="0"/>
        <w:autoSpaceDE/>
        <w:autoSpaceDN/>
        <w:bidi w:val="0"/>
        <w:spacing w:before="120" w:beforeLines="50" w:line="400" w:lineRule="exact"/>
        <w:ind w:right="-4"/>
        <w:rPr>
          <w:rFonts w:ascii="仿宋" w:hAnsi="仿宋" w:eastAsia="仿宋" w:cs="仿宋"/>
          <w:color w:val="auto"/>
          <w:sz w:val="24"/>
          <w:highlight w:val="none"/>
        </w:rPr>
      </w:pPr>
    </w:p>
    <w:p>
      <w:pPr>
        <w:pStyle w:val="2"/>
        <w:keepNext w:val="0"/>
        <w:keepLines w:val="0"/>
        <w:pageBreakBefore w:val="0"/>
        <w:kinsoku/>
        <w:wordWrap w:val="0"/>
        <w:overflowPunct/>
        <w:topLinePunct w:val="0"/>
        <w:autoSpaceDE/>
        <w:autoSpaceDN/>
        <w:bidi w:val="0"/>
        <w:spacing w:line="400" w:lineRule="exact"/>
        <w:ind w:firstLine="480"/>
        <w:rPr>
          <w:rFonts w:ascii="仿宋" w:hAnsi="仿宋" w:eastAsia="仿宋"/>
          <w:color w:val="auto"/>
          <w:highlight w:val="none"/>
        </w:rPr>
        <w:sectPr>
          <w:pgSz w:w="11906" w:h="16838"/>
          <w:pgMar w:top="1701" w:right="1361" w:bottom="1418" w:left="1701" w:header="851" w:footer="992" w:gutter="0"/>
          <w:pgNumType w:fmt="decimal"/>
          <w:cols w:space="425" w:num="1"/>
          <w:docGrid w:linePitch="312" w:charSpace="0"/>
        </w:sectPr>
      </w:pPr>
    </w:p>
    <w:p>
      <w:pPr>
        <w:keepNext w:val="0"/>
        <w:keepLines w:val="0"/>
        <w:pageBreakBefore w:val="0"/>
        <w:kinsoku/>
        <w:wordWrap w:val="0"/>
        <w:overflowPunct/>
        <w:topLinePunct w:val="0"/>
        <w:autoSpaceDE/>
        <w:autoSpaceDN/>
        <w:bidi w:val="0"/>
        <w:spacing w:before="120" w:beforeLines="50" w:line="400" w:lineRule="exact"/>
        <w:ind w:right="-4"/>
        <w:rPr>
          <w:color w:val="auto"/>
          <w:highlight w:val="none"/>
        </w:rPr>
      </w:pPr>
      <w:r>
        <w:rPr>
          <w:rFonts w:hint="eastAsia" w:ascii="仿宋" w:hAnsi="仿宋" w:eastAsia="仿宋" w:cs="仿宋"/>
          <w:color w:val="auto"/>
          <w:sz w:val="24"/>
          <w:highlight w:val="none"/>
        </w:rPr>
        <w:t>附件一：物资清单</w:t>
      </w:r>
    </w:p>
    <w:tbl>
      <w:tblPr>
        <w:tblStyle w:val="9"/>
        <w:tblpPr w:leftFromText="180" w:rightFromText="180" w:vertAnchor="text" w:horzAnchor="page" w:tblpX="1103" w:tblpY="788"/>
        <w:tblOverlap w:val="never"/>
        <w:tblW w:w="90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2"/>
        <w:gridCol w:w="900"/>
        <w:gridCol w:w="1046"/>
        <w:gridCol w:w="1081"/>
        <w:gridCol w:w="500"/>
        <w:gridCol w:w="1"/>
        <w:gridCol w:w="696"/>
        <w:gridCol w:w="1"/>
        <w:gridCol w:w="813"/>
        <w:gridCol w:w="960"/>
        <w:gridCol w:w="720"/>
        <w:gridCol w:w="892"/>
        <w:gridCol w:w="1"/>
        <w:gridCol w:w="1032"/>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序号</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物资名称</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规格型号</w:t>
            </w:r>
          </w:p>
        </w:tc>
        <w:tc>
          <w:tcPr>
            <w:tcW w:w="10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标准技术要求/国际标准</w:t>
            </w: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单位</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数量</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单价（元）（含税）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2"/>
                <w:szCs w:val="22"/>
                <w:highlight w:val="none"/>
                <w:u w:val="none"/>
                <w:lang w:val="en-US" w:eastAsia="zh-CN" w:bidi="ar"/>
              </w:rPr>
            </w:pPr>
            <w:r>
              <w:rPr>
                <w:rFonts w:hint="eastAsia" w:ascii="仿宋" w:hAnsi="仿宋" w:eastAsia="仿宋" w:cs="仿宋"/>
                <w:i w:val="0"/>
                <w:color w:val="auto"/>
                <w:kern w:val="0"/>
                <w:sz w:val="22"/>
                <w:szCs w:val="22"/>
                <w:highlight w:val="none"/>
                <w:u w:val="none"/>
                <w:lang w:val="en-US" w:eastAsia="zh-CN" w:bidi="ar"/>
              </w:rPr>
              <w:t>合价（元）（含税）</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税率</w:t>
            </w: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品牌</w:t>
            </w: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计量依据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81"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5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 w:type="dxa"/>
          <w:trHeight w:val="459" w:hRule="atLeast"/>
        </w:trPr>
        <w:tc>
          <w:tcPr>
            <w:tcW w:w="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352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合计</w:t>
            </w:r>
          </w:p>
        </w:tc>
        <w:tc>
          <w:tcPr>
            <w:tcW w:w="6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bidi="ar"/>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color w:val="000000"/>
                <w:kern w:val="0"/>
                <w:sz w:val="22"/>
                <w:szCs w:val="22"/>
                <w:highlight w:val="none"/>
                <w:u w:val="none"/>
                <w:lang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c>
          <w:tcPr>
            <w:tcW w:w="10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2"/>
                <w:szCs w:val="22"/>
                <w:highlight w:val="none"/>
                <w:u w:val="none"/>
                <w:lang w:val="en-US" w:eastAsia="zh-CN" w:bidi="ar"/>
              </w:rPr>
            </w:pPr>
          </w:p>
        </w:tc>
      </w:tr>
    </w:tbl>
    <w:p>
      <w:pPr>
        <w:rPr>
          <w:rFonts w:hint="default"/>
          <w:highlight w:val="none"/>
          <w:lang w:val="en-US" w:eastAsia="zh-CN"/>
        </w:rPr>
      </w:pPr>
    </w:p>
    <w:p>
      <w:pPr>
        <w:rPr>
          <w:rFonts w:hint="default"/>
          <w:highlight w:val="none"/>
          <w:lang w:val="en-US" w:eastAsia="zh-CN"/>
        </w:rPr>
      </w:pPr>
    </w:p>
    <w:p>
      <w:pPr>
        <w:tabs>
          <w:tab w:val="left" w:pos="1327"/>
        </w:tabs>
        <w:jc w:val="left"/>
        <w:rPr>
          <w:rFonts w:hint="default"/>
          <w:highlight w:val="none"/>
          <w:lang w:val="en-US" w:eastAsia="zh-CN"/>
        </w:rPr>
        <w:sectPr>
          <w:pgSz w:w="11906" w:h="16838"/>
          <w:pgMar w:top="1701" w:right="1361" w:bottom="1418" w:left="1701" w:header="851" w:footer="992" w:gutter="0"/>
          <w:pgNumType w:fmt="decimal"/>
          <w:cols w:space="425" w:num="1"/>
          <w:docGrid w:linePitch="312" w:charSpace="0"/>
        </w:sectPr>
      </w:pPr>
    </w:p>
    <w:p>
      <w:pPr>
        <w:keepNext w:val="0"/>
        <w:keepLines w:val="0"/>
        <w:pageBreakBefore w:val="0"/>
        <w:widowControl/>
        <w:kinsoku/>
        <w:wordWrap w:val="0"/>
        <w:overflowPunct/>
        <w:topLinePunct w:val="0"/>
        <w:autoSpaceDE/>
        <w:autoSpaceDN/>
        <w:bidi w:val="0"/>
        <w:spacing w:line="400" w:lineRule="exact"/>
        <w:jc w:val="left"/>
        <w:rPr>
          <w:rFonts w:ascii="仿宋" w:hAnsi="仿宋" w:eastAsia="仿宋" w:cs="仿宋"/>
          <w:color w:val="auto"/>
          <w:sz w:val="24"/>
          <w:highlight w:val="none"/>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eastAsia="zh-CN"/>
        </w:rPr>
        <w:t>二</w:t>
      </w:r>
      <w:r>
        <w:rPr>
          <w:rFonts w:hint="eastAsia" w:ascii="仿宋" w:hAnsi="仿宋" w:eastAsia="仿宋" w:cs="仿宋"/>
          <w:color w:val="auto"/>
          <w:sz w:val="24"/>
          <w:highlight w:val="none"/>
        </w:rPr>
        <w:t>：</w:t>
      </w:r>
    </w:p>
    <w:p>
      <w:pPr>
        <w:keepNext w:val="0"/>
        <w:keepLines w:val="0"/>
        <w:pageBreakBefore w:val="0"/>
        <w:kinsoku/>
        <w:wordWrap w:val="0"/>
        <w:overflowPunct/>
        <w:topLinePunct w:val="0"/>
        <w:autoSpaceDE/>
        <w:autoSpaceDN/>
        <w:bidi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廉洁承诺书</w:t>
      </w:r>
    </w:p>
    <w:p>
      <w:pPr>
        <w:keepNext w:val="0"/>
        <w:keepLines w:val="0"/>
        <w:pageBreakBefore w:val="0"/>
        <w:tabs>
          <w:tab w:val="left" w:pos="5908"/>
        </w:tabs>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w:t>
      </w:r>
      <w:r>
        <w:rPr>
          <w:rFonts w:hint="eastAsia" w:ascii="仿宋" w:hAnsi="仿宋" w:eastAsia="仿宋" w:cs="仿宋"/>
          <w:color w:val="auto"/>
          <w:sz w:val="24"/>
          <w:highlight w:val="none"/>
          <w:lang w:eastAsia="zh-CN"/>
        </w:rPr>
        <w:t>公司</w:t>
      </w:r>
      <w:r>
        <w:rPr>
          <w:rFonts w:hint="eastAsia" w:ascii="仿宋" w:hAnsi="仿宋" w:eastAsia="仿宋" w:cs="仿宋"/>
          <w:color w:val="auto"/>
          <w:sz w:val="24"/>
          <w:highlight w:val="none"/>
        </w:rPr>
        <w:t>为河北建工集团</w:t>
      </w:r>
      <w:r>
        <w:rPr>
          <w:rFonts w:hint="eastAsia" w:ascii="仿宋" w:hAnsi="仿宋" w:eastAsia="仿宋" w:cs="仿宋"/>
          <w:color w:val="auto"/>
          <w:sz w:val="24"/>
          <w:highlight w:val="none"/>
          <w:lang w:eastAsia="zh-CN"/>
        </w:rPr>
        <w:t>国际工程</w:t>
      </w:r>
      <w:r>
        <w:rPr>
          <w:rFonts w:hint="eastAsia" w:ascii="仿宋" w:hAnsi="仿宋" w:eastAsia="仿宋" w:cs="仿宋"/>
          <w:color w:val="auto"/>
          <w:sz w:val="24"/>
          <w:highlight w:val="none"/>
        </w:rPr>
        <w:t>有限公司的材料供应商，为维护和巩固与贵公司的良好合作关系，本公司特承诺如下：</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一、本公司承诺，在与贵司的业务工作中，遵守相关法律规定及贵司的各项规章制度，不涉入任何违法、非法、不当或损害贵司形象、名誉及权益的行为。</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二、本公司及相关人员不向贵司工作人员及其亲属或特定关系人给予或承诺给予不当利益（包括但不限于现金、有价证券、支付凭证及贵重物品）。</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三、本公司及相关人员不向贵司工作人员及其亲属或特定关系人提供宴请、度假、旅游，以及到营业性娱乐场所（包括但不限于营业性的歌厅、舞厅、卡拉OK厅、夜总会、桑拿、按摩和高尔夫球）消费。</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四、本公司及相关人员不为贵司工作人员及其亲属或特定关系人支付应由其个人承担的各种费用（包括但不限于住宅装修、婚丧嫁娶、旅游、度假、食宿、购物、学费、子女出国留学等）。</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五、本公司及相关人员不为贵司人员及其近亲属（含与其关系密切人）购置或者提供通讯工具、交通工具、家电及高档办公用品等物品。</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六、若贵司人员利用职务之便，在双方合作过程中有故意刁难或任何不正当行为，要求宴请或娱乐消费，甚至向本公司索取回扣或者要求利益输送，本公司有责任立即反馈投诉至河北建工集团有限责任公司纪委举报，举报电话0311-87056639，举报邮箱hbjgjw@163.com</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河北建工集团国际工程有限公司网站在线举报系统http://www.hebjggj.com/。</w:t>
      </w: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七、如发现本公司违反承诺，致使贵司工作人员违规违法或给贵司造成损失的，本公司自愿按照下列规定接受处罚：（一）本公司有违反本承诺书给贵司造成的损失本公司予以赔偿。（二）贵司有权单方终止合同，包括终止与本公司的各项合作以及取消本公司分包商和供应商资格，如情节严重的，贵司还可没收我单位履约保函。同时，我单位将严肃处理本单位有关经办人员，触犯刑法的将配合进行司法程序。</w:t>
      </w:r>
    </w:p>
    <w:p>
      <w:pPr>
        <w:pStyle w:val="2"/>
        <w:keepNext w:val="0"/>
        <w:keepLines w:val="0"/>
        <w:pageBreakBefore w:val="0"/>
        <w:kinsoku/>
        <w:wordWrap w:val="0"/>
        <w:overflowPunct/>
        <w:topLinePunct w:val="0"/>
        <w:autoSpaceDE/>
        <w:autoSpaceDN/>
        <w:bidi w:val="0"/>
        <w:ind w:firstLine="480"/>
        <w:rPr>
          <w:color w:val="auto"/>
          <w:highlight w:val="none"/>
        </w:rPr>
      </w:pPr>
    </w:p>
    <w:p>
      <w:pPr>
        <w:keepNext w:val="0"/>
        <w:keepLines w:val="0"/>
        <w:pageBreakBefore w:val="0"/>
        <w:kinsoku/>
        <w:wordWrap w:val="0"/>
        <w:overflowPunct/>
        <w:topLinePunct w:val="0"/>
        <w:autoSpaceDE/>
        <w:autoSpaceDN/>
        <w:bidi w:val="0"/>
        <w:spacing w:line="400" w:lineRule="exact"/>
        <w:ind w:firstLine="511" w:firstLineChars="213"/>
        <w:jc w:val="left"/>
        <w:rPr>
          <w:rFonts w:ascii="仿宋" w:hAnsi="仿宋" w:eastAsia="仿宋" w:cs="仿宋"/>
          <w:color w:val="auto"/>
          <w:kern w:val="0"/>
          <w:sz w:val="24"/>
          <w:highlight w:val="none"/>
          <w:u w:val="single"/>
        </w:rPr>
      </w:pPr>
      <w:r>
        <w:rPr>
          <w:rFonts w:hint="eastAsia" w:ascii="仿宋" w:hAnsi="仿宋" w:eastAsia="仿宋" w:cs="仿宋"/>
          <w:color w:val="auto"/>
          <w:sz w:val="24"/>
          <w:highlight w:val="none"/>
        </w:rPr>
        <w:t>承诺方（加盖单位公章）：</w:t>
      </w:r>
    </w:p>
    <w:p>
      <w:pPr>
        <w:keepNext w:val="0"/>
        <w:keepLines w:val="0"/>
        <w:pageBreakBefore w:val="0"/>
        <w:kinsoku/>
        <w:wordWrap w:val="0"/>
        <w:overflowPunct/>
        <w:topLinePunct w:val="0"/>
        <w:autoSpaceDE/>
        <w:autoSpaceDN/>
        <w:bidi w:val="0"/>
        <w:spacing w:line="400" w:lineRule="exact"/>
        <w:ind w:firstLine="447" w:firstLineChars="213"/>
        <w:jc w:val="left"/>
        <w:rPr>
          <w:color w:val="auto"/>
          <w:highlight w:val="none"/>
        </w:rPr>
      </w:pPr>
    </w:p>
    <w:p>
      <w:pPr>
        <w:keepNext w:val="0"/>
        <w:keepLines w:val="0"/>
        <w:pageBreakBefore w:val="0"/>
        <w:kinsoku/>
        <w:wordWrap w:val="0"/>
        <w:overflowPunct/>
        <w:topLinePunct w:val="0"/>
        <w:autoSpaceDE/>
        <w:autoSpaceDN/>
        <w:bidi w:val="0"/>
        <w:spacing w:line="40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承诺方法定代表人（主要负责人）签字：</w:t>
      </w:r>
    </w:p>
    <w:p>
      <w:pPr>
        <w:keepNext w:val="0"/>
        <w:keepLines w:val="0"/>
        <w:pageBreakBefore w:val="0"/>
        <w:kinsoku/>
        <w:wordWrap w:val="0"/>
        <w:overflowPunct/>
        <w:topLinePunct w:val="0"/>
        <w:autoSpaceDE/>
        <w:autoSpaceDN/>
        <w:bidi w:val="0"/>
        <w:spacing w:line="400" w:lineRule="exact"/>
        <w:ind w:firstLine="6480" w:firstLineChars="2700"/>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pPr>
        <w:rPr>
          <w:highlight w:val="none"/>
        </w:rPr>
      </w:pPr>
    </w:p>
    <w:p>
      <w:pPr>
        <w:rPr>
          <w:highlight w:val="none"/>
        </w:rPr>
      </w:pPr>
    </w:p>
    <w:p/>
    <w:sectPr>
      <w:footerReference r:id="rId5" w:type="default"/>
      <w:pgSz w:w="11906" w:h="16838"/>
      <w:pgMar w:top="1701" w:right="1361" w:bottom="1418" w:left="1701"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O16rcBAABWAwAADgAAAGRycy9lMm9Eb2MueG1srVPBbtswDL0P2D8I&#10;ui92s3XIjChFi6JFgWIb0PUDFFmKBUiiIKmx8wPdH+y0y+77rnxHKcVOi/Y27CKTIvnE90gvzwZr&#10;yFaGqMExejKrKZFOQKvdhtH7H1cfFpTExF3LDTjJ6E5GerZ6/27Z+0bOoQPTykAQxMWm94x2Kfmm&#10;qqLopOVxBl46DCoIlid0w6ZqA+8R3ZpqXtefqx5C6wMIGSPeXh6CdFXwlZIifVMqykQMo9hbKmco&#10;5zqf1WrJm03gvtNibIP/QxeWa4ePHqEueeLkIeg3UFaLABFUmgmwFSilhSwckM1J/YrNXce9LFxQ&#10;nOiPMsX/Byu+br8HoltGP1HiuMUR7X/93P/+u//zSD5meXofG8y685iXhgsYcMzTfcTLzHpQweYv&#10;8iEYR6F3R3HlkIjIRYv5YlFjSGBschC/ei73IaZrCZZkg9GA0yui8u1tTIfUKSW/5uBKG1MmaBzp&#10;Gf1yOj8tBccIghuXc2XZhREmUzq0nq00rIeR5xraHdLscR8YdbiwlJgbh3Ln1ZmMMBnr0cj40Z8/&#10;JOyntJlRD1BILzs4vEJ0XLS8HS/9kvX8O6y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v&#10;k7XqtwEAAFYDAAAOAAAAAAAAAAEAIAAAAB4BAABkcnMvZTJvRG9jLnhtbFBLBQYAAAAABgAGAFkB&#10;AABH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4YWBrEBAABIAwAADgAAAGRycy9lMm9Eb2MueG1srVPBbtswDL0P2D8I&#10;ui92s3XIjChFi6JFgWIb0PUDFFmKBUiiIKmx8wPdH+y0y+77rnxHKcVOi/Y27CKTIvXI90gvzwZr&#10;yFaGqMExejKrKZFOQKvdhtH7H1cfFpTExF3LDTjJ6E5GerZ6/27Z+0bOoQPTykAQxMWm94x2Kfmm&#10;qqLopOVxBl46DCoIlid0w6ZqA+8R3ZpqXtefqx5C6wMIGSPeXh6CdFXwlZIifVMqykQMo9hbKmco&#10;5zqf1WrJm03gvtNibIP/QxeWa4dFj1CXPHHyEPQbKKtFgAgqzQTYCpTSQhYOyOakfsXmruNeFi4o&#10;TvRHmeL/gxVft98D0S2jHylx3OKI9r9+7n//3f95JJ+yPL2PDWbdecxLwwUMOObpPuJlZj2oYPMX&#10;+RCMo9C7o7hySETkR4v5YlFjSGBschC/en7uQ0zXEizJBqMBp1dE5dvbmA6pU0qu5uBKG1MmaBzp&#10;Gf1yOj8tD44RBDcOa2QSh2azlYb1MDJbQ7tDYj1uAKMOV5QSc+NQ4LwskxEmYz0auXr05w8JOyiN&#10;ZdQD1FgMx1WojauV9+GlX7Kef4DV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nhhYGsQEA&#10;AEgDAAAOAAAAAAAAAAEAIAAAAB4BAABkcnMvZTJvRG9jLnhtbFBLBQYAAAAABgAGAFkBAABBBQAA&#10;AAA=&#10;">
              <v:fill on="f" focussize="0,0"/>
              <v:stroke on="f"/>
              <v:imagedata o:title=""/>
              <o:lock v:ext="edit" aspectratio="f"/>
              <v:textbox inset="0mm,0mm,0mm,0mm" style="mso-fit-shape-to-text:t;">
                <w:txbxContent>
                  <w:p>
                    <w:pPr>
                      <w:pStyle w:val="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single" w:color="auto" w:sz="4" w:space="1"/>
      </w:pBdr>
      <w:kinsoku/>
      <w:wordWrap/>
      <w:overflowPunct/>
      <w:topLinePunct w:val="0"/>
      <w:autoSpaceDE/>
      <w:autoSpaceDN/>
      <w:bidi w:val="0"/>
      <w:adjustRightInd/>
      <w:snapToGrid/>
      <w:spacing w:line="240" w:lineRule="auto"/>
      <w:jc w:val="right"/>
      <w:textAlignment w:val="auto"/>
      <w:rPr>
        <w:rFonts w:ascii="仿宋" w:hAnsi="仿宋" w:eastAsia="仿宋"/>
        <w:sz w:val="21"/>
        <w:szCs w:val="21"/>
      </w:rPr>
    </w:pPr>
    <w:r>
      <w:rPr>
        <w:rFonts w:hint="eastAsia" w:ascii="仿宋" w:hAnsi="仿宋" w:eastAsia="仿宋" w:cs="Times New Roman"/>
        <w:b w:val="0"/>
        <w:bCs w:val="0"/>
        <w:snapToGrid/>
        <w:kern w:val="2"/>
        <w:sz w:val="21"/>
        <w:szCs w:val="21"/>
        <w:shd w:val="clear"/>
        <w:lang w:val="en-US" w:eastAsia="zh-CN"/>
      </w:rPr>
      <w:t xml:space="preserve">石家庄国际陆港冷链仓储配套中心项目二标段    </w:t>
    </w:r>
    <w:r>
      <w:rPr>
        <w:rFonts w:hint="eastAsia" w:ascii="仿宋" w:hAnsi="仿宋" w:eastAsia="仿宋"/>
        <w:sz w:val="21"/>
        <w:szCs w:val="21"/>
      </w:rPr>
      <w:t>钢筋采购合同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B6E47"/>
    <w:multiLevelType w:val="singleLevel"/>
    <w:tmpl w:val="DBAB6E47"/>
    <w:lvl w:ilvl="0" w:tentative="0">
      <w:start w:val="1"/>
      <w:numFmt w:val="decimal"/>
      <w:suff w:val="nothing"/>
      <w:lvlText w:val="%1、"/>
      <w:lvlJc w:val="left"/>
    </w:lvl>
  </w:abstractNum>
  <w:abstractNum w:abstractNumId="1">
    <w:nsid w:val="4F204300"/>
    <w:multiLevelType w:val="singleLevel"/>
    <w:tmpl w:val="4F204300"/>
    <w:lvl w:ilvl="0" w:tentative="0">
      <w:start w:val="1"/>
      <w:numFmt w:val="decimal"/>
      <w:suff w:val="nothing"/>
      <w:lvlText w:val="%1、"/>
      <w:lvlJc w:val="left"/>
    </w:lvl>
  </w:abstractNum>
  <w:abstractNum w:abstractNumId="2">
    <w:nsid w:val="7E68BC4B"/>
    <w:multiLevelType w:val="singleLevel"/>
    <w:tmpl w:val="7E68BC4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145AB1"/>
    <w:rsid w:val="41145AB1"/>
    <w:rsid w:val="577F5519"/>
    <w:rsid w:val="6D315BEC"/>
    <w:rsid w:val="7EFE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left="200" w:firstLine="200"/>
    </w:pPr>
    <w:rPr>
      <w:kern w:val="0"/>
      <w:sz w:val="24"/>
    </w:rPr>
  </w:style>
  <w:style w:type="paragraph" w:styleId="3">
    <w:name w:val="Body Text Indent"/>
    <w:basedOn w:val="1"/>
    <w:qFormat/>
    <w:uiPriority w:val="99"/>
    <w:pPr>
      <w:spacing w:line="560" w:lineRule="exact"/>
      <w:ind w:firstLine="560" w:firstLineChars="200"/>
    </w:pPr>
    <w:rPr>
      <w:sz w:val="28"/>
    </w:rPr>
  </w:style>
  <w:style w:type="paragraph" w:styleId="4">
    <w:name w:val="Body Text First Indent"/>
    <w:basedOn w:val="5"/>
    <w:qFormat/>
    <w:uiPriority w:val="0"/>
    <w:pPr>
      <w:ind w:firstLine="420" w:firstLineChars="100"/>
    </w:pPr>
  </w:style>
  <w:style w:type="paragraph" w:styleId="5">
    <w:name w:val="Body Text"/>
    <w:basedOn w:val="1"/>
    <w:qFormat/>
    <w:uiPriority w:val="1"/>
    <w:rPr>
      <w:rFonts w:ascii="宋体" w:hAnsi="宋体" w:cs="宋体"/>
      <w:sz w:val="24"/>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1111</Company>
  <Pages>1</Pages>
  <Words>0</Words>
  <Characters>0</Characters>
  <Lines>0</Lines>
  <Paragraphs>0</Paragraphs>
  <TotalTime>19</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2024-11-06T08:22:00Z</dcterms:created>
  <dc:creator>Administrator</dc:creator>
  <cp:lastModifiedBy>Administrator</cp:lastModifiedBy>
  <dcterms:modified xsi:type="dcterms:W3CDTF">2024-11-06T08:54:57Z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