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hAnsi="宋体" w:cs="宋体"/>
          <w:b/>
          <w:bCs w:val="0"/>
          <w:color w:val="000000"/>
          <w:sz w:val="28"/>
          <w:szCs w:val="28"/>
          <w:lang w:val="en-US" w:eastAsia="zh-CN"/>
        </w:rPr>
      </w:pPr>
      <w:r>
        <w:rPr>
          <w:rFonts w:hint="eastAsia" w:ascii="仿宋" w:hAnsi="仿宋" w:eastAsia="仿宋" w:cs="仿宋"/>
          <w:b/>
          <w:bCs/>
          <w:sz w:val="28"/>
          <w:szCs w:val="28"/>
          <w:lang w:val="en-US" w:eastAsia="zh-CN"/>
        </w:rPr>
        <w:t xml:space="preserve"> </w:t>
      </w:r>
      <w:r>
        <w:rPr>
          <w:rFonts w:hint="eastAsia" w:hAnsi="宋体" w:cs="宋体"/>
          <w:b/>
          <w:bCs w:val="0"/>
          <w:color w:val="000000"/>
          <w:sz w:val="28"/>
          <w:szCs w:val="28"/>
          <w:lang w:eastAsia="zh-CN"/>
        </w:rPr>
        <w:t>附件</w:t>
      </w:r>
      <w:r>
        <w:rPr>
          <w:rFonts w:hint="eastAsia" w:hAnsi="宋体" w:cs="宋体"/>
          <w:b/>
          <w:bCs w:val="0"/>
          <w:color w:val="000000"/>
          <w:sz w:val="28"/>
          <w:szCs w:val="28"/>
          <w:lang w:val="en-US" w:eastAsia="zh-CN"/>
        </w:rPr>
        <w:t>1</w:t>
      </w:r>
      <w:r>
        <w:rPr>
          <w:rFonts w:hint="eastAsia" w:hAnsi="宋体" w:cs="宋体"/>
          <w:b/>
          <w:bCs w:val="0"/>
          <w:color w:val="000000"/>
          <w:sz w:val="28"/>
          <w:szCs w:val="28"/>
          <w:lang w:eastAsia="zh-CN"/>
        </w:rPr>
        <w:t>：</w:t>
      </w:r>
      <w:r>
        <w:rPr>
          <w:rFonts w:hint="eastAsia" w:hAnsi="宋体" w:cs="宋体"/>
          <w:b/>
          <w:bCs w:val="0"/>
          <w:color w:val="000000"/>
          <w:sz w:val="28"/>
          <w:szCs w:val="28"/>
          <w:lang w:val="en-US" w:eastAsia="zh-CN"/>
        </w:rPr>
        <w:t xml:space="preserve"> </w:t>
      </w:r>
    </w:p>
    <w:p>
      <w:pPr>
        <w:pStyle w:val="17"/>
        <w:jc w:val="center"/>
        <w:rPr>
          <w:rFonts w:hint="eastAsia" w:ascii="宋体" w:hAnsi="宋体" w:cs="Arial"/>
          <w:b/>
          <w:kern w:val="0"/>
          <w:sz w:val="44"/>
          <w:szCs w:val="44"/>
        </w:rPr>
      </w:pPr>
    </w:p>
    <w:p>
      <w:pPr>
        <w:pStyle w:val="17"/>
        <w:jc w:val="center"/>
        <w:rPr>
          <w:rFonts w:hint="eastAsia" w:ascii="宋体" w:hAnsi="宋体" w:cs="Arial"/>
          <w:b/>
          <w:kern w:val="0"/>
          <w:sz w:val="44"/>
          <w:szCs w:val="44"/>
        </w:rPr>
      </w:pPr>
    </w:p>
    <w:p>
      <w:pPr>
        <w:spacing w:before="120" w:after="120" w:line="360" w:lineRule="auto"/>
        <w:jc w:val="center"/>
        <w:rPr>
          <w:rFonts w:hint="eastAsia" w:ascii="宋体" w:hAnsi="宋体" w:cs="微软雅黑"/>
          <w:b/>
          <w:kern w:val="0"/>
          <w:sz w:val="32"/>
          <w:szCs w:val="32"/>
        </w:rPr>
      </w:pPr>
      <w:r>
        <w:rPr>
          <w:rFonts w:hint="eastAsia" w:hAnsi="宋体" w:cs="宋体"/>
          <w:b/>
          <w:color w:val="000000"/>
          <w:sz w:val="36"/>
          <w:szCs w:val="36"/>
          <w:lang w:eastAsia="zh-CN"/>
        </w:rPr>
        <w:t>河北建工集团集采</w:t>
      </w:r>
      <w:r>
        <w:rPr>
          <w:rFonts w:hint="eastAsia" w:hAnsi="宋体" w:cs="宋体"/>
          <w:b/>
          <w:color w:val="000000"/>
          <w:sz w:val="36"/>
          <w:szCs w:val="36"/>
          <w:lang w:val="en-US" w:eastAsia="zh-CN"/>
        </w:rPr>
        <w:t>管材（非金属）材料战略合作商</w:t>
      </w:r>
    </w:p>
    <w:p>
      <w:pPr>
        <w:spacing w:before="120" w:after="120" w:line="360" w:lineRule="auto"/>
        <w:jc w:val="center"/>
        <w:rPr>
          <w:rFonts w:hint="eastAsia" w:ascii="宋体" w:hAnsi="宋体"/>
          <w:b/>
          <w:sz w:val="72"/>
          <w:szCs w:val="72"/>
        </w:rPr>
      </w:pPr>
    </w:p>
    <w:p>
      <w:pPr>
        <w:spacing w:before="120" w:after="120" w:line="360" w:lineRule="auto"/>
        <w:jc w:val="center"/>
        <w:rPr>
          <w:rFonts w:ascii="宋体" w:hAnsi="宋体"/>
          <w:b/>
          <w:sz w:val="84"/>
          <w:szCs w:val="84"/>
        </w:rPr>
      </w:pPr>
      <w:r>
        <w:rPr>
          <w:rFonts w:hint="eastAsia" w:ascii="宋体" w:hAnsi="宋体"/>
          <w:b/>
          <w:sz w:val="84"/>
          <w:szCs w:val="84"/>
        </w:rPr>
        <w:t>招 标 文 件</w:t>
      </w:r>
    </w:p>
    <w:p>
      <w:pPr>
        <w:ind w:firstLine="1771" w:firstLineChars="630"/>
        <w:rPr>
          <w:rFonts w:hint="eastAsia" w:ascii="宋体" w:hAnsi="宋体"/>
          <w:b/>
          <w:sz w:val="28"/>
          <w:szCs w:val="28"/>
        </w:rPr>
      </w:pPr>
    </w:p>
    <w:p>
      <w:pPr>
        <w:ind w:firstLine="1771" w:firstLineChars="630"/>
        <w:rPr>
          <w:rFonts w:hint="eastAsia" w:ascii="宋体" w:hAnsi="宋体"/>
          <w:b/>
          <w:sz w:val="28"/>
          <w:szCs w:val="28"/>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distribute"/>
        <w:rPr>
          <w:rFonts w:hint="eastAsia" w:ascii="宋体" w:hAnsi="宋体"/>
          <w:sz w:val="24"/>
        </w:rPr>
      </w:pPr>
    </w:p>
    <w:p>
      <w:pPr>
        <w:jc w:val="distribute"/>
        <w:rPr>
          <w:rFonts w:hint="eastAsia" w:ascii="宋体" w:hAnsi="宋体"/>
          <w:sz w:val="24"/>
        </w:rPr>
      </w:pPr>
    </w:p>
    <w:p>
      <w:pPr>
        <w:jc w:val="distribute"/>
        <w:rPr>
          <w:rFonts w:hint="eastAsia" w:ascii="宋体" w:hAnsi="宋体"/>
          <w:sz w:val="24"/>
        </w:rPr>
      </w:pPr>
    </w:p>
    <w:p>
      <w:pPr>
        <w:jc w:val="distribute"/>
        <w:rPr>
          <w:rFonts w:hint="eastAsia" w:ascii="宋体" w:hAnsi="宋体"/>
          <w:sz w:val="24"/>
        </w:rPr>
      </w:pPr>
    </w:p>
    <w:p>
      <w:pPr>
        <w:jc w:val="distribute"/>
        <w:rPr>
          <w:rFonts w:hint="eastAsia" w:ascii="宋体" w:hAnsi="宋体"/>
          <w:sz w:val="24"/>
        </w:rPr>
      </w:pPr>
    </w:p>
    <w:p>
      <w:pPr>
        <w:jc w:val="distribute"/>
        <w:rPr>
          <w:rFonts w:hint="eastAsia" w:ascii="宋体" w:hAnsi="宋体"/>
          <w:sz w:val="24"/>
        </w:rPr>
      </w:pPr>
    </w:p>
    <w:p>
      <w:pPr>
        <w:jc w:val="distribute"/>
        <w:rPr>
          <w:rFonts w:hint="eastAsia" w:ascii="宋体" w:hAnsi="宋体"/>
          <w:sz w:val="24"/>
        </w:rPr>
      </w:pPr>
    </w:p>
    <w:p>
      <w:pPr>
        <w:adjustRightInd w:val="0"/>
        <w:snapToGrid w:val="0"/>
        <w:spacing w:line="600" w:lineRule="auto"/>
        <w:ind w:left="2064" w:leftChars="607"/>
        <w:jc w:val="left"/>
        <w:rPr>
          <w:rFonts w:hint="eastAsia" w:ascii="宋体" w:hAnsi="宋体"/>
          <w:spacing w:val="12"/>
          <w:sz w:val="28"/>
          <w:szCs w:val="28"/>
        </w:rPr>
      </w:pPr>
      <w:r>
        <w:rPr>
          <w:rFonts w:hint="eastAsia" w:ascii="宋体" w:hAnsi="宋体"/>
          <w:spacing w:val="24"/>
          <w:sz w:val="28"/>
          <w:szCs w:val="28"/>
        </w:rPr>
        <w:t xml:space="preserve">招   标  </w:t>
      </w:r>
      <w:r>
        <w:rPr>
          <w:rFonts w:hint="eastAsia" w:ascii="宋体" w:hAnsi="宋体"/>
          <w:spacing w:val="24"/>
          <w:sz w:val="28"/>
          <w:szCs w:val="28"/>
          <w:lang w:eastAsia="zh-CN"/>
        </w:rPr>
        <w:t>方</w:t>
      </w:r>
      <w:r>
        <w:rPr>
          <w:rFonts w:hint="eastAsia" w:ascii="宋体" w:hAnsi="宋体"/>
          <w:sz w:val="28"/>
          <w:szCs w:val="28"/>
        </w:rPr>
        <w:t>：</w:t>
      </w:r>
      <w:r>
        <w:rPr>
          <w:rFonts w:hint="eastAsia" w:ascii="宋体" w:hAnsi="宋体"/>
          <w:spacing w:val="12"/>
          <w:sz w:val="28"/>
          <w:szCs w:val="28"/>
        </w:rPr>
        <w:t>河北建工集团有限责任公司</w:t>
      </w:r>
    </w:p>
    <w:p>
      <w:pPr>
        <w:ind w:left="0" w:leftChars="0" w:firstLine="2100" w:firstLineChars="75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时     间：    </w:t>
      </w: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 xml:space="preserve"> </w:t>
      </w:r>
      <w:r>
        <w:rPr>
          <w:rFonts w:hint="eastAsia" w:hAnsi="宋体" w:cs="宋体"/>
          <w:sz w:val="28"/>
          <w:szCs w:val="28"/>
          <w:lang w:val="en-US" w:eastAsia="zh-CN"/>
        </w:rPr>
        <w:t>6</w:t>
      </w:r>
      <w:r>
        <w:rPr>
          <w:rFonts w:hint="eastAsia" w:ascii="宋体" w:hAnsi="宋体" w:eastAsia="宋体" w:cs="宋体"/>
          <w:sz w:val="28"/>
          <w:szCs w:val="28"/>
        </w:rPr>
        <w:t>月</w:t>
      </w:r>
      <w:r>
        <w:rPr>
          <w:rFonts w:hint="eastAsia" w:ascii="宋体" w:hAnsi="宋体" w:cs="宋体"/>
          <w:sz w:val="28"/>
          <w:szCs w:val="28"/>
          <w:lang w:val="en-US" w:eastAsia="zh-CN"/>
        </w:rPr>
        <w:t xml:space="preserve"> </w:t>
      </w:r>
      <w:r>
        <w:rPr>
          <w:rFonts w:hint="eastAsia" w:hAnsi="宋体" w:cs="宋体"/>
          <w:sz w:val="28"/>
          <w:szCs w:val="28"/>
          <w:lang w:val="en-US" w:eastAsia="zh-CN"/>
        </w:rPr>
        <w:t>3</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日</w:t>
      </w:r>
    </w:p>
    <w:p>
      <w:pPr>
        <w:jc w:val="center"/>
        <w:rPr>
          <w:rFonts w:hint="eastAsia"/>
          <w:b/>
          <w:color w:val="000000"/>
          <w:sz w:val="52"/>
          <w:szCs w:val="52"/>
        </w:rPr>
      </w:pPr>
      <w:r>
        <w:rPr>
          <w:b/>
          <w:sz w:val="32"/>
          <w:u w:val="single"/>
        </w:rPr>
        <w:br w:type="page"/>
      </w:r>
      <w:r>
        <w:rPr>
          <w:rFonts w:hint="eastAsia"/>
          <w:b/>
          <w:color w:val="000000"/>
          <w:sz w:val="52"/>
          <w:szCs w:val="52"/>
        </w:rPr>
        <w:t>目    录</w:t>
      </w:r>
    </w:p>
    <w:p>
      <w:pPr>
        <w:rPr>
          <w:rFonts w:hint="eastAsia"/>
          <w:b/>
          <w:color w:val="000000"/>
          <w:sz w:val="52"/>
          <w:szCs w:val="52"/>
        </w:rPr>
      </w:pPr>
    </w:p>
    <w:p>
      <w:pPr>
        <w:spacing w:line="360" w:lineRule="auto"/>
        <w:ind w:left="1183" w:leftChars="348"/>
        <w:rPr>
          <w:rFonts w:hint="eastAsia"/>
          <w:b/>
          <w:color w:val="000000"/>
          <w:sz w:val="32"/>
          <w:szCs w:val="32"/>
        </w:rPr>
      </w:pPr>
      <w:r>
        <w:rPr>
          <w:rFonts w:hint="eastAsia"/>
          <w:b/>
          <w:color w:val="000000"/>
          <w:sz w:val="32"/>
          <w:szCs w:val="32"/>
        </w:rPr>
        <w:t>一、招标公告</w:t>
      </w:r>
    </w:p>
    <w:p>
      <w:pPr>
        <w:spacing w:line="360" w:lineRule="auto"/>
        <w:ind w:left="1183" w:leftChars="348"/>
        <w:rPr>
          <w:rFonts w:hint="eastAsia"/>
          <w:b/>
          <w:color w:val="000000"/>
          <w:sz w:val="32"/>
          <w:szCs w:val="32"/>
        </w:rPr>
      </w:pPr>
      <w:r>
        <w:rPr>
          <w:rFonts w:hint="eastAsia"/>
          <w:b/>
          <w:color w:val="000000"/>
          <w:sz w:val="32"/>
          <w:szCs w:val="32"/>
        </w:rPr>
        <w:t>二、投标须知前附表</w:t>
      </w:r>
    </w:p>
    <w:p>
      <w:pPr>
        <w:spacing w:line="360" w:lineRule="auto"/>
        <w:ind w:left="1183" w:leftChars="348"/>
        <w:rPr>
          <w:rFonts w:hint="eastAsia"/>
          <w:b/>
          <w:color w:val="000000"/>
          <w:sz w:val="32"/>
          <w:szCs w:val="32"/>
        </w:rPr>
      </w:pPr>
      <w:r>
        <w:rPr>
          <w:rFonts w:hint="eastAsia"/>
          <w:b/>
          <w:color w:val="000000"/>
          <w:sz w:val="32"/>
          <w:szCs w:val="32"/>
        </w:rPr>
        <w:t>三、投标须知</w:t>
      </w:r>
    </w:p>
    <w:p>
      <w:pPr>
        <w:spacing w:line="360" w:lineRule="auto"/>
        <w:ind w:left="1183" w:leftChars="348"/>
        <w:rPr>
          <w:rFonts w:hint="eastAsia"/>
          <w:b/>
          <w:color w:val="000000"/>
          <w:sz w:val="32"/>
          <w:szCs w:val="32"/>
        </w:rPr>
      </w:pPr>
      <w:r>
        <w:rPr>
          <w:rFonts w:hint="eastAsia"/>
          <w:b/>
          <w:color w:val="000000"/>
          <w:sz w:val="32"/>
          <w:szCs w:val="32"/>
        </w:rPr>
        <w:t>四、合同主要条款</w:t>
      </w:r>
    </w:p>
    <w:p>
      <w:pPr>
        <w:spacing w:line="360" w:lineRule="auto"/>
        <w:ind w:left="1183" w:leftChars="348"/>
        <w:rPr>
          <w:rFonts w:hint="eastAsia"/>
          <w:b/>
          <w:color w:val="000000"/>
          <w:sz w:val="32"/>
          <w:szCs w:val="32"/>
        </w:rPr>
      </w:pPr>
      <w:r>
        <w:rPr>
          <w:rFonts w:hint="eastAsia"/>
          <w:b/>
          <w:color w:val="000000"/>
          <w:sz w:val="32"/>
          <w:szCs w:val="32"/>
        </w:rPr>
        <w:t>五、投标文件格式</w:t>
      </w: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rPr>
          <w:rFonts w:hint="eastAsia"/>
          <w:b/>
          <w:color w:val="000000"/>
          <w:sz w:val="52"/>
          <w:szCs w:val="52"/>
        </w:rPr>
      </w:pPr>
    </w:p>
    <w:p>
      <w:pPr>
        <w:spacing w:before="120" w:after="120" w:line="360" w:lineRule="auto"/>
        <w:jc w:val="center"/>
        <w:rPr>
          <w:rFonts w:hint="eastAsia" w:ascii="楷体" w:hAnsi="楷体" w:eastAsia="楷体" w:cs="楷体"/>
          <w:b/>
          <w:color w:val="000000"/>
          <w:sz w:val="28"/>
          <w:szCs w:val="28"/>
          <w:lang w:eastAsia="zh-CN"/>
        </w:rPr>
      </w:pPr>
      <w:r>
        <w:rPr>
          <w:rFonts w:hint="eastAsia" w:ascii="楷体" w:hAnsi="楷体" w:eastAsia="楷体" w:cs="楷体"/>
          <w:b/>
          <w:color w:val="000000"/>
          <w:sz w:val="28"/>
          <w:szCs w:val="28"/>
          <w:lang w:eastAsia="zh-CN"/>
        </w:rPr>
        <w:t>河北建工集团集采管材（非金属）材料</w:t>
      </w:r>
      <w:r>
        <w:rPr>
          <w:rFonts w:hint="eastAsia" w:ascii="楷体" w:hAnsi="楷体" w:eastAsia="楷体" w:cs="楷体"/>
          <w:b/>
          <w:color w:val="000000"/>
          <w:sz w:val="28"/>
          <w:szCs w:val="28"/>
          <w:lang w:val="en-US" w:eastAsia="zh-CN"/>
        </w:rPr>
        <w:t>战略合作商招标公告</w:t>
      </w:r>
    </w:p>
    <w:p>
      <w:pPr>
        <w:spacing w:line="360" w:lineRule="auto"/>
        <w:ind w:firstLine="562" w:firstLineChars="200"/>
        <w:jc w:val="left"/>
        <w:rPr>
          <w:rFonts w:hint="eastAsia" w:ascii="楷体" w:hAnsi="楷体" w:eastAsia="楷体" w:cs="楷体"/>
          <w:sz w:val="28"/>
          <w:szCs w:val="28"/>
        </w:rPr>
      </w:pPr>
      <w:r>
        <w:rPr>
          <w:rFonts w:hint="eastAsia" w:ascii="楷体" w:hAnsi="楷体" w:eastAsia="楷体" w:cs="楷体"/>
          <w:b/>
          <w:bCs/>
          <w:color w:val="auto"/>
          <w:sz w:val="28"/>
          <w:szCs w:val="28"/>
          <w:u w:val="single"/>
          <w:lang w:bidi="ar"/>
        </w:rPr>
        <w:t>河北建工集团有限责任公司</w:t>
      </w:r>
      <w:r>
        <w:rPr>
          <w:rFonts w:hint="eastAsia" w:ascii="楷体" w:hAnsi="楷体" w:eastAsia="楷体" w:cs="楷体"/>
          <w:b w:val="0"/>
          <w:bCs w:val="0"/>
          <w:color w:val="auto"/>
          <w:sz w:val="28"/>
          <w:szCs w:val="28"/>
          <w:lang w:bidi="ar"/>
        </w:rPr>
        <w:t>现对</w:t>
      </w:r>
      <w:r>
        <w:rPr>
          <w:rFonts w:hint="eastAsia" w:ascii="楷体" w:hAnsi="楷体" w:eastAsia="楷体" w:cs="楷体"/>
          <w:b/>
          <w:bCs/>
          <w:color w:val="auto"/>
          <w:sz w:val="28"/>
          <w:szCs w:val="28"/>
          <w:u w:val="single"/>
          <w:lang w:eastAsia="zh-CN" w:bidi="ar"/>
        </w:rPr>
        <w:t>河北建工集团集采管材（非金属）材料</w:t>
      </w:r>
      <w:r>
        <w:rPr>
          <w:rFonts w:hint="eastAsia" w:ascii="楷体" w:hAnsi="楷体" w:eastAsia="楷体" w:cs="楷体"/>
          <w:b/>
          <w:bCs/>
          <w:color w:val="auto"/>
          <w:sz w:val="28"/>
          <w:szCs w:val="28"/>
          <w:u w:val="single"/>
          <w:lang w:val="en-US" w:eastAsia="zh-CN" w:bidi="ar"/>
        </w:rPr>
        <w:t>战略合作商</w:t>
      </w:r>
      <w:r>
        <w:rPr>
          <w:rFonts w:hint="eastAsia" w:ascii="楷体" w:hAnsi="楷体" w:eastAsia="楷体" w:cs="楷体"/>
          <w:b w:val="0"/>
          <w:bCs w:val="0"/>
          <w:color w:val="auto"/>
          <w:sz w:val="28"/>
          <w:szCs w:val="28"/>
          <w:lang w:bidi="ar"/>
        </w:rPr>
        <w:t>进</w:t>
      </w:r>
      <w:r>
        <w:rPr>
          <w:rFonts w:hint="eastAsia" w:ascii="楷体" w:hAnsi="楷体" w:eastAsia="楷体" w:cs="楷体"/>
          <w:sz w:val="28"/>
          <w:szCs w:val="28"/>
          <w:lang w:bidi="ar"/>
        </w:rPr>
        <w:t>行招标。现将有关招标事项公告如下：</w:t>
      </w:r>
    </w:p>
    <w:p>
      <w:pPr>
        <w:spacing w:line="480" w:lineRule="atLeast"/>
        <w:ind w:firstLine="562"/>
        <w:rPr>
          <w:rFonts w:hint="eastAsia" w:ascii="楷体" w:hAnsi="楷体" w:eastAsia="楷体" w:cs="楷体"/>
          <w:sz w:val="28"/>
          <w:szCs w:val="28"/>
        </w:rPr>
      </w:pPr>
      <w:r>
        <w:rPr>
          <w:rFonts w:hint="eastAsia" w:ascii="楷体" w:hAnsi="楷体" w:eastAsia="楷体" w:cs="楷体"/>
          <w:b/>
          <w:bCs/>
          <w:color w:val="000000"/>
          <w:sz w:val="28"/>
          <w:szCs w:val="28"/>
          <w:lang w:val="en-US" w:eastAsia="zh-CN"/>
        </w:rPr>
        <w:t>1、工程</w:t>
      </w:r>
      <w:r>
        <w:rPr>
          <w:rFonts w:hint="eastAsia" w:ascii="楷体" w:hAnsi="楷体" w:eastAsia="楷体" w:cs="楷体"/>
          <w:b/>
          <w:bCs/>
          <w:color w:val="000000"/>
          <w:sz w:val="28"/>
          <w:szCs w:val="28"/>
        </w:rPr>
        <w:t>概况：</w:t>
      </w:r>
      <w:r>
        <w:rPr>
          <w:rFonts w:hint="eastAsia" w:ascii="楷体" w:hAnsi="楷体" w:eastAsia="楷体" w:cs="楷体"/>
          <w:sz w:val="28"/>
          <w:szCs w:val="28"/>
          <w:lang w:eastAsia="zh-CN"/>
        </w:rPr>
        <w:t>河北建工集团所属项目管材（非金属）材料工程年招标量</w:t>
      </w:r>
      <w:r>
        <w:rPr>
          <w:rFonts w:hint="eastAsia" w:ascii="楷体" w:hAnsi="楷体" w:eastAsia="楷体" w:cs="楷体"/>
          <w:sz w:val="28"/>
          <w:szCs w:val="28"/>
          <w:lang w:val="en-US" w:eastAsia="zh-CN"/>
        </w:rPr>
        <w:t>1-1.5亿。</w:t>
      </w:r>
    </w:p>
    <w:p>
      <w:pPr>
        <w:spacing w:line="480" w:lineRule="atLeast"/>
        <w:ind w:firstLine="562"/>
        <w:rPr>
          <w:rFonts w:hint="eastAsia" w:ascii="楷体" w:hAnsi="楷体" w:eastAsia="楷体" w:cs="楷体"/>
          <w:sz w:val="28"/>
          <w:szCs w:val="28"/>
        </w:rPr>
      </w:pPr>
      <w:r>
        <w:rPr>
          <w:rFonts w:hint="eastAsia" w:ascii="楷体" w:hAnsi="楷体" w:eastAsia="楷体" w:cs="楷体"/>
          <w:b/>
          <w:bCs/>
          <w:sz w:val="28"/>
          <w:szCs w:val="28"/>
        </w:rPr>
        <w:t>2、项目地点</w:t>
      </w:r>
      <w:r>
        <w:rPr>
          <w:rFonts w:hint="eastAsia" w:ascii="楷体" w:hAnsi="楷体" w:eastAsia="楷体" w:cs="楷体"/>
          <w:sz w:val="28"/>
          <w:szCs w:val="28"/>
        </w:rPr>
        <w:t>：</w:t>
      </w:r>
      <w:r>
        <w:rPr>
          <w:rFonts w:hint="eastAsia" w:ascii="楷体" w:hAnsi="楷体" w:eastAsia="楷体" w:cs="楷体"/>
          <w:sz w:val="28"/>
          <w:szCs w:val="28"/>
          <w:lang w:eastAsia="zh-CN"/>
        </w:rPr>
        <w:t>集团所属</w:t>
      </w:r>
      <w:r>
        <w:rPr>
          <w:rFonts w:hint="eastAsia" w:ascii="楷体" w:hAnsi="楷体" w:eastAsia="楷体" w:cs="楷体"/>
          <w:color w:val="auto"/>
          <w:sz w:val="28"/>
          <w:szCs w:val="28"/>
          <w:lang w:eastAsia="zh-CN"/>
        </w:rPr>
        <w:t>施工</w:t>
      </w:r>
      <w:r>
        <w:rPr>
          <w:rFonts w:hint="eastAsia" w:ascii="楷体" w:hAnsi="楷体" w:eastAsia="楷体" w:cs="楷体"/>
          <w:sz w:val="28"/>
          <w:szCs w:val="28"/>
          <w:lang w:eastAsia="zh-CN"/>
        </w:rPr>
        <w:t>项目的工程地点。</w:t>
      </w:r>
    </w:p>
    <w:p>
      <w:pPr>
        <w:spacing w:line="480" w:lineRule="atLeast"/>
        <w:ind w:firstLine="562"/>
        <w:rPr>
          <w:rFonts w:hint="eastAsia" w:ascii="楷体" w:hAnsi="楷体" w:eastAsia="楷体" w:cs="楷体"/>
          <w:color w:val="000000"/>
          <w:sz w:val="28"/>
          <w:szCs w:val="28"/>
          <w:lang w:eastAsia="zh-CN"/>
        </w:rPr>
      </w:pPr>
      <w:r>
        <w:rPr>
          <w:rFonts w:hint="eastAsia" w:ascii="楷体" w:hAnsi="楷体" w:eastAsia="楷体" w:cs="楷体"/>
          <w:b/>
          <w:bCs/>
          <w:color w:val="000000"/>
          <w:sz w:val="28"/>
          <w:szCs w:val="28"/>
        </w:rPr>
        <w:t>3、招标范围</w:t>
      </w:r>
      <w:r>
        <w:rPr>
          <w:rFonts w:hint="eastAsia" w:ascii="楷体" w:hAnsi="楷体" w:eastAsia="楷体" w:cs="楷体"/>
          <w:color w:val="000000"/>
          <w:sz w:val="28"/>
          <w:szCs w:val="28"/>
        </w:rPr>
        <w:t>：</w:t>
      </w:r>
      <w:bookmarkStart w:id="0" w:name="OLE_LINK3"/>
      <w:r>
        <w:rPr>
          <w:rFonts w:hint="eastAsia" w:ascii="楷体" w:hAnsi="楷体" w:eastAsia="楷体" w:cs="楷体"/>
          <w:color w:val="auto"/>
          <w:sz w:val="28"/>
          <w:szCs w:val="28"/>
          <w:lang w:eastAsia="zh-CN"/>
        </w:rPr>
        <w:t>集团所属</w:t>
      </w:r>
      <w:r>
        <w:rPr>
          <w:rFonts w:hint="eastAsia" w:ascii="楷体" w:hAnsi="楷体" w:eastAsia="楷体" w:cs="楷体"/>
          <w:color w:val="auto"/>
          <w:sz w:val="28"/>
          <w:szCs w:val="28"/>
          <w:lang w:val="en-US" w:eastAsia="zh-CN"/>
        </w:rPr>
        <w:t>项目</w:t>
      </w:r>
      <w:bookmarkEnd w:id="0"/>
      <w:r>
        <w:rPr>
          <w:rFonts w:hint="eastAsia" w:ascii="楷体" w:hAnsi="楷体" w:eastAsia="楷体" w:cs="楷体"/>
          <w:color w:val="auto"/>
          <w:sz w:val="28"/>
          <w:szCs w:val="28"/>
          <w:lang w:val="en-US" w:eastAsia="zh-CN"/>
        </w:rPr>
        <w:t>管材（非金属）材料</w:t>
      </w:r>
      <w:r>
        <w:rPr>
          <w:rFonts w:hint="eastAsia" w:ascii="楷体" w:hAnsi="楷体" w:eastAsia="楷体" w:cs="楷体"/>
          <w:color w:val="auto"/>
          <w:sz w:val="28"/>
          <w:szCs w:val="28"/>
          <w:lang w:eastAsia="zh-CN"/>
        </w:rPr>
        <w:t>。</w:t>
      </w:r>
    </w:p>
    <w:p>
      <w:pPr>
        <w:spacing w:line="480" w:lineRule="atLeast"/>
        <w:ind w:firstLine="562"/>
        <w:rPr>
          <w:rFonts w:hint="eastAsia" w:ascii="楷体" w:hAnsi="楷体" w:eastAsia="楷体" w:cs="楷体"/>
          <w:sz w:val="28"/>
          <w:szCs w:val="28"/>
        </w:rPr>
      </w:pPr>
      <w:r>
        <w:rPr>
          <w:rFonts w:hint="eastAsia" w:ascii="楷体" w:hAnsi="楷体" w:eastAsia="楷体" w:cs="楷体"/>
          <w:b/>
          <w:bCs/>
          <w:color w:val="000000"/>
          <w:sz w:val="28"/>
          <w:szCs w:val="28"/>
          <w:lang w:val="en-US" w:eastAsia="zh-CN"/>
        </w:rPr>
        <w:t>4</w:t>
      </w:r>
      <w:r>
        <w:rPr>
          <w:rFonts w:hint="eastAsia" w:ascii="楷体" w:hAnsi="楷体" w:eastAsia="楷体" w:cs="楷体"/>
          <w:b/>
          <w:bCs/>
          <w:color w:val="000000"/>
          <w:sz w:val="28"/>
          <w:szCs w:val="28"/>
        </w:rPr>
        <w:t>、计划工期</w:t>
      </w:r>
      <w:r>
        <w:rPr>
          <w:rFonts w:hint="eastAsia" w:ascii="楷体" w:hAnsi="楷体" w:eastAsia="楷体" w:cs="楷体"/>
          <w:color w:val="000000"/>
          <w:sz w:val="28"/>
          <w:szCs w:val="28"/>
        </w:rPr>
        <w:t>：满足</w:t>
      </w:r>
      <w:r>
        <w:rPr>
          <w:rFonts w:hint="eastAsia" w:ascii="楷体" w:hAnsi="楷体" w:eastAsia="楷体" w:cs="楷体"/>
          <w:color w:val="000000"/>
          <w:sz w:val="28"/>
          <w:szCs w:val="28"/>
          <w:lang w:eastAsia="zh-CN"/>
        </w:rPr>
        <w:t>河北建工集团所属各施工项目</w:t>
      </w:r>
      <w:r>
        <w:rPr>
          <w:rFonts w:hint="eastAsia" w:ascii="楷体" w:hAnsi="楷体" w:eastAsia="楷体" w:cs="楷体"/>
          <w:color w:val="000000"/>
          <w:sz w:val="28"/>
          <w:szCs w:val="28"/>
        </w:rPr>
        <w:t>施工节点要求。</w:t>
      </w:r>
    </w:p>
    <w:p>
      <w:pPr>
        <w:spacing w:line="480" w:lineRule="atLeast"/>
        <w:ind w:firstLine="562"/>
        <w:rPr>
          <w:rFonts w:hint="eastAsia" w:ascii="楷体" w:hAnsi="楷体" w:eastAsia="楷体" w:cs="楷体"/>
          <w:color w:val="000000"/>
          <w:sz w:val="28"/>
          <w:szCs w:val="28"/>
          <w:lang w:bidi="ar"/>
        </w:rPr>
      </w:pPr>
      <w:r>
        <w:rPr>
          <w:rFonts w:hint="eastAsia" w:ascii="楷体" w:hAnsi="楷体" w:eastAsia="楷体" w:cs="楷体"/>
          <w:b/>
          <w:bCs/>
          <w:color w:val="000000"/>
          <w:sz w:val="28"/>
          <w:szCs w:val="28"/>
          <w:lang w:val="en-US" w:eastAsia="zh-CN"/>
        </w:rPr>
        <w:t>5</w:t>
      </w:r>
      <w:r>
        <w:rPr>
          <w:rFonts w:hint="eastAsia" w:ascii="楷体" w:hAnsi="楷体" w:eastAsia="楷体" w:cs="楷体"/>
          <w:b/>
          <w:bCs/>
          <w:color w:val="000000"/>
          <w:sz w:val="28"/>
          <w:szCs w:val="28"/>
        </w:rPr>
        <w:t>、质量标准</w:t>
      </w:r>
      <w:r>
        <w:rPr>
          <w:rFonts w:hint="eastAsia" w:ascii="楷体" w:hAnsi="楷体" w:eastAsia="楷体" w:cs="楷体"/>
          <w:color w:val="000000"/>
          <w:sz w:val="28"/>
          <w:szCs w:val="28"/>
        </w:rPr>
        <w:t>：</w:t>
      </w:r>
      <w:r>
        <w:rPr>
          <w:rFonts w:hint="eastAsia" w:ascii="楷体" w:hAnsi="楷体" w:eastAsia="楷体" w:cs="楷体"/>
          <w:color w:val="000000"/>
          <w:sz w:val="28"/>
          <w:szCs w:val="28"/>
          <w:lang w:bidi="ar"/>
        </w:rPr>
        <w:t>满足图纸设计和使用要求，符合国家现行验收规范，达到标准</w:t>
      </w:r>
      <w:r>
        <w:rPr>
          <w:rFonts w:hint="eastAsia" w:ascii="楷体" w:hAnsi="楷体" w:eastAsia="楷体" w:cs="楷体"/>
          <w:color w:val="auto"/>
          <w:sz w:val="28"/>
          <w:szCs w:val="28"/>
          <w:lang w:eastAsia="zh-CN" w:bidi="ar"/>
        </w:rPr>
        <w:t>要求</w:t>
      </w:r>
      <w:r>
        <w:rPr>
          <w:rFonts w:hint="eastAsia" w:ascii="楷体" w:hAnsi="楷体" w:eastAsia="楷体" w:cs="楷体"/>
          <w:color w:val="000000"/>
          <w:sz w:val="28"/>
          <w:szCs w:val="28"/>
          <w:lang w:bidi="ar"/>
        </w:rPr>
        <w:t>。</w:t>
      </w:r>
    </w:p>
    <w:p>
      <w:pPr>
        <w:spacing w:line="480" w:lineRule="atLeast"/>
        <w:ind w:firstLine="562"/>
        <w:rPr>
          <w:rFonts w:hint="eastAsia" w:ascii="楷体" w:hAnsi="楷体" w:eastAsia="楷体" w:cs="楷体"/>
          <w:color w:val="000000"/>
          <w:sz w:val="28"/>
          <w:szCs w:val="28"/>
          <w:lang w:eastAsia="zh-CN"/>
        </w:rPr>
      </w:pPr>
      <w:r>
        <w:rPr>
          <w:rFonts w:hint="eastAsia" w:ascii="楷体" w:hAnsi="楷体" w:eastAsia="楷体" w:cs="楷体"/>
          <w:b/>
          <w:bCs/>
          <w:color w:val="000000"/>
          <w:sz w:val="28"/>
          <w:szCs w:val="28"/>
          <w:lang w:val="en-US" w:eastAsia="zh-CN"/>
        </w:rPr>
        <w:t>6</w:t>
      </w:r>
      <w:r>
        <w:rPr>
          <w:rFonts w:hint="eastAsia" w:ascii="楷体" w:hAnsi="楷体" w:eastAsia="楷体" w:cs="楷体"/>
          <w:b/>
          <w:bCs/>
          <w:color w:val="000000"/>
          <w:sz w:val="28"/>
          <w:szCs w:val="28"/>
        </w:rPr>
        <w:t>、承包方式</w:t>
      </w:r>
      <w:r>
        <w:rPr>
          <w:rFonts w:hint="eastAsia" w:ascii="楷体" w:hAnsi="楷体" w:eastAsia="楷体" w:cs="楷体"/>
          <w:color w:val="000000"/>
          <w:sz w:val="28"/>
          <w:szCs w:val="28"/>
        </w:rPr>
        <w:t>：</w:t>
      </w:r>
      <w:r>
        <w:rPr>
          <w:rFonts w:hint="eastAsia" w:ascii="楷体" w:hAnsi="楷体" w:eastAsia="楷体" w:cs="楷体"/>
          <w:color w:val="auto"/>
          <w:sz w:val="28"/>
          <w:szCs w:val="28"/>
          <w:lang w:val="en-US" w:eastAsia="zh-CN"/>
        </w:rPr>
        <w:t>材料供应</w:t>
      </w:r>
      <w:r>
        <w:rPr>
          <w:rFonts w:hint="eastAsia" w:ascii="楷体" w:hAnsi="楷体" w:eastAsia="楷体" w:cs="楷体"/>
          <w:color w:val="auto"/>
          <w:sz w:val="28"/>
          <w:szCs w:val="28"/>
          <w:lang w:eastAsia="zh-CN"/>
        </w:rPr>
        <w:t>。</w:t>
      </w:r>
    </w:p>
    <w:p>
      <w:pPr>
        <w:spacing w:line="480" w:lineRule="atLeast"/>
        <w:ind w:firstLine="562"/>
        <w:rPr>
          <w:rFonts w:hint="eastAsia" w:ascii="楷体" w:hAnsi="楷体" w:eastAsia="楷体" w:cs="楷体"/>
          <w:sz w:val="28"/>
          <w:szCs w:val="28"/>
        </w:rPr>
      </w:pPr>
      <w:r>
        <w:rPr>
          <w:rFonts w:hint="eastAsia" w:ascii="楷体" w:hAnsi="楷体" w:eastAsia="楷体" w:cs="楷体"/>
          <w:b/>
          <w:bCs/>
          <w:color w:val="000000"/>
          <w:sz w:val="28"/>
          <w:szCs w:val="28"/>
          <w:lang w:val="en-US" w:eastAsia="zh-CN"/>
        </w:rPr>
        <w:t>7</w:t>
      </w:r>
      <w:r>
        <w:rPr>
          <w:rFonts w:hint="eastAsia" w:ascii="楷体" w:hAnsi="楷体" w:eastAsia="楷体" w:cs="楷体"/>
          <w:b/>
          <w:bCs/>
          <w:color w:val="000000"/>
          <w:sz w:val="28"/>
          <w:szCs w:val="28"/>
        </w:rPr>
        <w:t>、投标单位资格要求</w:t>
      </w:r>
    </w:p>
    <w:p>
      <w:pPr>
        <w:spacing w:line="360" w:lineRule="auto"/>
        <w:ind w:firstLine="560" w:firstLineChars="200"/>
        <w:rPr>
          <w:rFonts w:hint="eastAsia" w:ascii="楷体" w:hAnsi="楷体" w:eastAsia="楷体" w:cs="楷体"/>
          <w:color w:val="auto"/>
          <w:sz w:val="28"/>
          <w:szCs w:val="28"/>
          <w:lang w:bidi="ar"/>
        </w:rPr>
      </w:pPr>
      <w:r>
        <w:rPr>
          <w:rFonts w:hint="eastAsia" w:ascii="楷体" w:hAnsi="楷体" w:eastAsia="楷体" w:cs="楷体"/>
          <w:color w:val="000000"/>
          <w:sz w:val="28"/>
          <w:szCs w:val="28"/>
          <w:lang w:val="en-US" w:eastAsia="zh-CN"/>
        </w:rPr>
        <w:t>7.1资格预审：</w:t>
      </w:r>
      <w:r>
        <w:rPr>
          <w:rFonts w:hint="eastAsia" w:ascii="楷体" w:hAnsi="楷体" w:eastAsia="楷体" w:cs="楷体"/>
          <w:color w:val="000000"/>
          <w:sz w:val="28"/>
          <w:szCs w:val="28"/>
        </w:rPr>
        <w:t>投标方具有独立法人资格，持有工商管理部门核发的法人营业执照</w:t>
      </w:r>
      <w:r>
        <w:rPr>
          <w:rFonts w:hint="eastAsia" w:ascii="楷体" w:hAnsi="楷体" w:eastAsia="楷体" w:cs="楷体"/>
          <w:color w:val="000000"/>
          <w:sz w:val="28"/>
          <w:szCs w:val="28"/>
          <w:lang w:bidi="ar"/>
        </w:rPr>
        <w:t>；投标方具有有效的安全生产许可证；投标方具有良好的商业信誉，在信用中国（</w:t>
      </w:r>
      <w:r>
        <w:rPr>
          <w:rFonts w:hint="eastAsia" w:ascii="楷体" w:hAnsi="楷体" w:eastAsia="楷体" w:cs="楷体"/>
          <w:sz w:val="28"/>
          <w:szCs w:val="28"/>
          <w:lang w:bidi="ar"/>
        </w:rPr>
        <w:t>网址：https://www.creditchina</w:t>
      </w:r>
      <w:r>
        <w:rPr>
          <w:rFonts w:hint="eastAsia" w:ascii="楷体" w:hAnsi="楷体" w:eastAsia="楷体" w:cs="楷体"/>
          <w:color w:val="000000"/>
          <w:sz w:val="28"/>
          <w:szCs w:val="28"/>
          <w:lang w:bidi="ar"/>
        </w:rPr>
        <w:t>）网站上无失信记录，</w:t>
      </w:r>
      <w:r>
        <w:rPr>
          <w:rFonts w:hint="eastAsia" w:ascii="楷体" w:hAnsi="楷体" w:eastAsia="楷体" w:cs="楷体"/>
          <w:bCs/>
          <w:color w:val="000000"/>
          <w:sz w:val="28"/>
          <w:szCs w:val="28"/>
          <w:lang w:bidi="ar"/>
        </w:rPr>
        <w:t>投标人持有建设行政主管部门颁发的资质证书；投标人具有有效的安全生产许可证；投标人具有良好的商业信誉，必须具有与本次招标相关的同类工程业绩、所必须的设备、专业技术能力及资金实力</w:t>
      </w:r>
      <w:r>
        <w:rPr>
          <w:rFonts w:hint="eastAsia" w:ascii="楷体" w:hAnsi="楷体" w:eastAsia="楷体" w:cs="楷体"/>
          <w:color w:val="000000"/>
          <w:sz w:val="28"/>
          <w:szCs w:val="28"/>
          <w:lang w:bidi="ar"/>
        </w:rPr>
        <w:t>；单位负责人为同一人或者存在控股、管理关系的不同单位，不得同时参加本项目投标，否则均按废标处理；具备税务部门登记的一般纳税人资格。</w:t>
      </w:r>
    </w:p>
    <w:p>
      <w:pPr>
        <w:spacing w:line="360" w:lineRule="auto"/>
        <w:ind w:firstLine="560" w:firstLineChars="200"/>
        <w:rPr>
          <w:rFonts w:hint="eastAsia" w:ascii="楷体" w:hAnsi="楷体" w:eastAsia="楷体" w:cs="楷体"/>
          <w:color w:val="000000"/>
          <w:sz w:val="28"/>
          <w:szCs w:val="28"/>
          <w:lang w:val="en-US" w:eastAsia="zh-CN" w:bidi="ar"/>
        </w:rPr>
      </w:pPr>
      <w:r>
        <w:rPr>
          <w:rFonts w:hint="eastAsia" w:ascii="楷体" w:hAnsi="楷体" w:eastAsia="楷体" w:cs="楷体"/>
          <w:color w:val="000000"/>
          <w:sz w:val="28"/>
          <w:szCs w:val="28"/>
          <w:lang w:val="en-US" w:eastAsia="zh-CN" w:bidi="ar"/>
        </w:rPr>
        <w:t>7.2通过资格预审的投标方，经评审小组进行分类，投标方按评审小组所确定的分类选择相应公告进行投标报价。</w:t>
      </w:r>
    </w:p>
    <w:p>
      <w:pPr>
        <w:numPr>
          <w:ilvl w:val="0"/>
          <w:numId w:val="0"/>
        </w:numPr>
        <w:ind w:leftChars="0" w:firstLine="562" w:firstLineChars="200"/>
        <w:rPr>
          <w:rFonts w:hint="eastAsia" w:ascii="楷体" w:hAnsi="楷体" w:eastAsia="楷体" w:cs="楷体"/>
          <w:b/>
          <w:bCs/>
          <w:color w:val="auto"/>
          <w:sz w:val="28"/>
          <w:szCs w:val="28"/>
          <w:shd w:val="clear" w:color="auto" w:fill="auto"/>
          <w:lang w:val="en-US" w:eastAsia="zh-CN" w:bidi="ar"/>
        </w:rPr>
      </w:pPr>
      <w:r>
        <w:rPr>
          <w:rFonts w:hint="eastAsia" w:ascii="楷体" w:hAnsi="楷体" w:eastAsia="楷体" w:cs="楷体"/>
          <w:b/>
          <w:bCs/>
          <w:color w:val="auto"/>
          <w:sz w:val="28"/>
          <w:szCs w:val="28"/>
          <w:shd w:val="clear" w:color="auto" w:fill="auto"/>
          <w:lang w:val="en-US" w:eastAsia="zh-CN" w:bidi="ar"/>
        </w:rPr>
        <w:t>本次招标分为两类，投标方分类标准：</w:t>
      </w:r>
    </w:p>
    <w:p>
      <w:pPr>
        <w:numPr>
          <w:ilvl w:val="0"/>
          <w:numId w:val="0"/>
        </w:numPr>
        <w:ind w:leftChars="0" w:firstLine="562" w:firstLineChars="200"/>
        <w:rPr>
          <w:rFonts w:hint="eastAsia" w:ascii="楷体" w:hAnsi="楷体" w:eastAsia="楷体" w:cs="楷体"/>
          <w:b/>
          <w:bCs/>
          <w:color w:val="auto"/>
          <w:sz w:val="28"/>
          <w:szCs w:val="28"/>
          <w:shd w:val="clear" w:color="auto" w:fill="auto"/>
          <w:lang w:val="en-US" w:eastAsia="zh-CN" w:bidi="ar"/>
        </w:rPr>
      </w:pPr>
      <w:r>
        <w:rPr>
          <w:rFonts w:hint="eastAsia" w:ascii="楷体" w:hAnsi="楷体" w:eastAsia="楷体" w:cs="楷体"/>
          <w:b/>
          <w:bCs/>
          <w:color w:val="auto"/>
          <w:sz w:val="28"/>
          <w:szCs w:val="28"/>
          <w:shd w:val="clear" w:color="auto" w:fill="auto"/>
          <w:lang w:val="en-US" w:eastAsia="zh-CN" w:bidi="ar"/>
        </w:rPr>
        <w:t>一类：同时满足以下两个条件（1）年产值拾亿以上，（2）注册资金壹亿元以上；</w:t>
      </w:r>
    </w:p>
    <w:p>
      <w:pPr>
        <w:numPr>
          <w:ilvl w:val="0"/>
          <w:numId w:val="0"/>
        </w:numPr>
        <w:ind w:leftChars="0" w:firstLine="562" w:firstLineChars="200"/>
        <w:rPr>
          <w:rFonts w:hint="eastAsia" w:ascii="楷体" w:hAnsi="楷体" w:eastAsia="楷体" w:cs="楷体"/>
          <w:b/>
          <w:bCs/>
          <w:color w:val="auto"/>
          <w:sz w:val="28"/>
          <w:szCs w:val="28"/>
          <w:shd w:val="clear" w:color="auto" w:fill="auto"/>
          <w:lang w:val="en-US" w:eastAsia="zh-CN" w:bidi="ar"/>
        </w:rPr>
      </w:pPr>
      <w:r>
        <w:rPr>
          <w:rFonts w:hint="eastAsia" w:ascii="楷体" w:hAnsi="楷体" w:eastAsia="楷体" w:cs="楷体"/>
          <w:b/>
          <w:bCs/>
          <w:color w:val="auto"/>
          <w:sz w:val="28"/>
          <w:szCs w:val="28"/>
          <w:shd w:val="clear" w:color="auto" w:fill="auto"/>
          <w:lang w:val="en-US" w:eastAsia="zh-CN" w:bidi="ar"/>
        </w:rPr>
        <w:t>二类：年产值壹仟万以上。</w:t>
      </w:r>
    </w:p>
    <w:p>
      <w:pPr>
        <w:numPr>
          <w:ilvl w:val="0"/>
          <w:numId w:val="0"/>
        </w:numPr>
        <w:ind w:leftChars="0" w:firstLine="562" w:firstLineChars="200"/>
        <w:rPr>
          <w:rFonts w:hint="default" w:ascii="楷体" w:hAnsi="楷体" w:eastAsia="楷体" w:cs="楷体"/>
          <w:b/>
          <w:bCs/>
          <w:color w:val="auto"/>
          <w:sz w:val="28"/>
          <w:szCs w:val="28"/>
          <w:shd w:val="clear" w:color="auto" w:fill="auto"/>
          <w:lang w:val="en-US" w:eastAsia="zh-CN" w:bidi="ar"/>
        </w:rPr>
      </w:pPr>
      <w:r>
        <w:rPr>
          <w:rFonts w:hint="eastAsia" w:ascii="楷体" w:hAnsi="楷体" w:eastAsia="楷体" w:cs="楷体"/>
          <w:b/>
          <w:bCs/>
          <w:color w:val="auto"/>
          <w:sz w:val="28"/>
          <w:szCs w:val="28"/>
          <w:shd w:val="clear" w:color="auto" w:fill="auto"/>
          <w:lang w:val="en-US" w:eastAsia="zh-CN" w:bidi="ar"/>
        </w:rPr>
        <w:t>投标结束后，一类及二类分别拟确定3家CM战略合作商。</w:t>
      </w:r>
    </w:p>
    <w:p>
      <w:pPr>
        <w:spacing w:line="480" w:lineRule="atLeast"/>
        <w:ind w:firstLine="562"/>
        <w:rPr>
          <w:rFonts w:hint="eastAsia" w:ascii="楷体" w:hAnsi="楷体" w:eastAsia="楷体" w:cs="楷体"/>
          <w:sz w:val="28"/>
          <w:szCs w:val="28"/>
        </w:rPr>
      </w:pPr>
      <w:r>
        <w:rPr>
          <w:rFonts w:hint="eastAsia" w:ascii="楷体" w:hAnsi="楷体" w:eastAsia="楷体" w:cs="楷体"/>
          <w:b/>
          <w:bCs/>
          <w:color w:val="000000"/>
          <w:sz w:val="28"/>
          <w:szCs w:val="28"/>
          <w:lang w:val="en-US" w:eastAsia="zh-CN"/>
        </w:rPr>
        <w:t>8</w:t>
      </w:r>
      <w:r>
        <w:rPr>
          <w:rFonts w:hint="eastAsia" w:ascii="楷体" w:hAnsi="楷体" w:eastAsia="楷体" w:cs="楷体"/>
          <w:b/>
          <w:bCs/>
          <w:color w:val="000000"/>
          <w:sz w:val="28"/>
          <w:szCs w:val="28"/>
        </w:rPr>
        <w:t>、投标方式</w:t>
      </w:r>
    </w:p>
    <w:p>
      <w:pPr>
        <w:spacing w:line="360" w:lineRule="auto"/>
        <w:ind w:firstLine="560"/>
        <w:rPr>
          <w:rFonts w:hint="eastAsia" w:ascii="楷体" w:hAnsi="楷体" w:eastAsia="楷体" w:cs="楷体"/>
          <w:color w:val="000000"/>
          <w:sz w:val="28"/>
          <w:szCs w:val="28"/>
          <w:lang w:val="en-US" w:bidi="ar"/>
        </w:rPr>
      </w:pPr>
      <w:r>
        <w:rPr>
          <w:rFonts w:hint="eastAsia" w:ascii="楷体" w:hAnsi="楷体" w:eastAsia="楷体" w:cs="楷体"/>
          <w:color w:val="000000"/>
          <w:sz w:val="28"/>
          <w:szCs w:val="28"/>
          <w:lang w:eastAsia="zh-CN" w:bidi="ar"/>
        </w:rPr>
        <w:t>本次</w:t>
      </w:r>
      <w:r>
        <w:rPr>
          <w:rFonts w:hint="eastAsia" w:ascii="楷体" w:hAnsi="楷体" w:eastAsia="楷体" w:cs="楷体"/>
          <w:color w:val="000000"/>
          <w:sz w:val="28"/>
          <w:szCs w:val="28"/>
          <w:lang w:bidi="ar"/>
        </w:rPr>
        <w:t>投标先在</w:t>
      </w:r>
      <w:r>
        <w:rPr>
          <w:rFonts w:hint="eastAsia" w:ascii="楷体" w:hAnsi="楷体" w:eastAsia="楷体" w:cs="楷体"/>
          <w:b/>
          <w:bCs/>
          <w:sz w:val="28"/>
          <w:szCs w:val="28"/>
          <w:lang w:bidi="ar"/>
        </w:rPr>
        <w:t>中采网招标平台（http://</w:t>
      </w:r>
      <w:r>
        <w:rPr>
          <w:rFonts w:hint="eastAsia" w:ascii="楷体" w:hAnsi="楷体" w:eastAsia="楷体" w:cs="楷体"/>
          <w:b/>
          <w:bCs/>
          <w:sz w:val="28"/>
          <w:szCs w:val="28"/>
          <w:lang w:val="en-US" w:eastAsia="zh-CN" w:bidi="ar"/>
        </w:rPr>
        <w:t>cnzhongcai</w:t>
      </w:r>
      <w:r>
        <w:rPr>
          <w:rFonts w:hint="eastAsia" w:ascii="楷体" w:hAnsi="楷体" w:eastAsia="楷体" w:cs="楷体"/>
          <w:b/>
          <w:bCs/>
          <w:sz w:val="28"/>
          <w:szCs w:val="28"/>
          <w:lang w:bidi="ar"/>
        </w:rPr>
        <w:t>.com/）</w:t>
      </w:r>
      <w:r>
        <w:rPr>
          <w:rFonts w:hint="eastAsia" w:ascii="楷体" w:hAnsi="楷体" w:eastAsia="楷体" w:cs="楷体"/>
          <w:color w:val="000000"/>
          <w:sz w:val="28"/>
          <w:szCs w:val="28"/>
          <w:lang w:bidi="ar"/>
        </w:rPr>
        <w:t>上进行网上报价竞标，先招后议。投标</w:t>
      </w:r>
      <w:r>
        <w:rPr>
          <w:rFonts w:hint="eastAsia" w:ascii="楷体" w:hAnsi="楷体" w:eastAsia="楷体" w:cs="楷体"/>
          <w:color w:val="000000"/>
          <w:sz w:val="28"/>
          <w:szCs w:val="28"/>
          <w:lang w:eastAsia="zh-CN" w:bidi="ar"/>
        </w:rPr>
        <w:t>方</w:t>
      </w:r>
      <w:r>
        <w:rPr>
          <w:rFonts w:hint="eastAsia" w:ascii="楷体" w:hAnsi="楷体" w:eastAsia="楷体" w:cs="楷体"/>
          <w:color w:val="000000"/>
          <w:sz w:val="28"/>
          <w:szCs w:val="28"/>
          <w:lang w:bidi="ar"/>
        </w:rPr>
        <w:t>须先到</w:t>
      </w:r>
      <w:r>
        <w:rPr>
          <w:rFonts w:hint="eastAsia" w:ascii="楷体" w:hAnsi="楷体" w:eastAsia="楷体" w:cs="楷体"/>
          <w:color w:val="000000"/>
          <w:sz w:val="28"/>
          <w:szCs w:val="28"/>
          <w:lang w:val="en-US" w:eastAsia="zh-CN" w:bidi="ar"/>
        </w:rPr>
        <w:t>招标方</w:t>
      </w:r>
      <w:r>
        <w:rPr>
          <w:rFonts w:hint="eastAsia" w:ascii="楷体" w:hAnsi="楷体" w:eastAsia="楷体" w:cs="楷体"/>
          <w:color w:val="000000"/>
          <w:sz w:val="28"/>
          <w:szCs w:val="28"/>
          <w:lang w:bidi="ar"/>
        </w:rPr>
        <w:t>报名，资格审查合格后，</w:t>
      </w:r>
      <w:r>
        <w:rPr>
          <w:rFonts w:hint="eastAsia" w:ascii="楷体" w:hAnsi="楷体" w:eastAsia="楷体" w:cs="楷体"/>
          <w:color w:val="000000"/>
          <w:sz w:val="28"/>
          <w:szCs w:val="28"/>
          <w:lang w:val="en-US" w:eastAsia="zh-CN" w:bidi="ar"/>
        </w:rPr>
        <w:t>分别</w:t>
      </w:r>
      <w:r>
        <w:rPr>
          <w:rFonts w:hint="eastAsia" w:ascii="楷体" w:hAnsi="楷体" w:eastAsia="楷体" w:cs="楷体"/>
          <w:color w:val="000000"/>
          <w:sz w:val="28"/>
          <w:szCs w:val="28"/>
          <w:lang w:bidi="ar"/>
        </w:rPr>
        <w:t>在</w:t>
      </w:r>
      <w:r>
        <w:rPr>
          <w:rFonts w:hint="eastAsia" w:ascii="楷体" w:hAnsi="楷体" w:eastAsia="楷体" w:cs="楷体"/>
          <w:color w:val="000000"/>
          <w:sz w:val="28"/>
          <w:szCs w:val="28"/>
          <w:lang w:val="en-US" w:eastAsia="zh-CN" w:bidi="ar"/>
        </w:rPr>
        <w:t>中采网</w:t>
      </w:r>
      <w:r>
        <w:rPr>
          <w:rFonts w:hint="eastAsia" w:ascii="楷体" w:hAnsi="楷体" w:eastAsia="楷体" w:cs="楷体"/>
          <w:color w:val="000000"/>
          <w:sz w:val="28"/>
          <w:szCs w:val="28"/>
          <w:lang w:bidi="ar"/>
        </w:rPr>
        <w:t>平台进行注册，开通投标登陆账号，并由网站相关技术人员进行培训。</w:t>
      </w:r>
    </w:p>
    <w:p>
      <w:pPr>
        <w:widowControl/>
        <w:spacing w:line="360" w:lineRule="auto"/>
        <w:ind w:firstLine="562" w:firstLineChars="200"/>
        <w:jc w:val="left"/>
        <w:rPr>
          <w:rFonts w:hint="eastAsia" w:ascii="楷体" w:hAnsi="楷体" w:eastAsia="楷体" w:cs="楷体"/>
          <w:b/>
          <w:color w:val="000000"/>
          <w:sz w:val="28"/>
          <w:szCs w:val="28"/>
          <w:lang w:val="en-US" w:eastAsia="zh-CN"/>
        </w:rPr>
      </w:pPr>
      <w:r>
        <w:rPr>
          <w:rFonts w:hint="eastAsia" w:ascii="楷体" w:hAnsi="楷体" w:eastAsia="楷体" w:cs="楷体"/>
          <w:b/>
          <w:color w:val="000000"/>
          <w:sz w:val="28"/>
          <w:szCs w:val="28"/>
          <w:lang w:val="en-US" w:eastAsia="zh-CN"/>
        </w:rPr>
        <w:t>9、</w:t>
      </w:r>
      <w:r>
        <w:rPr>
          <w:rFonts w:hint="eastAsia" w:ascii="楷体" w:hAnsi="楷体" w:eastAsia="楷体" w:cs="楷体"/>
          <w:b/>
          <w:color w:val="000000"/>
          <w:sz w:val="28"/>
          <w:szCs w:val="28"/>
        </w:rPr>
        <w:t>报名及资格预审</w:t>
      </w:r>
      <w:r>
        <w:rPr>
          <w:rFonts w:hint="eastAsia" w:ascii="楷体" w:hAnsi="楷体" w:eastAsia="楷体" w:cs="楷体"/>
          <w:b/>
          <w:color w:val="000000"/>
          <w:sz w:val="28"/>
          <w:szCs w:val="28"/>
          <w:lang w:val="en-US" w:eastAsia="zh-CN"/>
        </w:rPr>
        <w:t xml:space="preserve"> </w:t>
      </w:r>
    </w:p>
    <w:p>
      <w:pPr>
        <w:spacing w:line="360" w:lineRule="auto"/>
        <w:ind w:firstLine="562" w:firstLineChars="200"/>
        <w:rPr>
          <w:rFonts w:hint="eastAsia" w:ascii="楷体" w:hAnsi="楷体" w:eastAsia="楷体" w:cs="楷体"/>
          <w:b/>
          <w:bCs/>
          <w:color w:val="000000"/>
          <w:sz w:val="28"/>
          <w:szCs w:val="28"/>
          <w:u w:val="single"/>
          <w:lang w:val="en-US" w:eastAsia="zh-CN"/>
        </w:rPr>
      </w:pPr>
      <w:r>
        <w:rPr>
          <w:rFonts w:hint="eastAsia" w:ascii="楷体" w:hAnsi="楷体" w:eastAsia="楷体" w:cs="楷体"/>
          <w:b/>
          <w:bCs/>
          <w:color w:val="000000"/>
          <w:sz w:val="28"/>
          <w:szCs w:val="28"/>
        </w:rPr>
        <w:t>报名时间：</w:t>
      </w:r>
      <w:r>
        <w:rPr>
          <w:rFonts w:hint="eastAsia" w:ascii="楷体" w:hAnsi="楷体" w:eastAsia="楷体" w:cs="楷体"/>
          <w:b/>
          <w:bCs/>
          <w:color w:val="000000"/>
          <w:sz w:val="28"/>
          <w:szCs w:val="28"/>
          <w:lang w:val="en-US" w:eastAsia="zh-CN"/>
        </w:rPr>
        <w:t>2020</w:t>
      </w:r>
      <w:r>
        <w:rPr>
          <w:rFonts w:hint="eastAsia" w:ascii="楷体" w:hAnsi="楷体" w:eastAsia="楷体" w:cs="楷体"/>
          <w:b/>
          <w:bCs/>
          <w:color w:val="000000"/>
          <w:sz w:val="28"/>
          <w:szCs w:val="28"/>
        </w:rPr>
        <w:t>年</w:t>
      </w:r>
      <w:r>
        <w:rPr>
          <w:rFonts w:hint="eastAsia" w:ascii="楷体" w:hAnsi="楷体" w:eastAsia="楷体" w:cs="楷体"/>
          <w:b/>
          <w:bCs/>
          <w:color w:val="000000"/>
          <w:sz w:val="28"/>
          <w:szCs w:val="28"/>
          <w:lang w:val="en-US" w:eastAsia="zh-CN"/>
        </w:rPr>
        <w:t>6</w:t>
      </w:r>
      <w:r>
        <w:rPr>
          <w:rFonts w:hint="eastAsia" w:ascii="楷体" w:hAnsi="楷体" w:eastAsia="楷体" w:cs="楷体"/>
          <w:b/>
          <w:bCs/>
          <w:color w:val="000000"/>
          <w:sz w:val="28"/>
          <w:szCs w:val="28"/>
        </w:rPr>
        <w:t>月</w:t>
      </w:r>
      <w:r>
        <w:rPr>
          <w:rFonts w:hint="eastAsia" w:ascii="楷体" w:hAnsi="楷体" w:eastAsia="楷体" w:cs="楷体"/>
          <w:b/>
          <w:bCs/>
          <w:color w:val="000000"/>
          <w:sz w:val="28"/>
          <w:szCs w:val="28"/>
          <w:lang w:val="en-US" w:eastAsia="zh-CN"/>
        </w:rPr>
        <w:t>5</w:t>
      </w:r>
      <w:r>
        <w:rPr>
          <w:rFonts w:hint="eastAsia" w:ascii="楷体" w:hAnsi="楷体" w:eastAsia="楷体" w:cs="楷体"/>
          <w:b/>
          <w:bCs/>
          <w:color w:val="000000"/>
          <w:sz w:val="28"/>
          <w:szCs w:val="28"/>
        </w:rPr>
        <w:t>日</w:t>
      </w:r>
      <w:r>
        <w:rPr>
          <w:rFonts w:hint="eastAsia" w:ascii="楷体" w:hAnsi="楷体" w:eastAsia="楷体" w:cs="楷体"/>
          <w:b/>
          <w:bCs/>
          <w:color w:val="000000"/>
          <w:sz w:val="28"/>
          <w:szCs w:val="28"/>
          <w:lang w:val="en-US" w:eastAsia="zh-CN"/>
        </w:rPr>
        <w:t xml:space="preserve"> </w:t>
      </w:r>
      <w:r>
        <w:rPr>
          <w:rFonts w:hint="eastAsia" w:ascii="楷体" w:hAnsi="楷体" w:eastAsia="楷体" w:cs="楷体"/>
          <w:b/>
          <w:bCs/>
          <w:color w:val="000000"/>
          <w:sz w:val="28"/>
          <w:szCs w:val="28"/>
        </w:rPr>
        <w:t>-</w:t>
      </w:r>
      <w:r>
        <w:rPr>
          <w:rFonts w:hint="eastAsia" w:ascii="楷体" w:hAnsi="楷体" w:eastAsia="楷体" w:cs="楷体"/>
          <w:b/>
          <w:bCs/>
          <w:color w:val="000000"/>
          <w:sz w:val="28"/>
          <w:szCs w:val="28"/>
          <w:lang w:val="en-US" w:eastAsia="zh-CN"/>
        </w:rPr>
        <w:t xml:space="preserve"> 2020</w:t>
      </w:r>
      <w:r>
        <w:rPr>
          <w:rFonts w:hint="eastAsia" w:ascii="楷体" w:hAnsi="楷体" w:eastAsia="楷体" w:cs="楷体"/>
          <w:b/>
          <w:bCs/>
          <w:color w:val="000000"/>
          <w:sz w:val="28"/>
          <w:szCs w:val="28"/>
        </w:rPr>
        <w:t>年</w:t>
      </w:r>
      <w:r>
        <w:rPr>
          <w:rFonts w:hint="eastAsia" w:ascii="楷体" w:hAnsi="楷体" w:eastAsia="楷体" w:cs="楷体"/>
          <w:b/>
          <w:bCs/>
          <w:color w:val="000000"/>
          <w:sz w:val="28"/>
          <w:szCs w:val="28"/>
          <w:lang w:val="en-US" w:eastAsia="zh-CN"/>
        </w:rPr>
        <w:t>06</w:t>
      </w:r>
      <w:r>
        <w:rPr>
          <w:rFonts w:hint="eastAsia" w:ascii="楷体" w:hAnsi="楷体" w:eastAsia="楷体" w:cs="楷体"/>
          <w:b/>
          <w:bCs/>
          <w:color w:val="000000"/>
          <w:sz w:val="28"/>
          <w:szCs w:val="28"/>
        </w:rPr>
        <w:t>月</w:t>
      </w:r>
      <w:r>
        <w:rPr>
          <w:rFonts w:hint="eastAsia" w:ascii="楷体" w:hAnsi="楷体" w:eastAsia="楷体" w:cs="楷体"/>
          <w:b/>
          <w:bCs/>
          <w:color w:val="000000"/>
          <w:sz w:val="28"/>
          <w:szCs w:val="28"/>
          <w:lang w:val="en-US" w:eastAsia="zh-CN"/>
        </w:rPr>
        <w:t>12</w:t>
      </w:r>
      <w:r>
        <w:rPr>
          <w:rFonts w:hint="eastAsia" w:ascii="楷体" w:hAnsi="楷体" w:eastAsia="楷体" w:cs="楷体"/>
          <w:b/>
          <w:bCs/>
          <w:color w:val="000000"/>
          <w:sz w:val="28"/>
          <w:szCs w:val="28"/>
        </w:rPr>
        <w:t>日</w:t>
      </w:r>
      <w:r>
        <w:rPr>
          <w:rFonts w:hint="eastAsia" w:ascii="楷体" w:hAnsi="楷体" w:eastAsia="楷体" w:cs="楷体"/>
          <w:b/>
          <w:bCs/>
          <w:color w:val="000000"/>
          <w:sz w:val="28"/>
          <w:szCs w:val="28"/>
          <w:lang w:val="en-US" w:eastAsia="zh-CN"/>
        </w:rPr>
        <w:t xml:space="preserve"> 17时00分</w:t>
      </w:r>
      <w:r>
        <w:rPr>
          <w:rFonts w:hint="eastAsia" w:ascii="楷体" w:hAnsi="楷体" w:eastAsia="楷体" w:cs="楷体"/>
          <w:b/>
          <w:bCs/>
          <w:color w:val="000000"/>
          <w:sz w:val="28"/>
          <w:szCs w:val="28"/>
          <w:u w:val="none"/>
          <w:lang w:val="en-US" w:eastAsia="zh-CN"/>
        </w:rPr>
        <w:t>,</w:t>
      </w:r>
      <w:r>
        <w:rPr>
          <w:rFonts w:hint="eastAsia" w:ascii="楷体" w:hAnsi="楷体" w:eastAsia="楷体" w:cs="楷体"/>
          <w:b/>
          <w:bCs/>
          <w:color w:val="000000"/>
          <w:sz w:val="28"/>
          <w:szCs w:val="28"/>
        </w:rPr>
        <w:t>期间进行资格预审</w:t>
      </w:r>
      <w:r>
        <w:rPr>
          <w:rFonts w:hint="eastAsia" w:ascii="楷体" w:hAnsi="楷体" w:eastAsia="楷体" w:cs="楷体"/>
          <w:b/>
          <w:bCs/>
          <w:color w:val="000000"/>
          <w:sz w:val="28"/>
          <w:szCs w:val="28"/>
          <w:lang w:eastAsia="zh-CN"/>
        </w:rPr>
        <w:t>同时缴纳</w:t>
      </w:r>
      <w:r>
        <w:rPr>
          <w:rFonts w:hint="eastAsia" w:ascii="楷体" w:hAnsi="楷体" w:eastAsia="楷体" w:cs="楷体"/>
          <w:b/>
          <w:bCs/>
          <w:color w:val="000000"/>
          <w:sz w:val="28"/>
          <w:szCs w:val="28"/>
          <w:lang w:val="en-US" w:eastAsia="zh-CN"/>
        </w:rPr>
        <w:t>投标</w:t>
      </w:r>
      <w:r>
        <w:rPr>
          <w:rFonts w:hint="eastAsia" w:ascii="楷体" w:hAnsi="楷体" w:eastAsia="楷体" w:cs="楷体"/>
          <w:b/>
          <w:bCs/>
          <w:color w:val="000000"/>
          <w:sz w:val="28"/>
          <w:szCs w:val="28"/>
          <w:lang w:eastAsia="zh-CN"/>
        </w:rPr>
        <w:t>保证金</w:t>
      </w:r>
      <w:r>
        <w:rPr>
          <w:rFonts w:hint="eastAsia" w:ascii="楷体" w:hAnsi="楷体" w:eastAsia="楷体" w:cs="楷体"/>
          <w:b/>
          <w:bCs/>
          <w:color w:val="000000"/>
          <w:sz w:val="28"/>
          <w:szCs w:val="28"/>
        </w:rPr>
        <w:t>，</w:t>
      </w:r>
      <w:r>
        <w:rPr>
          <w:rFonts w:hint="eastAsia" w:ascii="楷体" w:hAnsi="楷体" w:eastAsia="楷体" w:cs="楷体"/>
          <w:b/>
          <w:bCs/>
          <w:color w:val="000000"/>
          <w:sz w:val="28"/>
          <w:szCs w:val="28"/>
          <w:u w:val="single"/>
          <w:lang w:val="en-US" w:eastAsia="zh-CN"/>
        </w:rPr>
        <w:t>2020年6月15日10：00由评审小组进行投标方分类</w:t>
      </w:r>
      <w:r>
        <w:rPr>
          <w:rFonts w:hint="eastAsia" w:ascii="楷体" w:hAnsi="楷体" w:eastAsia="楷体" w:cs="楷体"/>
          <w:b/>
          <w:bCs/>
          <w:color w:val="000000"/>
          <w:sz w:val="28"/>
          <w:szCs w:val="28"/>
          <w:u w:val="single"/>
        </w:rPr>
        <w:t>。</w:t>
      </w:r>
      <w:r>
        <w:rPr>
          <w:rFonts w:hint="eastAsia" w:ascii="楷体" w:hAnsi="楷体" w:eastAsia="楷体" w:cs="楷体"/>
          <w:b/>
          <w:bCs/>
          <w:color w:val="000000"/>
          <w:sz w:val="28"/>
          <w:szCs w:val="28"/>
          <w:u w:val="single"/>
          <w:lang w:eastAsia="zh-CN"/>
        </w:rPr>
        <w:t>各</w:t>
      </w:r>
      <w:r>
        <w:rPr>
          <w:rFonts w:hint="eastAsia" w:ascii="楷体" w:hAnsi="楷体" w:eastAsia="楷体" w:cs="楷体"/>
          <w:b/>
          <w:bCs/>
          <w:color w:val="000000"/>
          <w:sz w:val="28"/>
          <w:szCs w:val="28"/>
          <w:u w:val="single"/>
          <w:lang w:val="en-US" w:eastAsia="zh-CN"/>
        </w:rPr>
        <w:t>投标方</w:t>
      </w:r>
      <w:r>
        <w:rPr>
          <w:rFonts w:hint="eastAsia" w:ascii="楷体" w:hAnsi="楷体" w:eastAsia="楷体" w:cs="楷体"/>
          <w:b/>
          <w:bCs/>
          <w:color w:val="000000"/>
          <w:sz w:val="28"/>
          <w:szCs w:val="28"/>
          <w:u w:val="single"/>
          <w:lang w:eastAsia="zh-CN"/>
        </w:rPr>
        <w:t>按评标小组所分类别分别进行网上报名，</w:t>
      </w:r>
      <w:r>
        <w:rPr>
          <w:rFonts w:hint="eastAsia" w:ascii="楷体" w:hAnsi="楷体" w:eastAsia="楷体" w:cs="楷体"/>
          <w:b/>
          <w:bCs/>
          <w:color w:val="000000"/>
          <w:sz w:val="28"/>
          <w:szCs w:val="28"/>
          <w:u w:val="single"/>
          <w:lang w:val="en-US" w:eastAsia="zh-CN"/>
        </w:rPr>
        <w:t>2020年6月16日9:00开标。</w:t>
      </w:r>
    </w:p>
    <w:p>
      <w:pPr>
        <w:spacing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val="en-US" w:eastAsia="zh-CN"/>
        </w:rPr>
        <w:t>投标</w:t>
      </w:r>
      <w:r>
        <w:rPr>
          <w:rFonts w:hint="eastAsia" w:ascii="楷体" w:hAnsi="楷体" w:eastAsia="楷体" w:cs="楷体"/>
          <w:color w:val="000000"/>
          <w:sz w:val="28"/>
          <w:szCs w:val="28"/>
        </w:rPr>
        <w:t>报名地点：</w:t>
      </w:r>
      <w:r>
        <w:rPr>
          <w:rFonts w:hint="eastAsia" w:ascii="楷体" w:hAnsi="楷体" w:eastAsia="楷体" w:cs="楷体"/>
          <w:color w:val="000000"/>
          <w:sz w:val="28"/>
          <w:szCs w:val="28"/>
          <w:lang w:val="en-US" w:eastAsia="zh-CN"/>
        </w:rPr>
        <w:t>河北省石家庄市石获南路66号留营商务大厦A座9楼914室。</w:t>
      </w:r>
    </w:p>
    <w:p>
      <w:pPr>
        <w:widowControl/>
        <w:spacing w:line="360" w:lineRule="auto"/>
        <w:ind w:firstLine="560" w:firstLineChars="200"/>
        <w:jc w:val="left"/>
        <w:rPr>
          <w:rFonts w:hint="eastAsia" w:ascii="楷体" w:hAnsi="楷体" w:eastAsia="楷体" w:cs="楷体"/>
          <w:color w:val="000000"/>
          <w:sz w:val="28"/>
          <w:szCs w:val="28"/>
          <w:lang w:bidi="ar"/>
        </w:rPr>
      </w:pPr>
      <w:r>
        <w:rPr>
          <w:rFonts w:hint="eastAsia" w:ascii="楷体" w:hAnsi="楷体" w:eastAsia="楷体" w:cs="楷体"/>
          <w:color w:val="000000"/>
          <w:sz w:val="28"/>
          <w:szCs w:val="28"/>
        </w:rPr>
        <w:t>投标</w:t>
      </w:r>
      <w:r>
        <w:rPr>
          <w:rFonts w:hint="eastAsia" w:ascii="楷体" w:hAnsi="楷体" w:eastAsia="楷体" w:cs="楷体"/>
          <w:color w:val="auto"/>
          <w:sz w:val="28"/>
          <w:szCs w:val="28"/>
          <w:lang w:eastAsia="zh-CN"/>
        </w:rPr>
        <w:t>方</w:t>
      </w:r>
      <w:r>
        <w:rPr>
          <w:rFonts w:hint="eastAsia" w:ascii="楷体" w:hAnsi="楷体" w:eastAsia="楷体" w:cs="楷体"/>
          <w:color w:val="000000"/>
          <w:sz w:val="28"/>
          <w:szCs w:val="28"/>
        </w:rPr>
        <w:t>报名时，需向</w:t>
      </w:r>
      <w:r>
        <w:rPr>
          <w:rFonts w:hint="eastAsia" w:ascii="楷体" w:hAnsi="楷体" w:eastAsia="楷体" w:cs="楷体"/>
          <w:color w:val="000000"/>
          <w:sz w:val="28"/>
          <w:szCs w:val="28"/>
          <w:lang w:val="en-US" w:eastAsia="zh-CN"/>
        </w:rPr>
        <w:t>招标方</w:t>
      </w:r>
      <w:r>
        <w:rPr>
          <w:rFonts w:hint="eastAsia" w:ascii="楷体" w:hAnsi="楷体" w:eastAsia="楷体" w:cs="楷体"/>
          <w:color w:val="000000"/>
          <w:sz w:val="28"/>
          <w:szCs w:val="28"/>
        </w:rPr>
        <w:t>提交资格预审资料：</w:t>
      </w:r>
      <w:r>
        <w:rPr>
          <w:rFonts w:hint="eastAsia" w:ascii="楷体" w:hAnsi="楷体" w:eastAsia="楷体" w:cs="楷体"/>
          <w:b/>
          <w:bCs/>
          <w:color w:val="000000"/>
          <w:sz w:val="28"/>
          <w:szCs w:val="28"/>
        </w:rPr>
        <w:t>法定代表人身份证明书、法定代表人授权委托书、营业执照、资质证书、安全生产许可证、业绩表等相关文件复印件</w:t>
      </w:r>
      <w:r>
        <w:rPr>
          <w:rFonts w:hint="eastAsia" w:ascii="楷体" w:hAnsi="楷体" w:eastAsia="楷体" w:cs="楷体"/>
          <w:b/>
          <w:bCs/>
          <w:color w:val="000000"/>
          <w:sz w:val="28"/>
          <w:szCs w:val="28"/>
          <w:lang w:eastAsia="zh-CN"/>
        </w:rPr>
        <w:t>（</w:t>
      </w:r>
      <w:r>
        <w:rPr>
          <w:rFonts w:hint="eastAsia" w:ascii="楷体" w:hAnsi="楷体" w:eastAsia="楷体" w:cs="楷体"/>
          <w:b/>
          <w:bCs/>
          <w:color w:val="000000"/>
          <w:sz w:val="28"/>
          <w:szCs w:val="28"/>
        </w:rPr>
        <w:t>加盖公章</w:t>
      </w:r>
      <w:r>
        <w:rPr>
          <w:rFonts w:hint="eastAsia" w:ascii="楷体" w:hAnsi="楷体" w:eastAsia="楷体" w:cs="楷体"/>
          <w:b/>
          <w:bCs/>
          <w:color w:val="000000"/>
          <w:sz w:val="28"/>
          <w:szCs w:val="28"/>
          <w:lang w:eastAsia="zh-CN"/>
        </w:rPr>
        <w:t>），上一年的财务报表，</w:t>
      </w:r>
      <w:r>
        <w:rPr>
          <w:rFonts w:hint="eastAsia" w:ascii="楷体" w:hAnsi="楷体" w:eastAsia="楷体" w:cs="楷体"/>
          <w:b w:val="0"/>
          <w:bCs w:val="0"/>
          <w:color w:val="auto"/>
          <w:sz w:val="28"/>
          <w:szCs w:val="28"/>
          <w:lang w:eastAsia="zh-CN"/>
        </w:rPr>
        <w:t>招标方将根据情况确定是否对投标方</w:t>
      </w:r>
      <w:r>
        <w:rPr>
          <w:rFonts w:hint="eastAsia" w:ascii="楷体" w:hAnsi="楷体" w:eastAsia="楷体" w:cs="楷体"/>
          <w:b w:val="0"/>
          <w:bCs w:val="0"/>
          <w:color w:val="auto"/>
          <w:sz w:val="28"/>
          <w:szCs w:val="28"/>
        </w:rPr>
        <w:t>进行考察。</w:t>
      </w:r>
      <w:r>
        <w:rPr>
          <w:rFonts w:hint="eastAsia" w:ascii="楷体" w:hAnsi="楷体" w:eastAsia="楷体" w:cs="楷体"/>
          <w:b w:val="0"/>
          <w:bCs w:val="0"/>
          <w:color w:val="auto"/>
          <w:sz w:val="28"/>
          <w:szCs w:val="28"/>
          <w:lang w:eastAsia="zh-CN"/>
        </w:rPr>
        <w:t>招标方</w:t>
      </w:r>
      <w:r>
        <w:rPr>
          <w:rFonts w:hint="eastAsia" w:ascii="楷体" w:hAnsi="楷体" w:eastAsia="楷体" w:cs="楷体"/>
          <w:b w:val="0"/>
          <w:bCs w:val="0"/>
          <w:color w:val="auto"/>
          <w:sz w:val="28"/>
          <w:szCs w:val="28"/>
          <w:lang w:bidi="ar"/>
        </w:rPr>
        <w:t>将经预审及检查样</w:t>
      </w:r>
      <w:r>
        <w:rPr>
          <w:rFonts w:hint="eastAsia" w:ascii="楷体" w:hAnsi="楷体" w:eastAsia="楷体" w:cs="楷体"/>
          <w:sz w:val="28"/>
          <w:szCs w:val="28"/>
          <w:lang w:bidi="ar"/>
        </w:rPr>
        <w:t>品合格的投标</w:t>
      </w:r>
      <w:r>
        <w:rPr>
          <w:rFonts w:hint="eastAsia" w:ascii="楷体" w:hAnsi="楷体" w:eastAsia="楷体" w:cs="楷体"/>
          <w:sz w:val="28"/>
          <w:szCs w:val="28"/>
          <w:lang w:eastAsia="zh-CN" w:bidi="ar"/>
        </w:rPr>
        <w:t>方</w:t>
      </w:r>
      <w:r>
        <w:rPr>
          <w:rFonts w:hint="eastAsia" w:ascii="楷体" w:hAnsi="楷体" w:eastAsia="楷体" w:cs="楷体"/>
          <w:sz w:val="28"/>
          <w:szCs w:val="28"/>
          <w:lang w:bidi="ar"/>
        </w:rPr>
        <w:t>推荐至中采网招标平台进行网上报价。合格</w:t>
      </w:r>
      <w:r>
        <w:rPr>
          <w:rFonts w:hint="eastAsia" w:ascii="楷体" w:hAnsi="楷体" w:eastAsia="楷体" w:cs="楷体"/>
          <w:color w:val="000000"/>
          <w:sz w:val="28"/>
          <w:szCs w:val="28"/>
          <w:lang w:bidi="ar"/>
        </w:rPr>
        <w:t>投标</w:t>
      </w:r>
      <w:r>
        <w:rPr>
          <w:rFonts w:hint="eastAsia" w:ascii="楷体" w:hAnsi="楷体" w:eastAsia="楷体" w:cs="楷体"/>
          <w:color w:val="000000"/>
          <w:sz w:val="28"/>
          <w:szCs w:val="28"/>
          <w:lang w:eastAsia="zh-CN" w:bidi="ar"/>
        </w:rPr>
        <w:t>方</w:t>
      </w:r>
      <w:r>
        <w:rPr>
          <w:rFonts w:hint="eastAsia" w:ascii="楷体" w:hAnsi="楷体" w:eastAsia="楷体" w:cs="楷体"/>
          <w:color w:val="000000"/>
          <w:sz w:val="28"/>
          <w:szCs w:val="28"/>
          <w:lang w:bidi="ar"/>
        </w:rPr>
        <w:t>在</w:t>
      </w:r>
      <w:r>
        <w:rPr>
          <w:rFonts w:hint="eastAsia" w:ascii="楷体" w:hAnsi="楷体" w:eastAsia="楷体" w:cs="楷体"/>
          <w:color w:val="000000"/>
          <w:sz w:val="28"/>
          <w:szCs w:val="28"/>
          <w:lang w:val="en-US" w:eastAsia="zh-CN" w:bidi="ar"/>
        </w:rPr>
        <w:t>中采网</w:t>
      </w:r>
      <w:r>
        <w:rPr>
          <w:rFonts w:hint="eastAsia" w:ascii="楷体" w:hAnsi="楷体" w:eastAsia="楷体" w:cs="楷体"/>
          <w:color w:val="000000"/>
          <w:sz w:val="28"/>
          <w:szCs w:val="28"/>
          <w:lang w:bidi="ar"/>
        </w:rPr>
        <w:t>平台进行注册，开通投标登陆账号，并由网站相关技术人员进行培训。</w:t>
      </w:r>
    </w:p>
    <w:p>
      <w:pPr>
        <w:widowControl/>
        <w:numPr>
          <w:ilvl w:val="0"/>
          <w:numId w:val="0"/>
        </w:numPr>
        <w:spacing w:line="360" w:lineRule="auto"/>
        <w:ind w:firstLine="562" w:firstLineChars="200"/>
        <w:jc w:val="left"/>
        <w:rPr>
          <w:rFonts w:hint="eastAsia" w:ascii="楷体" w:hAnsi="楷体" w:eastAsia="楷体" w:cs="楷体"/>
          <w:b/>
          <w:bCs/>
          <w:color w:val="000000"/>
          <w:sz w:val="28"/>
          <w:szCs w:val="28"/>
          <w:lang w:eastAsia="zh-CN" w:bidi="ar"/>
        </w:rPr>
      </w:pPr>
      <w:r>
        <w:rPr>
          <w:rFonts w:hint="eastAsia" w:ascii="楷体" w:hAnsi="楷体" w:eastAsia="楷体" w:cs="楷体"/>
          <w:b/>
          <w:bCs/>
          <w:color w:val="000000"/>
          <w:sz w:val="28"/>
          <w:szCs w:val="28"/>
          <w:lang w:val="en-US" w:eastAsia="zh-CN" w:bidi="ar"/>
        </w:rPr>
        <w:t>10、</w:t>
      </w:r>
      <w:r>
        <w:rPr>
          <w:rFonts w:hint="eastAsia" w:ascii="楷体" w:hAnsi="楷体" w:eastAsia="楷体" w:cs="楷体"/>
          <w:b/>
          <w:bCs/>
          <w:color w:val="000000"/>
          <w:sz w:val="28"/>
          <w:szCs w:val="28"/>
          <w:lang w:eastAsia="zh-CN" w:bidi="ar"/>
        </w:rPr>
        <w:t>其他要求：</w:t>
      </w:r>
    </w:p>
    <w:p>
      <w:pPr>
        <w:widowControl/>
        <w:numPr>
          <w:ilvl w:val="0"/>
          <w:numId w:val="0"/>
        </w:numPr>
        <w:spacing w:line="360" w:lineRule="auto"/>
        <w:ind w:firstLine="560" w:firstLineChars="200"/>
        <w:jc w:val="left"/>
        <w:rPr>
          <w:rFonts w:hint="eastAsia" w:ascii="楷体" w:hAnsi="楷体" w:eastAsia="楷体" w:cs="楷体"/>
          <w:color w:val="000000"/>
          <w:sz w:val="28"/>
          <w:szCs w:val="28"/>
          <w:lang w:bidi="ar"/>
        </w:rPr>
      </w:pPr>
      <w:r>
        <w:rPr>
          <w:rFonts w:hint="eastAsia" w:ascii="楷体" w:hAnsi="楷体" w:eastAsia="楷体" w:cs="楷体"/>
          <w:sz w:val="28"/>
          <w:szCs w:val="28"/>
          <w:lang w:eastAsia="zh-CN" w:bidi="ar"/>
        </w:rPr>
        <w:t>（</w:t>
      </w:r>
      <w:r>
        <w:rPr>
          <w:rFonts w:hint="eastAsia" w:ascii="楷体" w:hAnsi="楷体" w:eastAsia="楷体" w:cs="楷体"/>
          <w:sz w:val="28"/>
          <w:szCs w:val="28"/>
          <w:lang w:val="en-US" w:eastAsia="zh-CN" w:bidi="ar"/>
        </w:rPr>
        <w:t>1</w:t>
      </w:r>
      <w:r>
        <w:rPr>
          <w:rFonts w:hint="eastAsia" w:ascii="楷体" w:hAnsi="楷体" w:eastAsia="楷体" w:cs="楷体"/>
          <w:color w:val="0000FF"/>
          <w:sz w:val="28"/>
          <w:szCs w:val="28"/>
          <w:lang w:eastAsia="zh-CN" w:bidi="ar"/>
        </w:rPr>
        <w:t>）</w:t>
      </w:r>
      <w:r>
        <w:rPr>
          <w:rFonts w:hint="eastAsia" w:ascii="楷体" w:hAnsi="楷体" w:eastAsia="楷体" w:cs="楷体"/>
          <w:sz w:val="28"/>
          <w:szCs w:val="28"/>
          <w:lang w:bidi="ar"/>
        </w:rPr>
        <w:t>被集团列入</w:t>
      </w:r>
      <w:r>
        <w:rPr>
          <w:rFonts w:hint="eastAsia" w:ascii="楷体" w:hAnsi="楷体" w:eastAsia="楷体" w:cs="楷体"/>
          <w:sz w:val="28"/>
          <w:szCs w:val="28"/>
          <w:lang w:eastAsia="zh-CN" w:bidi="ar"/>
        </w:rPr>
        <w:t>不</w:t>
      </w:r>
      <w:r>
        <w:rPr>
          <w:rFonts w:hint="eastAsia" w:ascii="楷体" w:hAnsi="楷体" w:eastAsia="楷体" w:cs="楷体"/>
          <w:sz w:val="28"/>
          <w:szCs w:val="28"/>
          <w:lang w:bidi="ar"/>
        </w:rPr>
        <w:t>合格供应商黑名单企业不允许报名投标。</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val="en-US" w:eastAsia="zh-CN" w:bidi="ar"/>
        </w:rPr>
        <w:t>2</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bidi="ar"/>
        </w:rPr>
        <w:t>近三年未因质量问题受到</w:t>
      </w:r>
      <w:r>
        <w:rPr>
          <w:rFonts w:hint="eastAsia" w:ascii="楷体" w:hAnsi="楷体" w:eastAsia="楷体" w:cs="楷体"/>
          <w:sz w:val="28"/>
          <w:szCs w:val="28"/>
          <w:lang w:bidi="ar"/>
        </w:rPr>
        <w:t>业主举报或</w:t>
      </w:r>
      <w:r>
        <w:rPr>
          <w:rFonts w:hint="eastAsia" w:ascii="楷体" w:hAnsi="楷体" w:eastAsia="楷体" w:cs="楷体"/>
          <w:color w:val="000000"/>
          <w:sz w:val="28"/>
          <w:szCs w:val="28"/>
          <w:lang w:bidi="ar"/>
        </w:rPr>
        <w:t>政府主管部门的处罚，财务状况良好，履行合同所需的资金、人员、设备、技术等方面能力强以及提供及时、可靠、高效、优质的服务的企业。</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val="en-US" w:eastAsia="zh-CN" w:bidi="ar"/>
        </w:rPr>
        <w:t>3</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bidi="ar"/>
        </w:rPr>
        <w:t>本</w:t>
      </w:r>
      <w:r>
        <w:rPr>
          <w:rFonts w:hint="eastAsia" w:ascii="楷体" w:hAnsi="楷体" w:eastAsia="楷体" w:cs="楷体"/>
          <w:color w:val="000000"/>
          <w:sz w:val="28"/>
          <w:szCs w:val="28"/>
          <w:lang w:eastAsia="zh-CN" w:bidi="ar"/>
        </w:rPr>
        <w:t>次招标</w:t>
      </w:r>
      <w:r>
        <w:rPr>
          <w:rFonts w:hint="eastAsia" w:ascii="楷体" w:hAnsi="楷体" w:eastAsia="楷体" w:cs="楷体"/>
          <w:color w:val="000000"/>
          <w:sz w:val="28"/>
          <w:szCs w:val="28"/>
          <w:lang w:bidi="ar"/>
        </w:rPr>
        <w:t>不接受联合体投标</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val="en-US" w:eastAsia="zh-CN" w:bidi="ar"/>
        </w:rPr>
        <w:t>4</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bidi="ar"/>
        </w:rPr>
        <w:t>未尽事宜按照招标文件执行。</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val="en-US" w:eastAsia="zh-CN" w:bidi="ar"/>
        </w:rPr>
        <w:t>5</w:t>
      </w:r>
      <w:r>
        <w:rPr>
          <w:rFonts w:hint="eastAsia" w:ascii="楷体" w:hAnsi="楷体" w:eastAsia="楷体" w:cs="楷体"/>
          <w:color w:val="000000"/>
          <w:sz w:val="28"/>
          <w:szCs w:val="28"/>
          <w:lang w:eastAsia="zh-CN" w:bidi="ar"/>
        </w:rPr>
        <w:t>）</w:t>
      </w:r>
      <w:r>
        <w:rPr>
          <w:rFonts w:hint="eastAsia" w:ascii="楷体" w:hAnsi="楷体" w:eastAsia="楷体" w:cs="楷体"/>
          <w:color w:val="000000"/>
          <w:sz w:val="28"/>
          <w:szCs w:val="28"/>
          <w:lang w:val="en-US" w:eastAsia="zh-CN" w:bidi="ar"/>
        </w:rPr>
        <w:t>一种品牌材料，只允许一家企业投标报名。</w:t>
      </w:r>
    </w:p>
    <w:p>
      <w:pPr>
        <w:widowControl/>
        <w:spacing w:line="360" w:lineRule="auto"/>
        <w:ind w:firstLine="562" w:firstLineChars="200"/>
        <w:jc w:val="left"/>
        <w:rPr>
          <w:rFonts w:hint="eastAsia" w:ascii="楷体" w:hAnsi="楷体" w:eastAsia="楷体" w:cs="楷体"/>
          <w:b w:val="0"/>
          <w:bCs/>
          <w:color w:val="0000FF"/>
          <w:sz w:val="28"/>
          <w:szCs w:val="28"/>
          <w:lang w:bidi="ar"/>
        </w:rPr>
      </w:pPr>
      <w:r>
        <w:rPr>
          <w:rFonts w:hint="eastAsia" w:ascii="楷体" w:hAnsi="楷体" w:eastAsia="楷体" w:cs="楷体"/>
          <w:b/>
          <w:color w:val="auto"/>
          <w:sz w:val="28"/>
          <w:szCs w:val="28"/>
          <w:lang w:bidi="ar"/>
        </w:rPr>
        <w:t>1</w:t>
      </w:r>
      <w:r>
        <w:rPr>
          <w:rFonts w:hint="eastAsia" w:ascii="楷体" w:hAnsi="楷体" w:eastAsia="楷体" w:cs="楷体"/>
          <w:b/>
          <w:color w:val="auto"/>
          <w:sz w:val="28"/>
          <w:szCs w:val="28"/>
          <w:lang w:val="en-US" w:eastAsia="zh-CN" w:bidi="ar"/>
        </w:rPr>
        <w:t>1</w:t>
      </w:r>
      <w:r>
        <w:rPr>
          <w:rFonts w:hint="eastAsia" w:ascii="楷体" w:hAnsi="楷体" w:eastAsia="楷体" w:cs="楷体"/>
          <w:b/>
          <w:color w:val="auto"/>
          <w:sz w:val="28"/>
          <w:szCs w:val="28"/>
          <w:lang w:bidi="ar"/>
        </w:rPr>
        <w:t>、</w:t>
      </w:r>
      <w:bookmarkStart w:id="1" w:name="_Hlk3187843"/>
      <w:r>
        <w:rPr>
          <w:rFonts w:hint="eastAsia" w:ascii="楷体" w:hAnsi="楷体" w:eastAsia="楷体" w:cs="楷体"/>
          <w:b/>
          <w:color w:val="auto"/>
          <w:sz w:val="28"/>
          <w:szCs w:val="28"/>
          <w:lang w:bidi="ar"/>
        </w:rPr>
        <w:t>监督小组：</w:t>
      </w:r>
      <w:r>
        <w:rPr>
          <w:rFonts w:hint="eastAsia" w:ascii="楷体" w:hAnsi="楷体" w:eastAsia="楷体" w:cs="楷体"/>
          <w:b w:val="0"/>
          <w:bCs/>
          <w:color w:val="auto"/>
          <w:sz w:val="28"/>
          <w:szCs w:val="28"/>
          <w:lang w:bidi="ar"/>
        </w:rPr>
        <w:t>本次招标活动遵循公开、公平、公正和诚实信用的原则，特此成立监督小组，对招标过程全程监督，包括开标、评标、定标及合同签订的全过程都将依法依规进行监督、检查。</w:t>
      </w:r>
      <w:bookmarkEnd w:id="1"/>
    </w:p>
    <w:p>
      <w:pPr>
        <w:numPr>
          <w:ilvl w:val="0"/>
          <w:numId w:val="0"/>
        </w:numPr>
        <w:spacing w:line="360" w:lineRule="auto"/>
        <w:ind w:firstLine="562" w:firstLineChars="200"/>
        <w:rPr>
          <w:rFonts w:hint="eastAsia" w:ascii="楷体" w:hAnsi="楷体" w:eastAsia="楷体" w:cs="楷体"/>
          <w:b/>
          <w:bCs/>
          <w:color w:val="000000"/>
          <w:sz w:val="28"/>
          <w:szCs w:val="28"/>
          <w:lang w:val="en-US" w:eastAsia="zh-CN"/>
        </w:rPr>
      </w:pPr>
      <w:r>
        <w:rPr>
          <w:rFonts w:hint="eastAsia" w:ascii="楷体" w:hAnsi="楷体" w:eastAsia="楷体" w:cs="楷体"/>
          <w:b/>
          <w:bCs/>
          <w:color w:val="000000"/>
          <w:sz w:val="28"/>
          <w:szCs w:val="28"/>
          <w:lang w:val="en-US" w:eastAsia="zh-CN"/>
        </w:rPr>
        <w:t>12、</w:t>
      </w:r>
      <w:r>
        <w:rPr>
          <w:rFonts w:hint="eastAsia" w:ascii="楷体" w:hAnsi="楷体" w:eastAsia="楷体" w:cs="楷体"/>
          <w:b/>
          <w:bCs/>
          <w:color w:val="000000"/>
          <w:sz w:val="28"/>
          <w:szCs w:val="28"/>
        </w:rPr>
        <w:t>联系人及电话</w:t>
      </w:r>
      <w:r>
        <w:rPr>
          <w:rFonts w:hint="eastAsia" w:ascii="楷体" w:hAnsi="楷体" w:eastAsia="楷体" w:cs="楷体"/>
          <w:b/>
          <w:bCs/>
          <w:color w:val="000000"/>
          <w:sz w:val="28"/>
          <w:szCs w:val="28"/>
          <w:lang w:val="en-US" w:eastAsia="zh-CN"/>
        </w:rPr>
        <w:t xml:space="preserve"> </w:t>
      </w:r>
    </w:p>
    <w:p>
      <w:pPr>
        <w:numPr>
          <w:ilvl w:val="0"/>
          <w:numId w:val="0"/>
        </w:numPr>
        <w:spacing w:line="360" w:lineRule="auto"/>
        <w:ind w:firstLine="560" w:firstLineChars="200"/>
        <w:rPr>
          <w:rFonts w:hint="default" w:ascii="楷体" w:hAnsi="楷体" w:eastAsia="楷体" w:cs="楷体"/>
          <w:color w:val="000000"/>
          <w:sz w:val="28"/>
          <w:szCs w:val="28"/>
          <w:lang w:val="en-US" w:eastAsia="zh-CN" w:bidi="ar"/>
        </w:rPr>
      </w:pPr>
      <w:r>
        <w:rPr>
          <w:rFonts w:hint="eastAsia" w:ascii="楷体" w:hAnsi="楷体" w:eastAsia="楷体" w:cs="楷体"/>
          <w:color w:val="000000"/>
          <w:sz w:val="28"/>
          <w:szCs w:val="28"/>
          <w:lang w:eastAsia="zh-CN" w:bidi="ar"/>
        </w:rPr>
        <w:t>招标方</w:t>
      </w:r>
      <w:r>
        <w:rPr>
          <w:rFonts w:hint="eastAsia" w:ascii="楷体" w:hAnsi="楷体" w:eastAsia="楷体" w:cs="楷体"/>
          <w:color w:val="000000"/>
          <w:sz w:val="28"/>
          <w:szCs w:val="28"/>
          <w:lang w:bidi="ar"/>
        </w:rPr>
        <w:t>联系</w:t>
      </w:r>
      <w:r>
        <w:rPr>
          <w:rFonts w:hint="eastAsia" w:ascii="楷体" w:hAnsi="楷体" w:eastAsia="楷体" w:cs="楷体"/>
          <w:color w:val="000000"/>
          <w:sz w:val="28"/>
          <w:szCs w:val="28"/>
          <w:lang w:eastAsia="zh-CN" w:bidi="ar"/>
        </w:rPr>
        <w:t>方式</w:t>
      </w:r>
      <w:r>
        <w:rPr>
          <w:rFonts w:hint="eastAsia" w:ascii="楷体" w:hAnsi="楷体" w:eastAsia="楷体" w:cs="楷体"/>
          <w:color w:val="000000"/>
          <w:sz w:val="28"/>
          <w:szCs w:val="28"/>
          <w:lang w:bidi="ar"/>
        </w:rPr>
        <w:t>：</w:t>
      </w:r>
      <w:r>
        <w:rPr>
          <w:rFonts w:hint="eastAsia" w:ascii="楷体" w:hAnsi="楷体" w:eastAsia="楷体" w:cs="楷体"/>
          <w:color w:val="000000"/>
          <w:sz w:val="28"/>
          <w:szCs w:val="28"/>
          <w:lang w:val="en-US" w:eastAsia="zh-CN" w:bidi="ar"/>
        </w:rPr>
        <w:t>0311-68092053</w:t>
      </w:r>
    </w:p>
    <w:p>
      <w:pPr>
        <w:widowControl/>
        <w:spacing w:line="360" w:lineRule="auto"/>
        <w:ind w:firstLine="560" w:firstLineChars="200"/>
        <w:jc w:val="left"/>
        <w:rPr>
          <w:rFonts w:hint="eastAsia" w:ascii="楷体" w:hAnsi="楷体" w:eastAsia="楷体" w:cs="楷体"/>
          <w:color w:val="000000"/>
          <w:sz w:val="28"/>
          <w:szCs w:val="28"/>
          <w:lang w:bidi="ar"/>
        </w:rPr>
      </w:pPr>
      <w:r>
        <w:rPr>
          <w:rFonts w:hint="eastAsia" w:ascii="楷体" w:hAnsi="楷体" w:eastAsia="楷体" w:cs="楷体"/>
          <w:color w:val="auto"/>
          <w:sz w:val="28"/>
          <w:szCs w:val="28"/>
          <w:lang w:val="en-US" w:eastAsia="zh-CN" w:bidi="ar"/>
        </w:rPr>
        <w:t>肖鹏飞：17732838686  樊亚超：15031135338</w:t>
      </w:r>
      <w:r>
        <w:rPr>
          <w:rFonts w:hint="eastAsia" w:ascii="楷体" w:hAnsi="楷体" w:eastAsia="楷体" w:cs="楷体"/>
          <w:color w:val="000000"/>
          <w:sz w:val="28"/>
          <w:szCs w:val="28"/>
          <w:lang w:bidi="ar"/>
        </w:rPr>
        <w:t>  </w:t>
      </w:r>
    </w:p>
    <w:p>
      <w:pPr>
        <w:widowControl/>
        <w:spacing w:line="360" w:lineRule="auto"/>
        <w:ind w:firstLine="560" w:firstLineChars="200"/>
        <w:jc w:val="left"/>
        <w:rPr>
          <w:rFonts w:hint="eastAsia" w:ascii="楷体" w:hAnsi="楷体" w:eastAsia="楷体" w:cs="楷体"/>
          <w:color w:val="0000FF"/>
          <w:sz w:val="28"/>
          <w:szCs w:val="28"/>
          <w:lang w:val="en-US" w:eastAsia="zh-CN" w:bidi="ar"/>
        </w:rPr>
      </w:pPr>
      <w:r>
        <w:rPr>
          <w:rFonts w:hint="eastAsia" w:ascii="楷体" w:hAnsi="楷体" w:eastAsia="楷体" w:cs="楷体"/>
          <w:color w:val="000000"/>
          <w:sz w:val="28"/>
          <w:szCs w:val="28"/>
          <w:lang w:bidi="ar"/>
        </w:rPr>
        <w:t>全过程监督小组：</w:t>
      </w:r>
      <w:r>
        <w:rPr>
          <w:rFonts w:hint="eastAsia" w:ascii="楷体" w:hAnsi="楷体" w:eastAsia="楷体" w:cs="楷体"/>
          <w:color w:val="auto"/>
          <w:sz w:val="28"/>
          <w:szCs w:val="28"/>
          <w:lang w:val="en-US" w:eastAsia="zh-CN" w:bidi="ar"/>
        </w:rPr>
        <w:t>集团工程管理部</w:t>
      </w:r>
      <w:r>
        <w:rPr>
          <w:rFonts w:hint="eastAsia" w:ascii="楷体" w:hAnsi="楷体" w:eastAsia="楷体" w:cs="楷体"/>
          <w:color w:val="0000FF"/>
          <w:sz w:val="28"/>
          <w:szCs w:val="28"/>
          <w:lang w:val="en-US" w:eastAsia="zh-CN" w:bidi="ar"/>
        </w:rPr>
        <w:t xml:space="preserve">   </w:t>
      </w:r>
      <w:r>
        <w:rPr>
          <w:rFonts w:hint="eastAsia" w:ascii="楷体" w:hAnsi="楷体" w:eastAsia="楷体" w:cs="楷体"/>
          <w:color w:val="auto"/>
          <w:sz w:val="28"/>
          <w:szCs w:val="28"/>
          <w:highlight w:val="none"/>
          <w:lang w:val="en-US" w:eastAsia="zh-CN" w:bidi="ar"/>
        </w:rPr>
        <w:t>电话0311-87055576</w:t>
      </w:r>
    </w:p>
    <w:p>
      <w:pPr>
        <w:widowControl/>
        <w:spacing w:line="360" w:lineRule="auto"/>
        <w:ind w:firstLine="2800" w:firstLineChars="1000"/>
        <w:jc w:val="left"/>
        <w:rPr>
          <w:rFonts w:hint="eastAsia" w:ascii="楷体" w:hAnsi="楷体" w:eastAsia="楷体" w:cs="楷体"/>
          <w:color w:val="0000FF"/>
          <w:sz w:val="28"/>
          <w:szCs w:val="28"/>
          <w:lang w:val="en-US" w:eastAsia="zh-CN" w:bidi="ar"/>
        </w:rPr>
      </w:pPr>
      <w:r>
        <w:rPr>
          <w:rFonts w:hint="eastAsia" w:ascii="楷体" w:hAnsi="楷体" w:eastAsia="楷体" w:cs="楷体"/>
          <w:color w:val="auto"/>
          <w:sz w:val="28"/>
          <w:szCs w:val="28"/>
          <w:lang w:val="en-US" w:eastAsia="zh-CN" w:bidi="ar"/>
        </w:rPr>
        <w:t xml:space="preserve">集团纪检监察部 </w:t>
      </w:r>
      <w:r>
        <w:rPr>
          <w:rFonts w:hint="eastAsia" w:ascii="楷体" w:hAnsi="楷体" w:eastAsia="楷体" w:cs="楷体"/>
          <w:color w:val="0000FF"/>
          <w:sz w:val="28"/>
          <w:szCs w:val="28"/>
          <w:lang w:val="en-US" w:eastAsia="zh-CN" w:bidi="ar"/>
        </w:rPr>
        <w:t xml:space="preserve">  </w:t>
      </w:r>
      <w:r>
        <w:rPr>
          <w:rFonts w:hint="eastAsia" w:ascii="楷体" w:hAnsi="楷体" w:eastAsia="楷体" w:cs="楷体"/>
          <w:color w:val="auto"/>
          <w:sz w:val="28"/>
          <w:szCs w:val="28"/>
          <w:highlight w:val="none"/>
          <w:lang w:val="en-US" w:eastAsia="zh-CN" w:bidi="ar"/>
        </w:rPr>
        <w:t>电话0311-87056639</w:t>
      </w:r>
    </w:p>
    <w:p>
      <w:pPr>
        <w:widowControl/>
        <w:spacing w:line="360" w:lineRule="auto"/>
        <w:ind w:firstLine="560" w:firstLineChars="200"/>
        <w:jc w:val="left"/>
        <w:rPr>
          <w:rFonts w:hint="eastAsia" w:ascii="楷体" w:hAnsi="楷体" w:eastAsia="楷体" w:cs="楷体"/>
          <w:color w:val="000000"/>
          <w:sz w:val="28"/>
          <w:szCs w:val="28"/>
          <w:lang w:bidi="ar"/>
        </w:rPr>
      </w:pPr>
      <w:r>
        <w:rPr>
          <w:rFonts w:hint="eastAsia" w:ascii="楷体" w:hAnsi="楷体" w:eastAsia="楷体" w:cs="楷体"/>
          <w:color w:val="000000"/>
          <w:sz w:val="28"/>
          <w:szCs w:val="28"/>
          <w:lang w:bidi="ar"/>
        </w:rPr>
        <w:t>中采网：网站技术服务热线：</w:t>
      </w:r>
    </w:p>
    <w:p>
      <w:pPr>
        <w:widowControl/>
        <w:spacing w:line="360" w:lineRule="auto"/>
        <w:ind w:firstLine="560" w:firstLineChars="200"/>
        <w:jc w:val="left"/>
        <w:rPr>
          <w:rFonts w:hint="eastAsia" w:ascii="楷体" w:hAnsi="楷体" w:eastAsia="楷体" w:cs="楷体"/>
          <w:color w:val="000000"/>
          <w:sz w:val="28"/>
          <w:szCs w:val="28"/>
          <w:lang w:bidi="ar"/>
        </w:rPr>
      </w:pPr>
      <w:r>
        <w:rPr>
          <w:rFonts w:hint="eastAsia" w:ascii="楷体" w:hAnsi="楷体" w:eastAsia="楷体" w:cs="楷体"/>
          <w:color w:val="000000"/>
          <w:sz w:val="28"/>
          <w:szCs w:val="28"/>
          <w:lang w:eastAsia="zh-CN" w:bidi="ar"/>
        </w:rPr>
        <w:t>技术指导昝叙</w:t>
      </w:r>
      <w:r>
        <w:rPr>
          <w:rFonts w:hint="eastAsia" w:ascii="楷体" w:hAnsi="楷体" w:eastAsia="楷体" w:cs="楷体"/>
          <w:color w:val="000000"/>
          <w:sz w:val="28"/>
          <w:szCs w:val="28"/>
          <w:lang w:val="en-US" w:eastAsia="zh-CN" w:bidi="ar"/>
        </w:rPr>
        <w:t xml:space="preserve"> 400 136 8839    </w:t>
      </w:r>
      <w:r>
        <w:rPr>
          <w:rFonts w:hint="eastAsia" w:ascii="楷体" w:hAnsi="楷体" w:eastAsia="楷体" w:cs="楷体"/>
          <w:color w:val="000000"/>
          <w:sz w:val="28"/>
          <w:szCs w:val="28"/>
          <w:lang w:bidi="ar"/>
        </w:rPr>
        <w:t xml:space="preserve">0311-68020050     </w:t>
      </w: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r>
        <w:rPr>
          <w:rFonts w:hint="eastAsia" w:ascii="楷体" w:hAnsi="楷体" w:eastAsia="楷体" w:cs="楷体"/>
          <w:color w:val="000000"/>
          <w:sz w:val="28"/>
          <w:szCs w:val="28"/>
          <w:highlight w:val="none"/>
          <w:u w:val="none"/>
          <w:lang w:eastAsia="zh-CN" w:bidi="ar"/>
        </w:rPr>
        <w:t>业务指导耿灿</w:t>
      </w:r>
      <w:r>
        <w:rPr>
          <w:rFonts w:hint="eastAsia" w:ascii="楷体" w:hAnsi="楷体" w:eastAsia="楷体" w:cs="楷体"/>
          <w:color w:val="000000"/>
          <w:sz w:val="28"/>
          <w:szCs w:val="28"/>
          <w:highlight w:val="none"/>
          <w:u w:val="none"/>
          <w:lang w:bidi="ar"/>
        </w:rPr>
        <w:t> </w:t>
      </w:r>
      <w:r>
        <w:rPr>
          <w:rFonts w:hint="eastAsia" w:ascii="楷体" w:hAnsi="楷体" w:eastAsia="楷体" w:cs="楷体"/>
          <w:color w:val="000000"/>
          <w:sz w:val="28"/>
          <w:szCs w:val="28"/>
          <w:highlight w:val="none"/>
          <w:u w:val="none"/>
          <w:lang w:val="en-US" w:eastAsia="zh-CN" w:bidi="ar"/>
        </w:rPr>
        <w:t xml:space="preserve">                 0311-68092053</w:t>
      </w: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eastAsia"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default"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default" w:ascii="楷体" w:hAnsi="楷体" w:eastAsia="楷体" w:cs="楷体"/>
          <w:color w:val="000000"/>
          <w:sz w:val="28"/>
          <w:szCs w:val="28"/>
          <w:highlight w:val="none"/>
          <w:u w:val="none"/>
          <w:lang w:val="en-US" w:eastAsia="zh-CN" w:bidi="ar"/>
        </w:rPr>
      </w:pPr>
    </w:p>
    <w:p>
      <w:pPr>
        <w:widowControl/>
        <w:spacing w:line="360" w:lineRule="auto"/>
        <w:ind w:firstLine="560" w:firstLineChars="200"/>
        <w:jc w:val="left"/>
        <w:rPr>
          <w:rFonts w:hint="default" w:ascii="楷体" w:hAnsi="楷体" w:eastAsia="楷体" w:cs="楷体"/>
          <w:color w:val="000000"/>
          <w:sz w:val="28"/>
          <w:szCs w:val="28"/>
          <w:highlight w:val="none"/>
          <w:u w:val="none"/>
          <w:lang w:val="en-US" w:eastAsia="zh-CN" w:bidi="ar"/>
        </w:rPr>
      </w:pPr>
    </w:p>
    <w:p>
      <w:pPr>
        <w:spacing w:line="480" w:lineRule="atLeast"/>
        <w:ind w:firstLine="5320" w:firstLineChars="1900"/>
        <w:rPr>
          <w:rFonts w:hint="eastAsia" w:ascii="楷体" w:hAnsi="楷体" w:eastAsia="楷体" w:cs="楷体"/>
          <w:sz w:val="28"/>
          <w:szCs w:val="28"/>
        </w:rPr>
      </w:pPr>
      <w:r>
        <w:rPr>
          <w:rFonts w:hint="eastAsia" w:ascii="楷体" w:hAnsi="楷体" w:eastAsia="楷体" w:cs="楷体"/>
          <w:sz w:val="28"/>
          <w:szCs w:val="28"/>
        </w:rPr>
        <w:t>河北建工集团有限责任公司</w:t>
      </w:r>
    </w:p>
    <w:p>
      <w:pPr>
        <w:spacing w:line="480" w:lineRule="atLeast"/>
        <w:jc w:val="center"/>
        <w:rPr>
          <w:rFonts w:hint="eastAsia" w:ascii="楷体" w:hAnsi="楷体" w:eastAsia="楷体" w:cs="楷体"/>
          <w:b/>
          <w:spacing w:val="40"/>
          <w:sz w:val="28"/>
          <w:szCs w:val="28"/>
        </w:rPr>
      </w:pPr>
      <w:r>
        <w:rPr>
          <w:rFonts w:hint="eastAsia" w:ascii="楷体" w:hAnsi="楷体" w:eastAsia="楷体" w:cs="楷体"/>
          <w:spacing w:val="40"/>
          <w:sz w:val="28"/>
          <w:szCs w:val="28"/>
        </w:rPr>
        <w:t xml:space="preserve">                 </w:t>
      </w:r>
      <w:r>
        <w:rPr>
          <w:rFonts w:hint="eastAsia" w:ascii="楷体" w:hAnsi="楷体" w:eastAsia="楷体" w:cs="楷体"/>
          <w:spacing w:val="40"/>
          <w:sz w:val="28"/>
          <w:szCs w:val="28"/>
          <w:lang w:val="en-US" w:eastAsia="zh-CN"/>
        </w:rPr>
        <w:t xml:space="preserve">      </w:t>
      </w:r>
      <w:r>
        <w:rPr>
          <w:rFonts w:hint="eastAsia" w:ascii="楷体" w:hAnsi="楷体" w:eastAsia="楷体" w:cs="楷体"/>
          <w:sz w:val="28"/>
          <w:szCs w:val="28"/>
        </w:rPr>
        <w:t>20</w:t>
      </w:r>
      <w:r>
        <w:rPr>
          <w:rFonts w:hint="eastAsia" w:ascii="楷体" w:hAnsi="楷体" w:eastAsia="楷体" w:cs="楷体"/>
          <w:sz w:val="28"/>
          <w:szCs w:val="28"/>
          <w:lang w:val="en-US" w:eastAsia="zh-CN"/>
        </w:rPr>
        <w:t>20</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3</w:t>
      </w:r>
      <w:r>
        <w:rPr>
          <w:rFonts w:hint="eastAsia" w:ascii="楷体" w:hAnsi="楷体" w:eastAsia="楷体" w:cs="楷体"/>
          <w:sz w:val="28"/>
          <w:szCs w:val="28"/>
        </w:rPr>
        <w:t>日</w:t>
      </w:r>
    </w:p>
    <w:p>
      <w:pPr>
        <w:spacing w:line="360" w:lineRule="auto"/>
        <w:jc w:val="center"/>
        <w:rPr>
          <w:rFonts w:hint="eastAsia" w:ascii="楷体" w:hAnsi="楷体" w:eastAsia="楷体" w:cs="楷体"/>
          <w:b/>
          <w:color w:val="000000"/>
          <w:spacing w:val="40"/>
          <w:sz w:val="28"/>
          <w:szCs w:val="28"/>
        </w:rPr>
      </w:pPr>
    </w:p>
    <w:p>
      <w:pPr>
        <w:spacing w:line="360" w:lineRule="auto"/>
        <w:jc w:val="center"/>
        <w:rPr>
          <w:rFonts w:hint="eastAsia" w:ascii="楷体" w:hAnsi="楷体" w:eastAsia="楷体" w:cs="楷体"/>
          <w:b/>
          <w:color w:val="000000"/>
          <w:spacing w:val="40"/>
          <w:sz w:val="28"/>
          <w:szCs w:val="28"/>
        </w:rPr>
      </w:pPr>
    </w:p>
    <w:p>
      <w:pPr>
        <w:spacing w:line="360" w:lineRule="auto"/>
        <w:jc w:val="center"/>
        <w:rPr>
          <w:rFonts w:hint="eastAsia" w:ascii="楷体" w:hAnsi="楷体" w:eastAsia="楷体" w:cs="楷体"/>
          <w:b/>
          <w:color w:val="000000"/>
          <w:spacing w:val="40"/>
          <w:sz w:val="28"/>
          <w:szCs w:val="28"/>
        </w:rPr>
      </w:pPr>
    </w:p>
    <w:p>
      <w:pPr>
        <w:spacing w:line="360" w:lineRule="auto"/>
        <w:jc w:val="center"/>
        <w:rPr>
          <w:rFonts w:hint="eastAsia" w:ascii="楷体" w:hAnsi="楷体" w:eastAsia="楷体" w:cs="楷体"/>
          <w:b/>
          <w:color w:val="000000"/>
          <w:spacing w:val="40"/>
          <w:sz w:val="28"/>
          <w:szCs w:val="28"/>
        </w:rPr>
      </w:pPr>
    </w:p>
    <w:p>
      <w:pPr>
        <w:spacing w:before="120" w:after="120" w:line="360" w:lineRule="auto"/>
        <w:jc w:val="left"/>
        <w:rPr>
          <w:rFonts w:hint="eastAsia" w:ascii="宋体" w:hAnsi="宋体" w:eastAsia="宋体" w:cs="宋体"/>
          <w:b/>
          <w:color w:val="000000"/>
          <w:sz w:val="36"/>
          <w:szCs w:val="36"/>
          <w:lang w:eastAsia="zh-CN"/>
        </w:rPr>
      </w:pPr>
      <w:r>
        <w:rPr>
          <w:rFonts w:hint="eastAsia" w:ascii="宋体" w:hAnsi="宋体" w:eastAsia="宋体" w:cs="宋体"/>
          <w:b/>
          <w:color w:val="000000"/>
          <w:sz w:val="36"/>
          <w:szCs w:val="36"/>
          <w:lang w:eastAsia="zh-CN"/>
        </w:rPr>
        <w:t>二、投标须知前附表</w:t>
      </w:r>
    </w:p>
    <w:tbl>
      <w:tblPr>
        <w:tblStyle w:val="41"/>
        <w:tblW w:w="9721" w:type="dxa"/>
        <w:jc w:val="center"/>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739"/>
        <w:gridCol w:w="739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blHeader/>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项号</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内   容</w:t>
            </w:r>
          </w:p>
        </w:tc>
        <w:tc>
          <w:tcPr>
            <w:tcW w:w="7397" w:type="dxa"/>
            <w:vAlign w:val="center"/>
          </w:tcPr>
          <w:p>
            <w:pPr>
              <w:tabs>
                <w:tab w:val="left" w:pos="1180"/>
              </w:tabs>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项目名称</w:t>
            </w:r>
          </w:p>
        </w:tc>
        <w:tc>
          <w:tcPr>
            <w:tcW w:w="7397" w:type="dxa"/>
            <w:vAlign w:val="center"/>
          </w:tcPr>
          <w:p>
            <w:pPr>
              <w:pStyle w:val="17"/>
              <w:spacing w:line="240" w:lineRule="auto"/>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河北建工集团集采管材（非金属）材料战略合作商招标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建设地点</w:t>
            </w:r>
          </w:p>
        </w:tc>
        <w:tc>
          <w:tcPr>
            <w:tcW w:w="7397" w:type="dxa"/>
            <w:vAlign w:val="center"/>
          </w:tcPr>
          <w:p>
            <w:pPr>
              <w:adjustRightInd w:val="0"/>
              <w:snapToGrid w:val="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集团所属施工项目的工程地点。</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4" w:hRule="exac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3</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工程概况</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河北建工集团所属项目管材（非金属）材料工程年招标量1-1.5亿。</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4</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质量及技术标准</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符合国家检测标准，投标报价所有产品不得有显著的扭转，管材两端面应切割平整并与轴线垂直，不得出现不正常的几何形状。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9" w:hRule="exac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5</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招标范围和要求</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集团所属项目管材（非金属）材料,满足图纸设计和使用要求，符合国家现行验收规范，达到标准要求.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82" w:hRule="exac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6</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计划工期</w:t>
            </w:r>
          </w:p>
        </w:tc>
        <w:tc>
          <w:tcPr>
            <w:tcW w:w="7397" w:type="dxa"/>
            <w:vAlign w:val="center"/>
          </w:tcPr>
          <w:p>
            <w:pPr>
              <w:spacing w:line="400" w:lineRule="exac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满足河北建工集团所属各施工项目施工节点要求。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7</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投标人资质</w:t>
            </w:r>
          </w:p>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等级要求</w:t>
            </w:r>
          </w:p>
        </w:tc>
        <w:tc>
          <w:tcPr>
            <w:tcW w:w="7397" w:type="dxa"/>
            <w:vAlign w:val="center"/>
          </w:tcPr>
          <w:p>
            <w:pPr>
              <w:widowControl/>
              <w:numPr>
                <w:ilvl w:val="0"/>
                <w:numId w:val="0"/>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投标方具有独立法人资格，持有工商管理部门核发的法人营业执照；投标方具有有效的安全生产许可证；投标方具有良好的商业信誉，在信用中国（网址：https://www.creditchina）网站上无失信记录，投标人持有建设行政主管部门颁发的资质证书；投标人具有有效的安全生产许可证；投标人具有良好的商业信誉，必须具有与本次招标相关的同类工程业绩、所必须的设备、专业技术能力及资金实力；单位负责人为同一人或者存在控股、管理关系的不同单位，不得同时参加本项目投标，否则均按废标处理；具备税务部门登记的一般纳税人资格。</w:t>
            </w:r>
          </w:p>
          <w:p>
            <w:pPr>
              <w:widowControl/>
              <w:numPr>
                <w:ilvl w:val="0"/>
                <w:numId w:val="0"/>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（2）通过资格预审的投标方，经评审小组进行分类，投标方按评审小组所确定的分类选择相应公告进行投标报价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8"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8</w:t>
            </w:r>
          </w:p>
        </w:tc>
        <w:tc>
          <w:tcPr>
            <w:tcW w:w="1739"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报价方式</w:t>
            </w:r>
          </w:p>
        </w:tc>
        <w:tc>
          <w:tcPr>
            <w:tcW w:w="7397" w:type="dxa"/>
            <w:vAlign w:val="center"/>
          </w:tcPr>
          <w:p>
            <w:pPr>
              <w:widowControl/>
              <w:numPr>
                <w:ilvl w:val="0"/>
                <w:numId w:val="0"/>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（1）材料单价为含税（增值税13%）含运费送到付款价格(京津冀地区),其他地区应提供配送服务，如需增加运费，双方另行商议。</w:t>
            </w:r>
          </w:p>
          <w:p>
            <w:pPr>
              <w:widowControl/>
              <w:numPr>
                <w:ilvl w:val="0"/>
                <w:numId w:val="0"/>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（2）如遇账期项目，统一按照0.033%/日上调货物结算单价，厂商如不做账期业务此项可填0，此项不计入总价。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68" w:hRule="exac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9</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价格调整</w:t>
            </w:r>
          </w:p>
        </w:tc>
        <w:tc>
          <w:tcPr>
            <w:tcW w:w="7397" w:type="dxa"/>
            <w:vAlign w:val="center"/>
          </w:tcPr>
          <w:p>
            <w:pPr>
              <w:widowControl/>
              <w:numPr>
                <w:ilvl w:val="0"/>
                <w:numId w:val="0"/>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1、以本次招标当天卓创资讯（https://www.chem99.com/）塑料原材为基数（PE管材对应原材料聚乙烯，PVC、PPR对应原材料聚丙烯），下单日原材±500元/吨以内不予调价。</w:t>
            </w:r>
          </w:p>
          <w:p>
            <w:pPr>
              <w:widowControl/>
              <w:numPr>
                <w:ilvl w:val="0"/>
                <w:numId w:val="0"/>
              </w:numPr>
              <w:jc w:val="left"/>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2、下单日原材上下波动超出500元/吨后，以200元/吨为一个调价单位，原材单价每上下浮动一个单位，中标单价上下浮动1%，以此类推，不足一个单位不予调价。同时参考实际市场价格，如遇特殊情况双方协商。</w:t>
            </w:r>
          </w:p>
          <w:p>
            <w:pPr>
              <w:widowControl/>
              <w:numPr>
                <w:ilvl w:val="0"/>
                <w:numId w:val="0"/>
              </w:numPr>
              <w:jc w:val="left"/>
              <w:rPr>
                <w:rFonts w:hint="eastAsia" w:ascii="楷体" w:hAnsi="楷体" w:eastAsia="楷体" w:cs="楷体"/>
                <w:kern w:val="2"/>
                <w:sz w:val="22"/>
                <w:szCs w:val="22"/>
                <w:lang w:val="en-US" w:eastAsia="zh-CN" w:bidi="ar"/>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10</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付款方式</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 xml:space="preserve">货物到现场检验合格（检测期15日）后以电汇（或网银）方式付清全额款项。 </w:t>
            </w:r>
          </w:p>
          <w:p>
            <w:pPr>
              <w:widowControl/>
              <w:numPr>
                <w:ilvl w:val="0"/>
                <w:numId w:val="0"/>
              </w:numPr>
              <w:jc w:val="left"/>
              <w:rPr>
                <w:rFonts w:hint="eastAsia" w:ascii="楷体" w:hAnsi="楷体" w:eastAsia="楷体" w:cs="楷体"/>
                <w:kern w:val="2"/>
                <w:sz w:val="22"/>
                <w:szCs w:val="22"/>
                <w:lang w:val="en-US" w:eastAsia="zh-CN" w:bidi="ar"/>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0"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11</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数量的计算方式</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管材按米验收、管件按个验收。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12"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12</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sz w:val="24"/>
                <w:szCs w:val="24"/>
              </w:rPr>
              <w:t>投标方分类标准</w:t>
            </w:r>
          </w:p>
        </w:tc>
        <w:tc>
          <w:tcPr>
            <w:tcW w:w="7397" w:type="dxa"/>
            <w:vAlign w:val="center"/>
          </w:tcPr>
          <w:p>
            <w:pPr>
              <w:numPr>
                <w:ilvl w:val="0"/>
                <w:numId w:val="0"/>
              </w:numPr>
              <w:ind w:leftChars="0" w:firstLine="442" w:firstLineChars="200"/>
              <w:rPr>
                <w:rFonts w:hint="eastAsia"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一类：同时满足以下两个条件（1）年产值拾亿以上，（2）注册资金壹亿元以上；</w:t>
            </w:r>
          </w:p>
          <w:p>
            <w:pPr>
              <w:numPr>
                <w:ilvl w:val="0"/>
                <w:numId w:val="0"/>
              </w:numPr>
              <w:ind w:leftChars="0" w:firstLine="442" w:firstLineChars="200"/>
              <w:rPr>
                <w:rFonts w:hint="eastAsia"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二类：年产值壹仟万以上。</w:t>
            </w:r>
          </w:p>
          <w:p>
            <w:pPr>
              <w:numPr>
                <w:ilvl w:val="0"/>
                <w:numId w:val="0"/>
              </w:numPr>
              <w:ind w:leftChars="0" w:firstLine="442" w:firstLineChars="200"/>
              <w:rPr>
                <w:rFonts w:hint="default"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投标结束后，一类及二类分别拟确定3家CM战略合作商。</w:t>
            </w:r>
          </w:p>
          <w:p>
            <w:pPr>
              <w:jc w:val="left"/>
              <w:rPr>
                <w:rFonts w:hint="eastAsia" w:ascii="楷体" w:hAnsi="楷体" w:eastAsia="楷体" w:cs="楷体"/>
                <w:b/>
                <w:bCs/>
                <w:kern w:val="2"/>
                <w:sz w:val="22"/>
                <w:szCs w:val="22"/>
                <w:lang w:val="en-US" w:eastAsia="zh-CN" w:bidi="ar"/>
              </w:rPr>
            </w:pPr>
          </w:p>
          <w:p>
            <w:pPr>
              <w:spacing w:line="360" w:lineRule="auto"/>
              <w:ind w:firstLine="440" w:firstLineChars="200"/>
              <w:rPr>
                <w:rFonts w:hint="eastAsia" w:ascii="楷体" w:hAnsi="楷体" w:eastAsia="楷体" w:cs="楷体"/>
                <w:kern w:val="2"/>
                <w:sz w:val="22"/>
                <w:szCs w:val="22"/>
                <w:lang w:val="en-US" w:eastAsia="zh-CN" w:bidi="ar"/>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27"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13</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投标保证金</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投标保证金</w:t>
            </w:r>
          </w:p>
          <w:p>
            <w:pPr>
              <w:numPr>
                <w:ilvl w:val="0"/>
                <w:numId w:val="3"/>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投标保证金形式：电汇、网银转账。</w:t>
            </w:r>
          </w:p>
          <w:p>
            <w:pPr>
              <w:numPr>
                <w:ilvl w:val="0"/>
                <w:numId w:val="3"/>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投标保证金金额：人民币100000元（大写：拾万元整）</w:t>
            </w:r>
          </w:p>
          <w:p>
            <w:pPr>
              <w:numPr>
                <w:ilvl w:val="0"/>
                <w:numId w:val="3"/>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递交截止时间：2020年6月12日17：00之前（以到账时间为准）。账户详细信息如下：</w:t>
            </w:r>
          </w:p>
          <w:p>
            <w:pPr>
              <w:ind w:firstLine="442" w:firstLineChars="200"/>
              <w:jc w:val="left"/>
              <w:rPr>
                <w:rFonts w:hint="eastAsia"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开户名：河北建工物流有限公司</w:t>
            </w:r>
          </w:p>
          <w:p>
            <w:pPr>
              <w:ind w:firstLine="442" w:firstLineChars="200"/>
              <w:jc w:val="left"/>
              <w:rPr>
                <w:rFonts w:hint="eastAsia"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 xml:space="preserve">开户行：光大银行西王支行 </w:t>
            </w:r>
          </w:p>
          <w:p>
            <w:pPr>
              <w:ind w:firstLine="442" w:firstLineChars="200"/>
              <w:jc w:val="left"/>
              <w:rPr>
                <w:rFonts w:hint="eastAsia"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账  号：75220188000078821</w:t>
            </w:r>
          </w:p>
          <w:p>
            <w:pPr>
              <w:spacing w:before="120" w:beforeLines="50" w:after="120" w:afterLines="50"/>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4、投标保证金的退还</w:t>
            </w:r>
          </w:p>
          <w:p>
            <w:p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最迟在合同签订后5日内向中标人和未中标的投标人退还投标保证金（无利息）。</w:t>
            </w:r>
          </w:p>
          <w:p>
            <w:pPr>
              <w:jc w:val="left"/>
              <w:rPr>
                <w:rFonts w:hint="eastAsia" w:ascii="楷体" w:hAnsi="楷体" w:eastAsia="楷体" w:cs="楷体"/>
                <w:kern w:val="2"/>
                <w:sz w:val="22"/>
                <w:szCs w:val="22"/>
                <w:lang w:val="en-US" w:eastAsia="zh-CN" w:bidi="ar"/>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1"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14</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招标方式</w:t>
            </w:r>
          </w:p>
        </w:tc>
        <w:tc>
          <w:tcPr>
            <w:tcW w:w="7397" w:type="dxa"/>
            <w:vAlign w:val="center"/>
          </w:tcPr>
          <w:p>
            <w:pPr>
              <w:rPr>
                <w:rFonts w:hint="eastAsia" w:ascii="楷体" w:hAnsi="楷体" w:eastAsia="楷体" w:cs="楷体"/>
                <w:kern w:val="2"/>
                <w:sz w:val="22"/>
                <w:szCs w:val="22"/>
                <w:lang w:val="en-US" w:eastAsia="zh-CN" w:bidi="ar"/>
              </w:rPr>
            </w:pPr>
            <w:r>
              <w:rPr>
                <w:rFonts w:hint="eastAsia" w:ascii="楷体" w:hAnsi="楷体" w:eastAsia="楷体" w:cs="楷体"/>
                <w:b/>
                <w:bCs/>
                <w:kern w:val="2"/>
                <w:sz w:val="22"/>
                <w:szCs w:val="22"/>
                <w:lang w:val="en-US" w:eastAsia="zh-CN" w:bidi="ar"/>
              </w:rPr>
              <w:t>公开招标，先招后议。本次招标在中采网电子商务平台上进行。平台网址为：http://cnzhongcai.com/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585"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15</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网上开标时间</w:t>
            </w:r>
          </w:p>
        </w:tc>
        <w:tc>
          <w:tcPr>
            <w:tcW w:w="7397" w:type="dxa"/>
            <w:vAlign w:val="center"/>
          </w:tcPr>
          <w:p>
            <w:pPr>
              <w:rPr>
                <w:rFonts w:hint="eastAsia"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开标时间: 2020年6月16日9时00分，如有变动，另行通知。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16</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评议时间</w:t>
            </w:r>
          </w:p>
        </w:tc>
        <w:tc>
          <w:tcPr>
            <w:tcW w:w="7397" w:type="dxa"/>
            <w:vAlign w:val="center"/>
          </w:tcPr>
          <w:p>
            <w:pPr>
              <w:rPr>
                <w:rFonts w:hint="eastAsia" w:ascii="楷体" w:hAnsi="楷体" w:eastAsia="楷体" w:cs="楷体"/>
                <w:b/>
                <w:bCs/>
                <w:kern w:val="2"/>
                <w:sz w:val="22"/>
                <w:szCs w:val="22"/>
                <w:lang w:val="en-US" w:eastAsia="zh-CN" w:bidi="ar"/>
              </w:rPr>
            </w:pPr>
            <w:r>
              <w:rPr>
                <w:rFonts w:hint="eastAsia" w:ascii="楷体" w:hAnsi="楷体" w:eastAsia="楷体" w:cs="楷体"/>
                <w:b/>
                <w:bCs/>
                <w:kern w:val="2"/>
                <w:sz w:val="22"/>
                <w:szCs w:val="22"/>
                <w:lang w:val="en-US" w:eastAsia="zh-CN" w:bidi="ar"/>
              </w:rPr>
              <w:t>2020年月6月16日。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94"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17</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开标程序</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开标程序分为网上竞价阶段和评标阶段。</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评标办法：按照先招后议的形式，采取网上公开报价，开标程序分为网上竞价阶段和谈判阶段。投标单位应不少于5家，低于5家延长报名时间。</w:t>
            </w:r>
          </w:p>
          <w:p>
            <w:pPr>
              <w:numPr>
                <w:ilvl w:val="0"/>
                <w:numId w:val="4"/>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竞价阶段：在电子商务平台综合评标系统进行投标，采用投标报价高位淘汰方式，竞价次数：3轮。第一轮不淘汰，第二轮淘汰后剩余70%家（小数向上取整），第三轮淘汰后剩余5家进入谈判阶段。报价时间间隔为1小时</w:t>
            </w:r>
            <w:bookmarkStart w:id="7" w:name="_GoBack"/>
            <w:bookmarkEnd w:id="7"/>
            <w:r>
              <w:rPr>
                <w:rFonts w:hint="eastAsia" w:ascii="楷体" w:hAnsi="楷体" w:eastAsia="楷体" w:cs="楷体"/>
                <w:kern w:val="2"/>
                <w:sz w:val="22"/>
                <w:szCs w:val="22"/>
                <w:lang w:val="en-US" w:eastAsia="zh-CN" w:bidi="ar"/>
              </w:rPr>
              <w:t>。</w:t>
            </w:r>
          </w:p>
          <w:p>
            <w:pPr>
              <w:numPr>
                <w:ilvl w:val="0"/>
                <w:numId w:val="0"/>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谈判阶段：进入谈判阶段的投标单位需提供装订成册并按格式要求盖章签字的投标文件1份，经招标人综合考虑，在保证供应和质量的前提下，在进入洽商谈判阶段的各投标人中择优选取信誉好、实力较强、价格最低者为中标单位。但招标人不以最低价格作为唯一的中标选择标准。</w:t>
            </w:r>
          </w:p>
          <w:p>
            <w:pPr>
              <w:jc w:val="left"/>
              <w:rPr>
                <w:rFonts w:hint="eastAsia" w:ascii="楷体" w:hAnsi="楷体" w:eastAsia="楷体" w:cs="楷体"/>
                <w:kern w:val="2"/>
                <w:sz w:val="22"/>
                <w:szCs w:val="22"/>
                <w:lang w:val="en-US" w:eastAsia="zh-CN" w:bidi="ar"/>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18</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评标委员会组成</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在评标专家库中抽取</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19</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确定中标人</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进入谈判阶段后，招标人根据投标单位的报价、商业信誉、业绩、资金实力等择优选择中标人，不承诺最低价中标。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20</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履约担保</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①履约保证金人民币20万元</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②递交时间：中标公示3日内由中标人交至指定账户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21</w:t>
            </w:r>
          </w:p>
        </w:tc>
        <w:tc>
          <w:tcPr>
            <w:tcW w:w="1739" w:type="dxa"/>
            <w:vAlign w:val="center"/>
          </w:tcPr>
          <w:p>
            <w:pPr>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招标人联系方法</w:t>
            </w:r>
          </w:p>
        </w:tc>
        <w:tc>
          <w:tcPr>
            <w:tcW w:w="7397" w:type="dxa"/>
            <w:vAlign w:val="center"/>
          </w:tcPr>
          <w:p>
            <w:pPr>
              <w:jc w:val="left"/>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招标方联系方式：0311-68092053</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肖鹏飞：17732838686  樊亚超：15031135338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6"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22</w:t>
            </w:r>
          </w:p>
        </w:tc>
        <w:tc>
          <w:tcPr>
            <w:tcW w:w="1739" w:type="dxa"/>
            <w:vAlign w:val="center"/>
          </w:tcPr>
          <w:p>
            <w:pPr>
              <w:tabs>
                <w:tab w:val="left" w:pos="3203"/>
                <w:tab w:val="center" w:pos="4350"/>
              </w:tabs>
              <w:ind w:right="51" w:rightChars="15"/>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电子商务平台技术支持联系方法</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中采网：网站技术服务热线：</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 xml:space="preserve">技术指导昝叙 400 136 8839    0311-68020050     </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业务指导耿灿                 0311-68020034</w:t>
            </w:r>
          </w:p>
          <w:p>
            <w:pPr>
              <w:jc w:val="left"/>
              <w:rPr>
                <w:rFonts w:hint="eastAsia" w:ascii="楷体" w:hAnsi="楷体" w:eastAsia="楷体" w:cs="楷体"/>
                <w:kern w:val="2"/>
                <w:sz w:val="22"/>
                <w:szCs w:val="22"/>
                <w:lang w:val="en-US" w:eastAsia="zh-CN" w:bidi="ar"/>
              </w:rPr>
            </w:pPr>
          </w:p>
          <w:p>
            <w:pPr>
              <w:jc w:val="left"/>
              <w:rPr>
                <w:rFonts w:hint="eastAsia" w:ascii="楷体" w:hAnsi="楷体" w:eastAsia="楷体" w:cs="楷体"/>
                <w:kern w:val="2"/>
                <w:sz w:val="22"/>
                <w:szCs w:val="22"/>
                <w:lang w:val="en-US" w:eastAsia="zh-CN" w:bidi="ar"/>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23</w:t>
            </w:r>
          </w:p>
        </w:tc>
        <w:tc>
          <w:tcPr>
            <w:tcW w:w="1739" w:type="dxa"/>
            <w:vAlign w:val="center"/>
          </w:tcPr>
          <w:p>
            <w:pPr>
              <w:tabs>
                <w:tab w:val="left" w:pos="3203"/>
                <w:tab w:val="center" w:pos="4350"/>
              </w:tabs>
              <w:ind w:right="51" w:rightChars="15"/>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招标人监督部门及联系方式</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集团工程管理部   电话0311-87055576</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集团纪检监察部   电话0311-87056639</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50"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24</w:t>
            </w:r>
          </w:p>
        </w:tc>
        <w:tc>
          <w:tcPr>
            <w:tcW w:w="1739" w:type="dxa"/>
            <w:vAlign w:val="center"/>
          </w:tcPr>
          <w:p>
            <w:pPr>
              <w:tabs>
                <w:tab w:val="left" w:pos="3203"/>
                <w:tab w:val="center" w:pos="4350"/>
              </w:tabs>
              <w:ind w:right="51" w:rightChars="15"/>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其他要求</w:t>
            </w:r>
          </w:p>
        </w:tc>
        <w:tc>
          <w:tcPr>
            <w:tcW w:w="7397" w:type="dxa"/>
            <w:vAlign w:val="center"/>
          </w:tcPr>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管材（非金属）材料的验收及技术标准：</w:t>
            </w:r>
          </w:p>
          <w:p>
            <w:pPr>
              <w:numPr>
                <w:ilvl w:val="0"/>
                <w:numId w:val="5"/>
              </w:num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PVC线管线盒</w:t>
            </w:r>
          </w:p>
          <w:p>
            <w:pPr>
              <w:numPr>
                <w:ilvl w:val="0"/>
                <w:numId w:val="0"/>
              </w:num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PVC 穿线管必须符合GB/T20041.1-2015、JG3050-2000标准要求，保证通过消防抽检，管材色泽一致，不应含有可见杂质，内外壁光滑，无裂纹、气泡、凸棱、毛刺等缺陷，不得有损伤电线电缆绝缘层的缺陷，表面有阻燃标记及制造厂标识。高空跌落无裂痕、破碎。PVC线盒无变形及劈裂现象，敲落孔完整。必须有产品合格证及 “3C”认证。</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 PVC给排水管</w:t>
            </w:r>
          </w:p>
          <w:p>
            <w:p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（1）PVC给水管：管材内外壁应光滑，不允许有气泡、裂口和明显的痕纹、凹陷、色泽不均及分解变色线。管材两端面应切割平整并与轴线垂直。管道系统应符合饮用水卫生标准。</w:t>
            </w:r>
          </w:p>
          <w:p>
            <w:p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PVC排水管：管材内外壁应光滑，不允许有气泡、裂口和明显的痕纹、凹陷、色泽不均及分解变色线。管材两端面应切割平整并与轴线垂直。管材颜色为白色，壁厚、平均外径应符合国标要求，管材不圆度应不大于0.024d，管材弯曲度应不大于0.50%。</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3、PPR给水管</w:t>
            </w:r>
          </w:p>
          <w:p>
            <w:p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管材内外壁应光滑，不允许有气泡、裂口和明显的痕纹、凹陷及其他影响性能的表面缺陷。管材不应含有可见杂质。管材的两端应平整、与轴线垂直。管道系统应符合国标GB/T 17219的要求，符合饮用水卫生标准。</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4、PE给水管</w:t>
            </w:r>
          </w:p>
          <w:p>
            <w:p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管材为黑色，管材内外表面应清洁、光滑，不允许有气泡、明显的划伤、凹陷、杂质、颜色不均等缺陷。管端头应切割平整，并与管轴线垂直。管子长度的极限偏差为长度的±0.2%。管材的平均外径和公差应符合国标的要求。管材卫生性能应符合国标GB/T 17219的规定。管材运输时，不得受到划伤、抛摔、剧烈的撞击、油污和化学品污染。</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5、HDPE双臂波纹管</w:t>
            </w:r>
          </w:p>
          <w:p>
            <w:p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管材内外层各自的颜色应均匀一致，外层一般为黑色，管材内外壁不允许有气泡、凹陷、明显的杂质和不规则波纹。管材的两端应平整、与轴线垂直并位于波谷区。管材波谷区内外壁应紧密熔接，不应出现脱开现象。管材承口的最小平均内径应不小于管材的最大平均外径。管材的物理学性能均应符合国标要求。</w:t>
            </w:r>
          </w:p>
          <w:p>
            <w:pPr>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6、HDPE排水管</w:t>
            </w:r>
          </w:p>
          <w:p>
            <w:pPr>
              <w:ind w:firstLine="440" w:firstLineChars="200"/>
              <w:jc w:val="left"/>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管材内外表面应清洁、光滑，不允许有气泡、明显的划伤、凹陷、杂质、颜色不均等缺陷。管端头应切割平整，并与管轴线垂直。管子长度的极限偏差为长度的±0.2%。管材的平均外径和公差应符合国标的要求。管材运输时，不得受到划伤、抛摔、剧烈的撞击、油污和化学品污染。</w:t>
            </w:r>
          </w:p>
          <w:p>
            <w:pPr>
              <w:tabs>
                <w:tab w:val="left" w:pos="3203"/>
                <w:tab w:val="center" w:pos="4350"/>
              </w:tabs>
              <w:ind w:right="51" w:rightChars="15"/>
              <w:rPr>
                <w:rFonts w:hint="eastAsia" w:ascii="楷体" w:hAnsi="楷体" w:eastAsia="楷体" w:cs="楷体"/>
                <w:kern w:val="2"/>
                <w:sz w:val="22"/>
                <w:szCs w:val="22"/>
                <w:lang w:val="en-US" w:eastAsia="zh-CN" w:bidi="ar"/>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585" w:type="dxa"/>
            <w:vAlign w:val="center"/>
          </w:tcPr>
          <w:p>
            <w:pPr>
              <w:jc w:val="center"/>
              <w:rPr>
                <w:rFonts w:hint="default"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25</w:t>
            </w:r>
          </w:p>
        </w:tc>
        <w:tc>
          <w:tcPr>
            <w:tcW w:w="1739" w:type="dxa"/>
            <w:vAlign w:val="center"/>
          </w:tcPr>
          <w:p>
            <w:pPr>
              <w:tabs>
                <w:tab w:val="left" w:pos="3203"/>
                <w:tab w:val="center" w:pos="4350"/>
              </w:tabs>
              <w:ind w:right="51" w:rightChars="15"/>
              <w:jc w:val="center"/>
              <w:rPr>
                <w:rFonts w:hint="eastAsia" w:ascii="楷体" w:hAnsi="楷体" w:eastAsia="楷体" w:cs="楷体"/>
                <w:kern w:val="2"/>
                <w:sz w:val="22"/>
                <w:szCs w:val="22"/>
                <w:lang w:val="en-US" w:eastAsia="zh-CN" w:bidi="ar"/>
              </w:rPr>
            </w:pPr>
            <w:r>
              <w:rPr>
                <w:rFonts w:hint="eastAsia" w:ascii="楷体" w:hAnsi="楷体" w:eastAsia="楷体" w:cs="楷体"/>
                <w:kern w:val="2"/>
                <w:sz w:val="22"/>
                <w:szCs w:val="22"/>
                <w:lang w:val="en-US" w:eastAsia="zh-CN" w:bidi="ar"/>
              </w:rPr>
              <w:t>战略商的公示</w:t>
            </w:r>
          </w:p>
        </w:tc>
        <w:tc>
          <w:tcPr>
            <w:tcW w:w="7397" w:type="dxa"/>
            <w:vAlign w:val="center"/>
          </w:tcPr>
          <w:p>
            <w:pPr>
              <w:tabs>
                <w:tab w:val="left" w:pos="3203"/>
                <w:tab w:val="center" w:pos="4350"/>
              </w:tabs>
              <w:ind w:right="51" w:rightChars="15"/>
              <w:rPr>
                <w:rFonts w:hint="eastAsia" w:ascii="楷体" w:hAnsi="楷体" w:eastAsia="楷体" w:cs="楷体"/>
                <w:kern w:val="2"/>
                <w:sz w:val="22"/>
                <w:szCs w:val="22"/>
                <w:lang w:val="en-US" w:eastAsia="zh-CN" w:bidi="ar"/>
              </w:rPr>
            </w:pPr>
          </w:p>
        </w:tc>
      </w:tr>
    </w:tbl>
    <w:p>
      <w:pPr>
        <w:spacing w:line="360" w:lineRule="auto"/>
        <w:jc w:val="both"/>
        <w:rPr>
          <w:rFonts w:hint="eastAsia" w:ascii="宋体" w:hAnsi="宋体" w:eastAsia="宋体" w:cs="宋体"/>
          <w:b/>
          <w:color w:val="000000"/>
          <w:spacing w:val="40"/>
          <w:sz w:val="32"/>
        </w:rPr>
      </w:pPr>
    </w:p>
    <w:p>
      <w:pPr>
        <w:spacing w:line="360" w:lineRule="auto"/>
        <w:jc w:val="both"/>
        <w:rPr>
          <w:rFonts w:hint="eastAsia" w:ascii="宋体" w:hAnsi="宋体" w:eastAsia="宋体" w:cs="宋体"/>
          <w:b/>
          <w:color w:val="000000"/>
          <w:spacing w:val="40"/>
          <w:sz w:val="32"/>
        </w:rPr>
      </w:pPr>
    </w:p>
    <w:p>
      <w:pPr>
        <w:spacing w:line="360" w:lineRule="auto"/>
        <w:jc w:val="both"/>
        <w:outlineLvl w:val="0"/>
        <w:rPr>
          <w:rFonts w:hint="eastAsia" w:ascii="楷体" w:hAnsi="楷体" w:eastAsia="楷体" w:cs="楷体"/>
          <w:b/>
          <w:spacing w:val="40"/>
          <w:sz w:val="32"/>
        </w:rPr>
      </w:pPr>
      <w:bookmarkStart w:id="2" w:name="_Toc4186"/>
      <w:bookmarkStart w:id="3" w:name="_Toc15732"/>
      <w:r>
        <w:rPr>
          <w:rFonts w:hint="eastAsia" w:ascii="宋体" w:hAnsi="宋体" w:eastAsia="宋体" w:cs="宋体"/>
          <w:b/>
          <w:spacing w:val="0"/>
          <w:sz w:val="32"/>
          <w:szCs w:val="32"/>
        </w:rPr>
        <w:t>三、投标须知</w:t>
      </w:r>
      <w:bookmarkEnd w:id="2"/>
      <w:bookmarkEnd w:id="3"/>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（一）总则</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1、工程说明</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1.1本</w:t>
      </w:r>
      <w:r>
        <w:rPr>
          <w:rFonts w:hint="eastAsia" w:ascii="楷体" w:hAnsi="楷体" w:eastAsia="楷体" w:cs="楷体"/>
          <w:sz w:val="28"/>
          <w:szCs w:val="28"/>
          <w:lang w:eastAsia="zh-CN"/>
        </w:rPr>
        <w:t>次</w:t>
      </w:r>
      <w:r>
        <w:rPr>
          <w:rFonts w:hint="eastAsia" w:ascii="楷体" w:hAnsi="楷体" w:eastAsia="楷体" w:cs="楷体"/>
          <w:sz w:val="28"/>
          <w:szCs w:val="28"/>
        </w:rPr>
        <w:t>招标说明详见本须知前附表。</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 xml:space="preserve">2、招标范围及工期 </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2.1本</w:t>
      </w:r>
      <w:r>
        <w:rPr>
          <w:rFonts w:hint="eastAsia" w:ascii="楷体" w:hAnsi="楷体" w:eastAsia="楷体" w:cs="楷体"/>
          <w:sz w:val="28"/>
          <w:szCs w:val="28"/>
          <w:lang w:eastAsia="zh-CN"/>
        </w:rPr>
        <w:t>次</w:t>
      </w:r>
      <w:r>
        <w:rPr>
          <w:rFonts w:hint="eastAsia" w:ascii="楷体" w:hAnsi="楷体" w:eastAsia="楷体" w:cs="楷体"/>
          <w:sz w:val="28"/>
          <w:szCs w:val="28"/>
        </w:rPr>
        <w:t>招标说明详见本须知前附表。</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2.2本</w:t>
      </w:r>
      <w:r>
        <w:rPr>
          <w:rFonts w:hint="eastAsia" w:ascii="楷体" w:hAnsi="楷体" w:eastAsia="楷体" w:cs="楷体"/>
          <w:sz w:val="28"/>
          <w:szCs w:val="28"/>
          <w:lang w:eastAsia="zh-CN"/>
        </w:rPr>
        <w:t>次</w:t>
      </w:r>
      <w:r>
        <w:rPr>
          <w:rFonts w:hint="eastAsia" w:ascii="楷体" w:hAnsi="楷体" w:eastAsia="楷体" w:cs="楷体"/>
          <w:sz w:val="28"/>
          <w:szCs w:val="28"/>
        </w:rPr>
        <w:t>招标说明详见本须知前附表。</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3、质量要求</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3.1本招标工程质量要求详见投标须知前附表。</w:t>
      </w:r>
    </w:p>
    <w:p>
      <w:pPr>
        <w:spacing w:line="360" w:lineRule="auto"/>
        <w:ind w:firstLine="562" w:firstLineChars="200"/>
        <w:rPr>
          <w:rFonts w:hint="eastAsia" w:ascii="楷体" w:hAnsi="楷体" w:eastAsia="楷体" w:cs="楷体"/>
          <w:b/>
          <w:bCs/>
          <w:sz w:val="28"/>
          <w:szCs w:val="28"/>
          <w:lang w:eastAsia="zh-CN"/>
        </w:rPr>
      </w:pPr>
      <w:r>
        <w:rPr>
          <w:rFonts w:hint="eastAsia" w:ascii="楷体" w:hAnsi="楷体" w:eastAsia="楷体" w:cs="楷体"/>
          <w:b/>
          <w:bCs/>
          <w:sz w:val="28"/>
          <w:szCs w:val="28"/>
        </w:rPr>
        <w:t>4、合格的投标</w:t>
      </w:r>
      <w:r>
        <w:rPr>
          <w:rFonts w:hint="eastAsia" w:ascii="楷体" w:hAnsi="楷体" w:eastAsia="楷体" w:cs="楷体"/>
          <w:b/>
          <w:bCs/>
          <w:sz w:val="28"/>
          <w:szCs w:val="28"/>
          <w:lang w:eastAsia="zh-CN"/>
        </w:rPr>
        <w:t>方</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4.1投标</w:t>
      </w:r>
      <w:r>
        <w:rPr>
          <w:rFonts w:hint="eastAsia" w:ascii="楷体" w:hAnsi="楷体" w:eastAsia="楷体" w:cs="楷体"/>
          <w:sz w:val="28"/>
          <w:szCs w:val="28"/>
          <w:lang w:eastAsia="zh-CN"/>
        </w:rPr>
        <w:t>方</w:t>
      </w:r>
      <w:r>
        <w:rPr>
          <w:rFonts w:hint="eastAsia" w:ascii="楷体" w:hAnsi="楷体" w:eastAsia="楷体" w:cs="楷体"/>
          <w:sz w:val="28"/>
          <w:szCs w:val="28"/>
        </w:rPr>
        <w:t>资质等级要求详见本须知前附表。</w:t>
      </w:r>
    </w:p>
    <w:p>
      <w:pPr>
        <w:spacing w:line="360" w:lineRule="auto"/>
        <w:ind w:firstLine="560" w:firstLineChars="200"/>
        <w:rPr>
          <w:rFonts w:hint="eastAsia" w:ascii="楷体" w:hAnsi="楷体" w:eastAsia="楷体" w:cs="楷体"/>
          <w:b/>
          <w:bCs/>
          <w:sz w:val="28"/>
          <w:szCs w:val="28"/>
        </w:rPr>
      </w:pPr>
      <w:r>
        <w:rPr>
          <w:rFonts w:hint="eastAsia" w:ascii="楷体" w:hAnsi="楷体" w:eastAsia="楷体" w:cs="楷体"/>
          <w:sz w:val="28"/>
          <w:szCs w:val="28"/>
        </w:rPr>
        <w:t>4.2投标</w:t>
      </w:r>
      <w:r>
        <w:rPr>
          <w:rFonts w:hint="eastAsia" w:ascii="楷体" w:hAnsi="楷体" w:eastAsia="楷体" w:cs="楷体"/>
          <w:sz w:val="28"/>
          <w:szCs w:val="28"/>
          <w:lang w:eastAsia="zh-CN"/>
        </w:rPr>
        <w:t>方</w:t>
      </w:r>
      <w:r>
        <w:rPr>
          <w:rFonts w:hint="eastAsia" w:ascii="楷体" w:hAnsi="楷体" w:eastAsia="楷体" w:cs="楷体"/>
          <w:sz w:val="28"/>
          <w:szCs w:val="28"/>
        </w:rPr>
        <w:t>合格条件详见本招标工程</w:t>
      </w:r>
      <w:r>
        <w:rPr>
          <w:rFonts w:hint="eastAsia" w:ascii="楷体" w:hAnsi="楷体" w:eastAsia="楷体" w:cs="楷体"/>
          <w:bCs/>
          <w:sz w:val="28"/>
          <w:szCs w:val="28"/>
        </w:rPr>
        <w:t>招标公告。</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val="en-US" w:eastAsia="zh-CN"/>
        </w:rPr>
        <w:t>5</w:t>
      </w:r>
      <w:r>
        <w:rPr>
          <w:rFonts w:hint="eastAsia" w:ascii="楷体" w:hAnsi="楷体" w:eastAsia="楷体" w:cs="楷体"/>
          <w:b/>
          <w:bCs/>
          <w:sz w:val="28"/>
          <w:szCs w:val="28"/>
        </w:rPr>
        <w:t>、投标费用</w:t>
      </w:r>
    </w:p>
    <w:p>
      <w:pPr>
        <w:spacing w:line="360" w:lineRule="auto"/>
        <w:ind w:firstLine="560" w:firstLineChars="200"/>
        <w:rPr>
          <w:rFonts w:hint="eastAsia" w:ascii="楷体" w:hAnsi="楷体" w:eastAsia="楷体" w:cs="楷体"/>
          <w:bCs/>
          <w:sz w:val="28"/>
          <w:szCs w:val="28"/>
        </w:rPr>
      </w:pPr>
      <w:r>
        <w:rPr>
          <w:rFonts w:hint="eastAsia" w:ascii="楷体" w:hAnsi="楷体" w:eastAsia="楷体" w:cs="楷体"/>
          <w:sz w:val="28"/>
          <w:szCs w:val="28"/>
          <w:lang w:val="en-US" w:eastAsia="zh-CN"/>
        </w:rPr>
        <w:t>5</w:t>
      </w:r>
      <w:r>
        <w:rPr>
          <w:rFonts w:hint="eastAsia" w:ascii="楷体" w:hAnsi="楷体" w:eastAsia="楷体" w:cs="楷体"/>
          <w:sz w:val="28"/>
          <w:szCs w:val="28"/>
        </w:rPr>
        <w:t>.1 投标</w:t>
      </w:r>
      <w:r>
        <w:rPr>
          <w:rFonts w:hint="eastAsia" w:ascii="楷体" w:hAnsi="楷体" w:eastAsia="楷体" w:cs="楷体"/>
          <w:sz w:val="28"/>
          <w:szCs w:val="28"/>
          <w:lang w:eastAsia="zh-CN"/>
        </w:rPr>
        <w:t>方</w:t>
      </w:r>
      <w:r>
        <w:rPr>
          <w:rFonts w:hint="eastAsia" w:ascii="楷体" w:hAnsi="楷体" w:eastAsia="楷体" w:cs="楷体"/>
          <w:sz w:val="28"/>
          <w:szCs w:val="28"/>
        </w:rPr>
        <w:t>应承担其参加本招标活动自身所发生的费用。</w:t>
      </w:r>
      <w:r>
        <w:rPr>
          <w:rFonts w:hint="eastAsia" w:ascii="楷体" w:hAnsi="楷体" w:eastAsia="楷体" w:cs="楷体"/>
          <w:bCs/>
          <w:sz w:val="28"/>
          <w:szCs w:val="28"/>
        </w:rPr>
        <w:t>招标</w:t>
      </w:r>
      <w:r>
        <w:rPr>
          <w:rFonts w:hint="eastAsia" w:ascii="楷体" w:hAnsi="楷体" w:eastAsia="楷体" w:cs="楷体"/>
          <w:bCs/>
          <w:sz w:val="28"/>
          <w:szCs w:val="28"/>
          <w:lang w:eastAsia="zh-CN"/>
        </w:rPr>
        <w:t>方</w:t>
      </w:r>
      <w:r>
        <w:rPr>
          <w:rFonts w:hint="eastAsia" w:ascii="楷体" w:hAnsi="楷体" w:eastAsia="楷体" w:cs="楷体"/>
          <w:bCs/>
          <w:sz w:val="28"/>
          <w:szCs w:val="28"/>
        </w:rPr>
        <w:t>不对非自身原因造成的投标</w:t>
      </w:r>
      <w:r>
        <w:rPr>
          <w:rFonts w:hint="eastAsia" w:ascii="楷体" w:hAnsi="楷体" w:eastAsia="楷体" w:cs="楷体"/>
          <w:bCs/>
          <w:sz w:val="28"/>
          <w:szCs w:val="28"/>
          <w:lang w:eastAsia="zh-CN"/>
        </w:rPr>
        <w:t>方</w:t>
      </w:r>
      <w:r>
        <w:rPr>
          <w:rFonts w:hint="eastAsia" w:ascii="楷体" w:hAnsi="楷体" w:eastAsia="楷体" w:cs="楷体"/>
          <w:bCs/>
          <w:sz w:val="28"/>
          <w:szCs w:val="28"/>
        </w:rPr>
        <w:t>投标费用的增加负任何责任。</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（二）招标文件</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val="en-US" w:eastAsia="zh-CN"/>
        </w:rPr>
        <w:t>6</w:t>
      </w:r>
      <w:r>
        <w:rPr>
          <w:rFonts w:hint="eastAsia" w:ascii="楷体" w:hAnsi="楷体" w:eastAsia="楷体" w:cs="楷体"/>
          <w:b/>
          <w:bCs/>
          <w:sz w:val="28"/>
          <w:szCs w:val="28"/>
        </w:rPr>
        <w:t>、招标文件的组成</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6</w:t>
      </w:r>
      <w:r>
        <w:rPr>
          <w:rFonts w:hint="eastAsia" w:ascii="楷体" w:hAnsi="楷体" w:eastAsia="楷体" w:cs="楷体"/>
          <w:sz w:val="28"/>
          <w:szCs w:val="28"/>
        </w:rPr>
        <w:t>.1招标文件包括下列内容：</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 xml:space="preserve">（1）投标须知及投标须知前附表 </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（2）评标办法</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（3）投标文件格式（投标函部分）</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（4）投标文件格式（商务部</w:t>
      </w:r>
      <w:r>
        <w:rPr>
          <w:rFonts w:hint="eastAsia" w:ascii="楷体" w:hAnsi="楷体" w:eastAsia="楷体" w:cs="楷体"/>
          <w:sz w:val="28"/>
          <w:szCs w:val="28"/>
          <w:lang w:val="en-US" w:eastAsia="zh-CN"/>
        </w:rPr>
        <w:t>分</w:t>
      </w:r>
      <w:r>
        <w:rPr>
          <w:rFonts w:hint="eastAsia" w:ascii="楷体" w:hAnsi="楷体" w:eastAsia="楷体" w:cs="楷体"/>
          <w:sz w:val="28"/>
          <w:szCs w:val="28"/>
        </w:rPr>
        <w:t>）</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6</w:t>
      </w:r>
      <w:r>
        <w:rPr>
          <w:rFonts w:hint="eastAsia" w:ascii="楷体" w:hAnsi="楷体" w:eastAsia="楷体" w:cs="楷体"/>
          <w:sz w:val="28"/>
          <w:szCs w:val="28"/>
        </w:rPr>
        <w:t>.2 投标</w:t>
      </w:r>
      <w:r>
        <w:rPr>
          <w:rFonts w:hint="eastAsia" w:ascii="楷体" w:hAnsi="楷体" w:eastAsia="楷体" w:cs="楷体"/>
          <w:sz w:val="28"/>
          <w:szCs w:val="28"/>
          <w:lang w:eastAsia="zh-CN"/>
        </w:rPr>
        <w:t>方</w:t>
      </w:r>
      <w:r>
        <w:rPr>
          <w:rFonts w:hint="eastAsia" w:ascii="楷体" w:hAnsi="楷体" w:eastAsia="楷体" w:cs="楷体"/>
          <w:sz w:val="28"/>
          <w:szCs w:val="28"/>
        </w:rPr>
        <w:t>获取招标文件后，应仔细检查招标文件的所有内容，认真核对文件，如有残缺等问题应在获取招标文件后24小时内向招标</w:t>
      </w:r>
      <w:r>
        <w:rPr>
          <w:rFonts w:hint="eastAsia" w:ascii="楷体" w:hAnsi="楷体" w:eastAsia="楷体" w:cs="楷体"/>
          <w:sz w:val="28"/>
          <w:szCs w:val="28"/>
          <w:lang w:eastAsia="zh-CN"/>
        </w:rPr>
        <w:t>方</w:t>
      </w:r>
      <w:r>
        <w:rPr>
          <w:rFonts w:hint="eastAsia" w:ascii="楷体" w:hAnsi="楷体" w:eastAsia="楷体" w:cs="楷体"/>
          <w:sz w:val="28"/>
          <w:szCs w:val="28"/>
        </w:rPr>
        <w:t>提出，否则，由此引起的损失由投标</w:t>
      </w:r>
      <w:r>
        <w:rPr>
          <w:rFonts w:hint="eastAsia" w:ascii="楷体" w:hAnsi="楷体" w:eastAsia="楷体" w:cs="楷体"/>
          <w:sz w:val="28"/>
          <w:szCs w:val="28"/>
          <w:lang w:eastAsia="zh-CN"/>
        </w:rPr>
        <w:t>方</w:t>
      </w:r>
      <w:r>
        <w:rPr>
          <w:rFonts w:hint="eastAsia" w:ascii="楷体" w:hAnsi="楷体" w:eastAsia="楷体" w:cs="楷体"/>
          <w:sz w:val="28"/>
          <w:szCs w:val="28"/>
        </w:rPr>
        <w:t>自己承担。投标</w:t>
      </w:r>
      <w:r>
        <w:rPr>
          <w:rFonts w:hint="eastAsia" w:ascii="楷体" w:hAnsi="楷体" w:eastAsia="楷体" w:cs="楷体"/>
          <w:sz w:val="28"/>
          <w:szCs w:val="28"/>
          <w:lang w:eastAsia="zh-CN"/>
        </w:rPr>
        <w:t>方</w:t>
      </w:r>
      <w:r>
        <w:rPr>
          <w:rFonts w:hint="eastAsia" w:ascii="楷体" w:hAnsi="楷体" w:eastAsia="楷体" w:cs="楷体"/>
          <w:sz w:val="28"/>
          <w:szCs w:val="28"/>
        </w:rPr>
        <w:t>同时应认真审阅招标文件中所有的事项、格式、条款和规范要求等，若投标</w:t>
      </w:r>
      <w:r>
        <w:rPr>
          <w:rFonts w:hint="eastAsia" w:ascii="楷体" w:hAnsi="楷体" w:eastAsia="楷体" w:cs="楷体"/>
          <w:sz w:val="28"/>
          <w:szCs w:val="28"/>
          <w:lang w:eastAsia="zh-CN"/>
        </w:rPr>
        <w:t>方</w:t>
      </w:r>
      <w:r>
        <w:rPr>
          <w:rFonts w:hint="eastAsia" w:ascii="楷体" w:hAnsi="楷体" w:eastAsia="楷体" w:cs="楷体"/>
          <w:sz w:val="28"/>
          <w:szCs w:val="28"/>
        </w:rPr>
        <w:t>的投标文件没有按招标文件要求提交全部资料，或投标文件没有对招标文件做出实质性响应，其风险由投标人自行承担。</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val="en-US" w:eastAsia="zh-CN"/>
        </w:rPr>
        <w:t>7</w:t>
      </w:r>
      <w:r>
        <w:rPr>
          <w:rFonts w:hint="eastAsia" w:ascii="楷体" w:hAnsi="楷体" w:eastAsia="楷体" w:cs="楷体"/>
          <w:b/>
          <w:bCs/>
          <w:sz w:val="28"/>
          <w:szCs w:val="28"/>
        </w:rPr>
        <w:t>、招标文件的澄清</w:t>
      </w:r>
    </w:p>
    <w:p>
      <w:pPr>
        <w:spacing w:line="360" w:lineRule="auto"/>
        <w:ind w:firstLine="560" w:firstLineChars="200"/>
        <w:rPr>
          <w:rFonts w:hint="eastAsia" w:ascii="楷体" w:hAnsi="楷体" w:eastAsia="楷体" w:cs="楷体"/>
          <w:b/>
          <w:bCs/>
          <w:sz w:val="28"/>
          <w:szCs w:val="28"/>
        </w:rPr>
      </w:pPr>
      <w:r>
        <w:rPr>
          <w:rFonts w:hint="eastAsia" w:ascii="楷体" w:hAnsi="楷体" w:eastAsia="楷体" w:cs="楷体"/>
          <w:sz w:val="28"/>
          <w:szCs w:val="28"/>
          <w:lang w:val="en-US" w:eastAsia="zh-CN"/>
        </w:rPr>
        <w:t>7</w:t>
      </w:r>
      <w:r>
        <w:rPr>
          <w:rFonts w:hint="eastAsia" w:ascii="楷体" w:hAnsi="楷体" w:eastAsia="楷体" w:cs="楷体"/>
          <w:sz w:val="28"/>
          <w:szCs w:val="28"/>
        </w:rPr>
        <w:t>.1 投标</w:t>
      </w:r>
      <w:r>
        <w:rPr>
          <w:rFonts w:hint="eastAsia" w:ascii="楷体" w:hAnsi="楷体" w:eastAsia="楷体" w:cs="楷体"/>
          <w:sz w:val="28"/>
          <w:szCs w:val="28"/>
          <w:lang w:eastAsia="zh-CN"/>
        </w:rPr>
        <w:t>方</w:t>
      </w:r>
      <w:r>
        <w:rPr>
          <w:rFonts w:hint="eastAsia" w:ascii="楷体" w:hAnsi="楷体" w:eastAsia="楷体" w:cs="楷体"/>
          <w:sz w:val="28"/>
          <w:szCs w:val="28"/>
        </w:rPr>
        <w:t>若对招标文件有疑问，应于投标截止日期</w:t>
      </w:r>
      <w:r>
        <w:rPr>
          <w:rFonts w:hint="eastAsia" w:ascii="楷体" w:hAnsi="楷体" w:eastAsia="楷体" w:cs="楷体"/>
          <w:sz w:val="28"/>
          <w:szCs w:val="28"/>
          <w:u w:val="single"/>
        </w:rPr>
        <w:t xml:space="preserve"> 2 </w:t>
      </w:r>
      <w:r>
        <w:rPr>
          <w:rFonts w:hint="eastAsia" w:ascii="楷体" w:hAnsi="楷体" w:eastAsia="楷体" w:cs="楷体"/>
          <w:sz w:val="28"/>
          <w:szCs w:val="28"/>
        </w:rPr>
        <w:t>日前以书面形式向招标</w:t>
      </w:r>
      <w:r>
        <w:rPr>
          <w:rFonts w:hint="eastAsia" w:ascii="楷体" w:hAnsi="楷体" w:eastAsia="楷体" w:cs="楷体"/>
          <w:sz w:val="28"/>
          <w:szCs w:val="28"/>
          <w:lang w:eastAsia="zh-CN"/>
        </w:rPr>
        <w:t>方</w:t>
      </w:r>
      <w:r>
        <w:rPr>
          <w:rFonts w:hint="eastAsia" w:ascii="楷体" w:hAnsi="楷体" w:eastAsia="楷体" w:cs="楷体"/>
          <w:sz w:val="28"/>
          <w:szCs w:val="28"/>
        </w:rPr>
        <w:t>提出澄清要求。澄清要求应送至招标</w:t>
      </w:r>
      <w:r>
        <w:rPr>
          <w:rFonts w:hint="eastAsia" w:ascii="楷体" w:hAnsi="楷体" w:eastAsia="楷体" w:cs="楷体"/>
          <w:sz w:val="28"/>
          <w:szCs w:val="28"/>
          <w:lang w:eastAsia="zh-CN"/>
        </w:rPr>
        <w:t>方</w:t>
      </w:r>
      <w:r>
        <w:rPr>
          <w:rFonts w:hint="eastAsia" w:ascii="楷体" w:hAnsi="楷体" w:eastAsia="楷体" w:cs="楷体"/>
          <w:sz w:val="28"/>
          <w:szCs w:val="28"/>
        </w:rPr>
        <w:t>。无论是招标</w:t>
      </w:r>
      <w:r>
        <w:rPr>
          <w:rFonts w:hint="eastAsia" w:ascii="楷体" w:hAnsi="楷体" w:eastAsia="楷体" w:cs="楷体"/>
          <w:sz w:val="28"/>
          <w:szCs w:val="28"/>
          <w:lang w:eastAsia="zh-CN"/>
        </w:rPr>
        <w:t>方</w:t>
      </w:r>
      <w:r>
        <w:rPr>
          <w:rFonts w:hint="eastAsia" w:ascii="楷体" w:hAnsi="楷体" w:eastAsia="楷体" w:cs="楷体"/>
          <w:sz w:val="28"/>
          <w:szCs w:val="28"/>
        </w:rPr>
        <w:t>根据需要主动对招标文件进行必要的澄清，或是根据投标</w:t>
      </w:r>
      <w:r>
        <w:rPr>
          <w:rFonts w:hint="eastAsia" w:ascii="楷体" w:hAnsi="楷体" w:eastAsia="楷体" w:cs="楷体"/>
          <w:sz w:val="28"/>
          <w:szCs w:val="28"/>
          <w:lang w:eastAsia="zh-CN"/>
        </w:rPr>
        <w:t>方</w:t>
      </w:r>
      <w:r>
        <w:rPr>
          <w:rFonts w:hint="eastAsia" w:ascii="楷体" w:hAnsi="楷体" w:eastAsia="楷体" w:cs="楷体"/>
          <w:sz w:val="28"/>
          <w:szCs w:val="28"/>
        </w:rPr>
        <w:t>的要求对招标文件做出澄清，招标</w:t>
      </w:r>
      <w:r>
        <w:rPr>
          <w:rFonts w:hint="eastAsia" w:ascii="楷体" w:hAnsi="楷体" w:eastAsia="楷体" w:cs="楷体"/>
          <w:sz w:val="28"/>
          <w:szCs w:val="28"/>
          <w:lang w:eastAsia="zh-CN"/>
        </w:rPr>
        <w:t>方</w:t>
      </w:r>
      <w:r>
        <w:rPr>
          <w:rFonts w:hint="eastAsia" w:ascii="楷体" w:hAnsi="楷体" w:eastAsia="楷体" w:cs="楷体"/>
          <w:sz w:val="28"/>
          <w:szCs w:val="28"/>
        </w:rPr>
        <w:t>都将于投标截止时间</w:t>
      </w:r>
      <w:r>
        <w:rPr>
          <w:rFonts w:hint="eastAsia" w:ascii="楷体" w:hAnsi="楷体" w:eastAsia="楷体" w:cs="楷体"/>
          <w:sz w:val="28"/>
          <w:szCs w:val="28"/>
          <w:u w:val="single"/>
        </w:rPr>
        <w:t xml:space="preserve"> 2</w:t>
      </w:r>
      <w:r>
        <w:rPr>
          <w:rFonts w:hint="eastAsia" w:ascii="楷体" w:hAnsi="楷体" w:eastAsia="楷体" w:cs="楷体"/>
          <w:sz w:val="28"/>
          <w:szCs w:val="28"/>
        </w:rPr>
        <w:t>日前以书面形式予以澄清，投标</w:t>
      </w:r>
      <w:r>
        <w:rPr>
          <w:rFonts w:hint="eastAsia" w:ascii="楷体" w:hAnsi="楷体" w:eastAsia="楷体" w:cs="楷体"/>
          <w:sz w:val="28"/>
          <w:szCs w:val="28"/>
          <w:lang w:eastAsia="zh-CN"/>
        </w:rPr>
        <w:t>方</w:t>
      </w:r>
      <w:r>
        <w:rPr>
          <w:rFonts w:hint="eastAsia" w:ascii="楷体" w:hAnsi="楷体" w:eastAsia="楷体" w:cs="楷体"/>
          <w:sz w:val="28"/>
          <w:szCs w:val="28"/>
        </w:rPr>
        <w:t>在收到该澄清文件后应在24小时内以书面形式给予确认。</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val="en-US" w:eastAsia="zh-CN"/>
        </w:rPr>
        <w:t>8</w:t>
      </w:r>
      <w:r>
        <w:rPr>
          <w:rFonts w:hint="eastAsia" w:ascii="楷体" w:hAnsi="楷体" w:eastAsia="楷体" w:cs="楷体"/>
          <w:b/>
          <w:bCs/>
          <w:sz w:val="28"/>
          <w:szCs w:val="28"/>
        </w:rPr>
        <w:t>、招标文件的修改</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8</w:t>
      </w:r>
      <w:r>
        <w:rPr>
          <w:rFonts w:hint="eastAsia" w:ascii="楷体" w:hAnsi="楷体" w:eastAsia="楷体" w:cs="楷体"/>
          <w:sz w:val="28"/>
          <w:szCs w:val="28"/>
        </w:rPr>
        <w:t>.1 招标文件发出后，在投标截止时间</w:t>
      </w:r>
      <w:r>
        <w:rPr>
          <w:rFonts w:hint="eastAsia" w:ascii="楷体" w:hAnsi="楷体" w:eastAsia="楷体" w:cs="楷体"/>
          <w:sz w:val="28"/>
          <w:szCs w:val="28"/>
          <w:u w:val="single"/>
        </w:rPr>
        <w:t xml:space="preserve"> 2 </w:t>
      </w:r>
      <w:r>
        <w:rPr>
          <w:rFonts w:hint="eastAsia" w:ascii="楷体" w:hAnsi="楷体" w:eastAsia="楷体" w:cs="楷体"/>
          <w:sz w:val="28"/>
          <w:szCs w:val="28"/>
        </w:rPr>
        <w:t>日前，招标</w:t>
      </w:r>
      <w:r>
        <w:rPr>
          <w:rFonts w:hint="eastAsia" w:ascii="楷体" w:hAnsi="楷体" w:eastAsia="楷体" w:cs="楷体"/>
          <w:sz w:val="28"/>
          <w:szCs w:val="28"/>
          <w:lang w:eastAsia="zh-CN"/>
        </w:rPr>
        <w:t>方</w:t>
      </w:r>
      <w:r>
        <w:rPr>
          <w:rFonts w:hint="eastAsia" w:ascii="楷体" w:hAnsi="楷体" w:eastAsia="楷体" w:cs="楷体"/>
          <w:sz w:val="28"/>
          <w:szCs w:val="28"/>
        </w:rPr>
        <w:t>可对招标文件进行必要的澄清或修改。</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8</w:t>
      </w:r>
      <w:r>
        <w:rPr>
          <w:rFonts w:hint="eastAsia" w:ascii="楷体" w:hAnsi="楷体" w:eastAsia="楷体" w:cs="楷体"/>
          <w:sz w:val="28"/>
          <w:szCs w:val="28"/>
        </w:rPr>
        <w:t>.2 招标文件的修改意见将发送给所有投标</w:t>
      </w:r>
      <w:r>
        <w:rPr>
          <w:rFonts w:hint="eastAsia" w:ascii="楷体" w:hAnsi="楷体" w:eastAsia="楷体" w:cs="楷体"/>
          <w:sz w:val="28"/>
          <w:szCs w:val="28"/>
          <w:lang w:eastAsia="zh-CN"/>
        </w:rPr>
        <w:t>方</w:t>
      </w:r>
      <w:r>
        <w:rPr>
          <w:rFonts w:hint="eastAsia" w:ascii="楷体" w:hAnsi="楷体" w:eastAsia="楷体" w:cs="楷体"/>
          <w:sz w:val="28"/>
          <w:szCs w:val="28"/>
        </w:rPr>
        <w:t>，投标</w:t>
      </w:r>
      <w:r>
        <w:rPr>
          <w:rFonts w:hint="eastAsia" w:ascii="楷体" w:hAnsi="楷体" w:eastAsia="楷体" w:cs="楷体"/>
          <w:sz w:val="28"/>
          <w:szCs w:val="28"/>
          <w:lang w:eastAsia="zh-CN"/>
        </w:rPr>
        <w:t>方</w:t>
      </w:r>
      <w:r>
        <w:rPr>
          <w:rFonts w:hint="eastAsia" w:ascii="楷体" w:hAnsi="楷体" w:eastAsia="楷体" w:cs="楷体"/>
          <w:sz w:val="28"/>
          <w:szCs w:val="28"/>
        </w:rPr>
        <w:t>应于收到该修改文件后24小时内以书面形式给予确认。招标文件的修改内容作为招标文件的组成部分，具有约束作用。</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8</w:t>
      </w:r>
      <w:r>
        <w:rPr>
          <w:rFonts w:hint="eastAsia" w:ascii="楷体" w:hAnsi="楷体" w:eastAsia="楷体" w:cs="楷体"/>
          <w:sz w:val="28"/>
          <w:szCs w:val="28"/>
        </w:rPr>
        <w:t>.3 招标文件的澄清、修改、补充等内容均以书面形式明确的内容为准。当招标文件、招标文件的澄清、修改、补充等在同一内容的表述上不一致时，以最后发出的书面文件为准。</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8</w:t>
      </w:r>
      <w:r>
        <w:rPr>
          <w:rFonts w:hint="eastAsia" w:ascii="楷体" w:hAnsi="楷体" w:eastAsia="楷体" w:cs="楷体"/>
          <w:sz w:val="28"/>
          <w:szCs w:val="28"/>
        </w:rPr>
        <w:t>.4 为使投标</w:t>
      </w:r>
      <w:r>
        <w:rPr>
          <w:rFonts w:hint="eastAsia" w:ascii="楷体" w:hAnsi="楷体" w:eastAsia="楷体" w:cs="楷体"/>
          <w:sz w:val="28"/>
          <w:szCs w:val="28"/>
          <w:lang w:eastAsia="zh-CN"/>
        </w:rPr>
        <w:t>方</w:t>
      </w:r>
      <w:r>
        <w:rPr>
          <w:rFonts w:hint="eastAsia" w:ascii="楷体" w:hAnsi="楷体" w:eastAsia="楷体" w:cs="楷体"/>
          <w:sz w:val="28"/>
          <w:szCs w:val="28"/>
        </w:rPr>
        <w:t>在编制投标文件时有充分的时间对招标文件的澄清、修改、补充等内容进行研究，招标</w:t>
      </w:r>
      <w:r>
        <w:rPr>
          <w:rFonts w:hint="eastAsia" w:ascii="楷体" w:hAnsi="楷体" w:eastAsia="楷体" w:cs="楷体"/>
          <w:sz w:val="28"/>
          <w:szCs w:val="28"/>
          <w:lang w:eastAsia="zh-CN"/>
        </w:rPr>
        <w:t>方</w:t>
      </w:r>
      <w:r>
        <w:rPr>
          <w:rFonts w:hint="eastAsia" w:ascii="楷体" w:hAnsi="楷体" w:eastAsia="楷体" w:cs="楷体"/>
          <w:sz w:val="28"/>
          <w:szCs w:val="28"/>
        </w:rPr>
        <w:t>可酌情延长提交投标文件的截止时间，具体时间将在招标文件的修改、补充通知中予以明确。</w:t>
      </w:r>
    </w:p>
    <w:p>
      <w:pPr>
        <w:spacing w:line="360" w:lineRule="auto"/>
        <w:ind w:firstLine="562" w:firstLineChars="200"/>
        <w:rPr>
          <w:rFonts w:hint="eastAsia" w:ascii="楷体" w:hAnsi="楷体" w:eastAsia="楷体" w:cs="楷体"/>
          <w:sz w:val="28"/>
          <w:szCs w:val="28"/>
        </w:rPr>
      </w:pPr>
      <w:r>
        <w:rPr>
          <w:rFonts w:hint="eastAsia" w:ascii="楷体" w:hAnsi="楷体" w:eastAsia="楷体" w:cs="楷体"/>
          <w:b/>
          <w:bCs/>
          <w:sz w:val="28"/>
          <w:szCs w:val="28"/>
        </w:rPr>
        <w:t>(三)投标文件</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val="en-US" w:eastAsia="zh-CN"/>
        </w:rPr>
        <w:t>9</w:t>
      </w:r>
      <w:r>
        <w:rPr>
          <w:rFonts w:hint="eastAsia" w:ascii="楷体" w:hAnsi="楷体" w:eastAsia="楷体" w:cs="楷体"/>
          <w:b/>
          <w:bCs/>
          <w:sz w:val="28"/>
          <w:szCs w:val="28"/>
        </w:rPr>
        <w:t>、投标文件的语言及度量衡单位</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9</w:t>
      </w:r>
      <w:r>
        <w:rPr>
          <w:rFonts w:hint="eastAsia" w:ascii="楷体" w:hAnsi="楷体" w:eastAsia="楷体" w:cs="楷体"/>
          <w:sz w:val="28"/>
          <w:szCs w:val="28"/>
        </w:rPr>
        <w:t>.1 投标文件和与投标有关的所有文件均应使用</w:t>
      </w:r>
      <w:r>
        <w:rPr>
          <w:rFonts w:hint="eastAsia" w:ascii="楷体" w:hAnsi="楷体" w:eastAsia="楷体" w:cs="楷体"/>
          <w:b/>
          <w:sz w:val="28"/>
          <w:szCs w:val="28"/>
          <w:u w:val="single"/>
        </w:rPr>
        <w:t>中文</w:t>
      </w:r>
      <w:r>
        <w:rPr>
          <w:rFonts w:hint="eastAsia" w:ascii="楷体" w:hAnsi="楷体" w:eastAsia="楷体" w:cs="楷体"/>
          <w:sz w:val="28"/>
          <w:szCs w:val="28"/>
        </w:rPr>
        <w:t>。</w:t>
      </w:r>
    </w:p>
    <w:p>
      <w:pPr>
        <w:spacing w:line="360" w:lineRule="auto"/>
        <w:ind w:firstLine="560" w:firstLineChars="200"/>
        <w:rPr>
          <w:rFonts w:hint="eastAsia" w:ascii="楷体" w:hAnsi="楷体" w:eastAsia="楷体" w:cs="楷体"/>
          <w:b/>
          <w:bCs/>
          <w:sz w:val="28"/>
          <w:szCs w:val="28"/>
        </w:rPr>
      </w:pPr>
      <w:r>
        <w:rPr>
          <w:rFonts w:hint="eastAsia" w:ascii="楷体" w:hAnsi="楷体" w:eastAsia="楷体" w:cs="楷体"/>
          <w:sz w:val="28"/>
          <w:szCs w:val="28"/>
          <w:lang w:val="en-US" w:eastAsia="zh-CN"/>
        </w:rPr>
        <w:t>9</w:t>
      </w:r>
      <w:r>
        <w:rPr>
          <w:rFonts w:hint="eastAsia" w:ascii="楷体" w:hAnsi="楷体" w:eastAsia="楷体" w:cs="楷体"/>
          <w:sz w:val="28"/>
          <w:szCs w:val="28"/>
        </w:rPr>
        <w:t>.2 除工程规范另有规定外，投标文件使用的度量衡单位，均采用中华人民共和国法定计量单位。</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0</w:t>
      </w:r>
      <w:r>
        <w:rPr>
          <w:rFonts w:hint="eastAsia" w:ascii="楷体" w:hAnsi="楷体" w:eastAsia="楷体" w:cs="楷体"/>
          <w:b/>
          <w:bCs/>
          <w:sz w:val="28"/>
          <w:szCs w:val="28"/>
        </w:rPr>
        <w:t>、投标文件的组成</w:t>
      </w:r>
    </w:p>
    <w:p>
      <w:pPr>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0</w:t>
      </w:r>
      <w:r>
        <w:rPr>
          <w:rFonts w:hint="eastAsia" w:ascii="楷体" w:hAnsi="楷体" w:eastAsia="楷体" w:cs="楷体"/>
          <w:bCs/>
          <w:sz w:val="28"/>
          <w:szCs w:val="28"/>
        </w:rPr>
        <w:t>.1 投标文件由</w:t>
      </w:r>
      <w:r>
        <w:rPr>
          <w:rFonts w:hint="eastAsia" w:ascii="楷体" w:hAnsi="楷体" w:eastAsia="楷体" w:cs="楷体"/>
          <w:b/>
          <w:bCs/>
          <w:sz w:val="28"/>
          <w:szCs w:val="28"/>
        </w:rPr>
        <w:t>投标函部分、商务部分</w:t>
      </w:r>
      <w:r>
        <w:rPr>
          <w:rFonts w:hint="eastAsia" w:ascii="楷体" w:hAnsi="楷体" w:eastAsia="楷体" w:cs="楷体"/>
          <w:bCs/>
          <w:sz w:val="28"/>
          <w:szCs w:val="28"/>
        </w:rPr>
        <w:t>组成。</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0</w:t>
      </w:r>
      <w:r>
        <w:rPr>
          <w:rFonts w:hint="eastAsia" w:ascii="楷体" w:hAnsi="楷体" w:eastAsia="楷体" w:cs="楷体"/>
          <w:b/>
          <w:bCs/>
          <w:sz w:val="28"/>
          <w:szCs w:val="28"/>
        </w:rPr>
        <w:t>.2 投标函部分主要包括下列内容：</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0</w:t>
      </w:r>
      <w:r>
        <w:rPr>
          <w:rFonts w:hint="eastAsia" w:ascii="楷体" w:hAnsi="楷体" w:eastAsia="楷体" w:cs="楷体"/>
          <w:sz w:val="28"/>
          <w:szCs w:val="28"/>
        </w:rPr>
        <w:t xml:space="preserve">.2.1投标函； </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0</w:t>
      </w:r>
      <w:r>
        <w:rPr>
          <w:rFonts w:hint="eastAsia" w:ascii="楷体" w:hAnsi="楷体" w:eastAsia="楷体" w:cs="楷体"/>
          <w:sz w:val="28"/>
          <w:szCs w:val="28"/>
        </w:rPr>
        <w:t>.2.2法定代表人身份证明文件；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0</w:t>
      </w:r>
      <w:r>
        <w:rPr>
          <w:rFonts w:hint="eastAsia" w:ascii="楷体" w:hAnsi="楷体" w:eastAsia="楷体" w:cs="楷体"/>
          <w:sz w:val="28"/>
          <w:szCs w:val="28"/>
        </w:rPr>
        <w:t>.2.3法定代表人授权委托书（</w:t>
      </w:r>
      <w:r>
        <w:rPr>
          <w:rFonts w:hint="eastAsia" w:ascii="楷体" w:hAnsi="楷体" w:eastAsia="楷体" w:cs="楷体"/>
          <w:b/>
          <w:sz w:val="28"/>
          <w:szCs w:val="28"/>
        </w:rPr>
        <w:t>谈判阶段的投标单位出示原件</w:t>
      </w:r>
      <w:r>
        <w:rPr>
          <w:rFonts w:hint="eastAsia" w:ascii="楷体" w:hAnsi="楷体" w:eastAsia="楷体" w:cs="楷体"/>
          <w:sz w:val="28"/>
          <w:szCs w:val="28"/>
        </w:rPr>
        <w:t>）；</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color w:val="000000"/>
          <w:sz w:val="28"/>
          <w:szCs w:val="28"/>
        </w:rPr>
        <w:t>1</w:t>
      </w:r>
      <w:r>
        <w:rPr>
          <w:rFonts w:hint="eastAsia" w:ascii="楷体" w:hAnsi="楷体" w:eastAsia="楷体" w:cs="楷体"/>
          <w:color w:val="000000"/>
          <w:sz w:val="28"/>
          <w:szCs w:val="28"/>
          <w:lang w:val="en-US" w:eastAsia="zh-CN"/>
        </w:rPr>
        <w:t>0</w:t>
      </w:r>
      <w:r>
        <w:rPr>
          <w:rFonts w:hint="eastAsia" w:ascii="楷体" w:hAnsi="楷体" w:eastAsia="楷体" w:cs="楷体"/>
          <w:color w:val="000000"/>
          <w:sz w:val="28"/>
          <w:szCs w:val="28"/>
        </w:rPr>
        <w:t>.2.4投标保证金缴纳证明复印件；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color w:val="000000"/>
          <w:sz w:val="28"/>
          <w:szCs w:val="28"/>
        </w:rPr>
        <w:t>1</w:t>
      </w:r>
      <w:r>
        <w:rPr>
          <w:rFonts w:hint="eastAsia" w:ascii="楷体" w:hAnsi="楷体" w:eastAsia="楷体" w:cs="楷体"/>
          <w:color w:val="000000"/>
          <w:sz w:val="28"/>
          <w:szCs w:val="28"/>
          <w:lang w:val="en-US" w:eastAsia="zh-CN"/>
        </w:rPr>
        <w:t>0</w:t>
      </w:r>
      <w:r>
        <w:rPr>
          <w:rFonts w:hint="eastAsia" w:ascii="楷体" w:hAnsi="楷体" w:eastAsia="楷体" w:cs="楷体"/>
          <w:color w:val="000000"/>
          <w:sz w:val="28"/>
          <w:szCs w:val="28"/>
        </w:rPr>
        <w:t>.2.5</w:t>
      </w:r>
      <w:r>
        <w:rPr>
          <w:rFonts w:hint="eastAsia" w:ascii="楷体" w:hAnsi="楷体" w:eastAsia="楷体" w:cs="楷体"/>
          <w:sz w:val="28"/>
          <w:szCs w:val="28"/>
        </w:rPr>
        <w:t>营业执照、资质证书、安全生产许可证副本等相关证件复印件</w:t>
      </w:r>
    </w:p>
    <w:p>
      <w:pPr>
        <w:spacing w:line="360" w:lineRule="auto"/>
        <w:ind w:firstLine="560" w:firstLineChars="200"/>
        <w:rPr>
          <w:rFonts w:hint="eastAsia" w:ascii="楷体" w:hAnsi="楷体" w:eastAsia="楷体" w:cs="楷体"/>
          <w:color w:val="FF0000"/>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0</w:t>
      </w:r>
      <w:r>
        <w:rPr>
          <w:rFonts w:hint="eastAsia" w:ascii="楷体" w:hAnsi="楷体" w:eastAsia="楷体" w:cs="楷体"/>
          <w:sz w:val="28"/>
          <w:szCs w:val="28"/>
        </w:rPr>
        <w:t>.2.6投标</w:t>
      </w:r>
      <w:r>
        <w:rPr>
          <w:rFonts w:hint="eastAsia" w:ascii="楷体" w:hAnsi="楷体" w:eastAsia="楷体" w:cs="楷体"/>
          <w:sz w:val="28"/>
          <w:szCs w:val="28"/>
          <w:lang w:eastAsia="zh-CN"/>
        </w:rPr>
        <w:t>方</w:t>
      </w:r>
      <w:r>
        <w:rPr>
          <w:rFonts w:hint="eastAsia" w:ascii="楷体" w:hAnsi="楷体" w:eastAsia="楷体" w:cs="楷体"/>
          <w:sz w:val="28"/>
          <w:szCs w:val="28"/>
        </w:rPr>
        <w:t>业绩表及要求的同类业绩合同复印件</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0</w:t>
      </w:r>
      <w:r>
        <w:rPr>
          <w:rFonts w:hint="eastAsia" w:ascii="楷体" w:hAnsi="楷体" w:eastAsia="楷体" w:cs="楷体"/>
          <w:b/>
          <w:bCs/>
          <w:sz w:val="28"/>
          <w:szCs w:val="28"/>
        </w:rPr>
        <w:t>.3 商务部分主要包括下列内容：</w:t>
      </w:r>
    </w:p>
    <w:p>
      <w:pPr>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0</w:t>
      </w:r>
      <w:r>
        <w:rPr>
          <w:rFonts w:hint="eastAsia" w:ascii="楷体" w:hAnsi="楷体" w:eastAsia="楷体" w:cs="楷体"/>
          <w:bCs/>
          <w:sz w:val="28"/>
          <w:szCs w:val="28"/>
        </w:rPr>
        <w:t>.3.1封面；</w:t>
      </w:r>
    </w:p>
    <w:p>
      <w:pPr>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0</w:t>
      </w:r>
      <w:r>
        <w:rPr>
          <w:rFonts w:hint="eastAsia" w:ascii="楷体" w:hAnsi="楷体" w:eastAsia="楷体" w:cs="楷体"/>
          <w:bCs/>
          <w:sz w:val="28"/>
          <w:szCs w:val="28"/>
        </w:rPr>
        <w:t>.3.2工程项目报价表；</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1</w:t>
      </w:r>
      <w:r>
        <w:rPr>
          <w:rFonts w:hint="eastAsia" w:ascii="楷体" w:hAnsi="楷体" w:eastAsia="楷体" w:cs="楷体"/>
          <w:b/>
          <w:bCs/>
          <w:sz w:val="28"/>
          <w:szCs w:val="28"/>
        </w:rPr>
        <w:t>、 投标报价</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1</w:t>
      </w:r>
      <w:r>
        <w:rPr>
          <w:rFonts w:hint="eastAsia" w:ascii="楷体" w:hAnsi="楷体" w:eastAsia="楷体" w:cs="楷体"/>
          <w:sz w:val="28"/>
          <w:szCs w:val="28"/>
        </w:rPr>
        <w:t>.1 本工程的投标报价采用投标须知前附表所规定的方式。</w:t>
      </w:r>
    </w:p>
    <w:p>
      <w:pPr>
        <w:spacing w:line="360" w:lineRule="auto"/>
        <w:ind w:firstLine="560" w:firstLineChars="200"/>
        <w:rPr>
          <w:rFonts w:hint="eastAsia" w:ascii="楷体" w:hAnsi="楷体" w:eastAsia="楷体" w:cs="楷体"/>
          <w:b/>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1</w:t>
      </w:r>
      <w:r>
        <w:rPr>
          <w:rFonts w:hint="eastAsia" w:ascii="楷体" w:hAnsi="楷体" w:eastAsia="楷体" w:cs="楷体"/>
          <w:sz w:val="28"/>
          <w:szCs w:val="28"/>
        </w:rPr>
        <w:t>.2 投标</w:t>
      </w:r>
      <w:r>
        <w:rPr>
          <w:rFonts w:hint="eastAsia" w:ascii="楷体" w:hAnsi="楷体" w:eastAsia="楷体" w:cs="楷体"/>
          <w:sz w:val="28"/>
          <w:szCs w:val="28"/>
          <w:lang w:eastAsia="zh-CN"/>
        </w:rPr>
        <w:t>方</w:t>
      </w:r>
      <w:r>
        <w:rPr>
          <w:rFonts w:hint="eastAsia" w:ascii="楷体" w:hAnsi="楷体" w:eastAsia="楷体" w:cs="楷体"/>
          <w:sz w:val="28"/>
          <w:szCs w:val="28"/>
        </w:rPr>
        <w:t>的投标报价，应是完成本须知条款上所列招标工程范围及工期的全部，投标报价时按照网上竞价规则进行报价。</w:t>
      </w:r>
    </w:p>
    <w:p>
      <w:pPr>
        <w:spacing w:line="36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1</w:t>
      </w:r>
      <w:r>
        <w:rPr>
          <w:rFonts w:hint="eastAsia" w:ascii="楷体" w:hAnsi="楷体" w:eastAsia="楷体" w:cs="楷体"/>
          <w:sz w:val="28"/>
          <w:szCs w:val="28"/>
          <w:lang w:val="en-US" w:eastAsia="zh-CN"/>
        </w:rPr>
        <w:t>1</w:t>
      </w:r>
      <w:r>
        <w:rPr>
          <w:rFonts w:hint="eastAsia" w:ascii="楷体" w:hAnsi="楷体" w:eastAsia="楷体" w:cs="楷体"/>
          <w:sz w:val="28"/>
          <w:szCs w:val="28"/>
        </w:rPr>
        <w:t>.3本工程所需的所有材料投标</w:t>
      </w:r>
      <w:r>
        <w:rPr>
          <w:rFonts w:hint="eastAsia" w:ascii="楷体" w:hAnsi="楷体" w:eastAsia="楷体" w:cs="楷体"/>
          <w:sz w:val="28"/>
          <w:szCs w:val="28"/>
          <w:lang w:eastAsia="zh-CN"/>
        </w:rPr>
        <w:t>方</w:t>
      </w:r>
      <w:r>
        <w:rPr>
          <w:rFonts w:hint="eastAsia" w:ascii="楷体" w:hAnsi="楷体" w:eastAsia="楷体" w:cs="楷体"/>
          <w:sz w:val="28"/>
          <w:szCs w:val="28"/>
        </w:rPr>
        <w:t>应选用国内外优质产品</w:t>
      </w:r>
      <w:r>
        <w:rPr>
          <w:rFonts w:hint="eastAsia" w:ascii="楷体" w:hAnsi="楷体" w:eastAsia="楷体" w:cs="楷体"/>
          <w:sz w:val="28"/>
          <w:szCs w:val="28"/>
          <w:lang w:eastAsia="zh-CN"/>
        </w:rPr>
        <w:t>。</w:t>
      </w:r>
    </w:p>
    <w:p>
      <w:pPr>
        <w:spacing w:line="360" w:lineRule="auto"/>
        <w:ind w:firstLine="560" w:firstLineChars="200"/>
        <w:rPr>
          <w:rFonts w:hint="eastAsia" w:ascii="楷体" w:hAnsi="楷体" w:eastAsia="楷体" w:cs="楷体"/>
          <w:sz w:val="28"/>
          <w:szCs w:val="28"/>
          <w:u w:val="single"/>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1</w:t>
      </w:r>
      <w:r>
        <w:rPr>
          <w:rFonts w:hint="eastAsia" w:ascii="楷体" w:hAnsi="楷体" w:eastAsia="楷体" w:cs="楷体"/>
          <w:bCs/>
          <w:sz w:val="28"/>
          <w:szCs w:val="28"/>
        </w:rPr>
        <w:t>.4投标报价由投标</w:t>
      </w:r>
      <w:r>
        <w:rPr>
          <w:rFonts w:hint="eastAsia" w:ascii="楷体" w:hAnsi="楷体" w:eastAsia="楷体" w:cs="楷体"/>
          <w:bCs/>
          <w:sz w:val="28"/>
          <w:szCs w:val="28"/>
          <w:lang w:eastAsia="zh-CN"/>
        </w:rPr>
        <w:t>方</w:t>
      </w:r>
      <w:r>
        <w:rPr>
          <w:rFonts w:hint="eastAsia" w:ascii="楷体" w:hAnsi="楷体" w:eastAsia="楷体" w:cs="楷体"/>
          <w:bCs/>
          <w:sz w:val="28"/>
          <w:szCs w:val="28"/>
        </w:rPr>
        <w:t>招标文件的要求，自主报价</w:t>
      </w:r>
      <w:r>
        <w:rPr>
          <w:rFonts w:hint="eastAsia" w:ascii="楷体" w:hAnsi="楷体" w:eastAsia="楷体" w:cs="楷体"/>
          <w:sz w:val="28"/>
          <w:szCs w:val="28"/>
        </w:rPr>
        <w:t>。</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2</w:t>
      </w:r>
      <w:r>
        <w:rPr>
          <w:rFonts w:hint="eastAsia" w:ascii="楷体" w:hAnsi="楷体" w:eastAsia="楷体" w:cs="楷体"/>
          <w:b/>
          <w:bCs/>
          <w:sz w:val="28"/>
          <w:szCs w:val="28"/>
        </w:rPr>
        <w:t>、投标货币</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2</w:t>
      </w:r>
      <w:r>
        <w:rPr>
          <w:rFonts w:hint="eastAsia" w:ascii="楷体" w:hAnsi="楷体" w:eastAsia="楷体" w:cs="楷体"/>
          <w:sz w:val="28"/>
          <w:szCs w:val="28"/>
        </w:rPr>
        <w:t>.1 本工程投标报价采用的币种为人民币。</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3</w:t>
      </w:r>
      <w:r>
        <w:rPr>
          <w:rFonts w:hint="eastAsia" w:ascii="楷体" w:hAnsi="楷体" w:eastAsia="楷体" w:cs="楷体"/>
          <w:b/>
          <w:bCs/>
          <w:sz w:val="28"/>
          <w:szCs w:val="28"/>
        </w:rPr>
        <w:t>、投标有效期</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3</w:t>
      </w:r>
      <w:r>
        <w:rPr>
          <w:rFonts w:hint="eastAsia" w:ascii="楷体" w:hAnsi="楷体" w:eastAsia="楷体" w:cs="楷体"/>
          <w:sz w:val="28"/>
          <w:szCs w:val="28"/>
        </w:rPr>
        <w:t>.1 投标有效期见投标</w:t>
      </w:r>
      <w:r>
        <w:rPr>
          <w:rFonts w:hint="eastAsia" w:ascii="楷体" w:hAnsi="楷体" w:eastAsia="楷体" w:cs="楷体"/>
          <w:sz w:val="28"/>
          <w:szCs w:val="28"/>
          <w:lang w:eastAsia="zh-CN"/>
        </w:rPr>
        <w:t>方</w:t>
      </w:r>
      <w:r>
        <w:rPr>
          <w:rFonts w:hint="eastAsia" w:ascii="楷体" w:hAnsi="楷体" w:eastAsia="楷体" w:cs="楷体"/>
          <w:sz w:val="28"/>
          <w:szCs w:val="28"/>
        </w:rPr>
        <w:t>须知前附表所规定的期限，在此期限内，凡符合本招标文件要求的投标文件均保持有效。</w:t>
      </w:r>
    </w:p>
    <w:p>
      <w:pPr>
        <w:spacing w:line="360" w:lineRule="auto"/>
        <w:ind w:firstLine="562" w:firstLineChars="200"/>
        <w:rPr>
          <w:rFonts w:hint="eastAsia" w:ascii="楷体" w:hAnsi="楷体" w:eastAsia="楷体" w:cs="楷体"/>
          <w:b/>
          <w:sz w:val="28"/>
          <w:szCs w:val="28"/>
        </w:rPr>
      </w:pPr>
      <w:r>
        <w:rPr>
          <w:rFonts w:hint="eastAsia" w:ascii="楷体" w:hAnsi="楷体" w:eastAsia="楷体" w:cs="楷体"/>
          <w:b/>
          <w:sz w:val="28"/>
          <w:szCs w:val="28"/>
        </w:rPr>
        <w:t>1</w:t>
      </w:r>
      <w:r>
        <w:rPr>
          <w:rFonts w:hint="eastAsia" w:ascii="楷体" w:hAnsi="楷体" w:eastAsia="楷体" w:cs="楷体"/>
          <w:b/>
          <w:sz w:val="28"/>
          <w:szCs w:val="28"/>
          <w:lang w:val="en-US" w:eastAsia="zh-CN"/>
        </w:rPr>
        <w:t>4</w:t>
      </w:r>
      <w:r>
        <w:rPr>
          <w:rFonts w:hint="eastAsia" w:ascii="楷体" w:hAnsi="楷体" w:eastAsia="楷体" w:cs="楷体"/>
          <w:b/>
          <w:sz w:val="28"/>
          <w:szCs w:val="28"/>
        </w:rPr>
        <w:t>、投标保证金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.1 投标</w:t>
      </w:r>
      <w:r>
        <w:rPr>
          <w:rFonts w:hint="eastAsia" w:ascii="楷体" w:hAnsi="楷体" w:eastAsia="楷体" w:cs="楷体"/>
          <w:sz w:val="28"/>
          <w:szCs w:val="28"/>
          <w:lang w:eastAsia="zh-CN"/>
        </w:rPr>
        <w:t>方</w:t>
      </w:r>
      <w:r>
        <w:rPr>
          <w:rFonts w:hint="eastAsia" w:ascii="楷体" w:hAnsi="楷体" w:eastAsia="楷体" w:cs="楷体"/>
          <w:sz w:val="28"/>
          <w:szCs w:val="28"/>
        </w:rPr>
        <w:t>应在提交投标文件的同时，按有关规定提交本须知前附表所规定数额的投标保证金，并作为其投标文件的一部分。</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.2投标</w:t>
      </w:r>
      <w:r>
        <w:rPr>
          <w:rFonts w:hint="eastAsia" w:ascii="楷体" w:hAnsi="楷体" w:eastAsia="楷体" w:cs="楷体"/>
          <w:sz w:val="28"/>
          <w:szCs w:val="28"/>
          <w:lang w:eastAsia="zh-CN"/>
        </w:rPr>
        <w:t>方</w:t>
      </w:r>
      <w:r>
        <w:rPr>
          <w:rFonts w:hint="eastAsia" w:ascii="楷体" w:hAnsi="楷体" w:eastAsia="楷体" w:cs="楷体"/>
          <w:sz w:val="28"/>
          <w:szCs w:val="28"/>
        </w:rPr>
        <w:t>应按投标须知前附表中要求提交投标保证金。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.3 对于未能按要求提交投标保证金的投标，招标</w:t>
      </w:r>
      <w:r>
        <w:rPr>
          <w:rFonts w:hint="eastAsia" w:ascii="楷体" w:hAnsi="楷体" w:eastAsia="楷体" w:cs="楷体"/>
          <w:sz w:val="28"/>
          <w:szCs w:val="28"/>
          <w:lang w:eastAsia="zh-CN"/>
        </w:rPr>
        <w:t>方</w:t>
      </w:r>
      <w:r>
        <w:rPr>
          <w:rFonts w:hint="eastAsia" w:ascii="楷体" w:hAnsi="楷体" w:eastAsia="楷体" w:cs="楷体"/>
          <w:sz w:val="28"/>
          <w:szCs w:val="28"/>
        </w:rPr>
        <w:t>将视为不响应招标文件而予以拒绝。</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.4投标保证金的退还</w:t>
      </w:r>
    </w:p>
    <w:p>
      <w:pPr>
        <w:spacing w:line="360" w:lineRule="auto"/>
        <w:ind w:firstLine="560" w:firstLineChars="200"/>
        <w:rPr>
          <w:rFonts w:hint="eastAsia" w:ascii="楷体" w:hAnsi="楷体" w:eastAsia="楷体" w:cs="楷体"/>
          <w:color w:val="000000"/>
          <w:sz w:val="28"/>
          <w:szCs w:val="21"/>
          <w:lang w:val="en-US" w:eastAsia="zh-CN"/>
        </w:rPr>
      </w:pPr>
      <w:r>
        <w:rPr>
          <w:rFonts w:hint="eastAsia" w:ascii="楷体" w:hAnsi="楷体" w:eastAsia="楷体" w:cs="楷体"/>
          <w:color w:val="000000"/>
          <w:sz w:val="28"/>
          <w:szCs w:val="21"/>
          <w:lang w:val="en-US" w:eastAsia="zh-CN"/>
        </w:rPr>
        <w:t>详见中采网保证金退还规定</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.5 如投标</w:t>
      </w:r>
      <w:r>
        <w:rPr>
          <w:rFonts w:hint="eastAsia" w:ascii="楷体" w:hAnsi="楷体" w:eastAsia="楷体" w:cs="楷体"/>
          <w:sz w:val="28"/>
          <w:szCs w:val="28"/>
          <w:lang w:eastAsia="zh-CN"/>
        </w:rPr>
        <w:t>方</w:t>
      </w:r>
      <w:r>
        <w:rPr>
          <w:rFonts w:hint="eastAsia" w:ascii="楷体" w:hAnsi="楷体" w:eastAsia="楷体" w:cs="楷体"/>
          <w:sz w:val="28"/>
          <w:szCs w:val="28"/>
        </w:rPr>
        <w:t>发生下列情况之一时，投标保证金将被没收：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.5.1中标</w:t>
      </w:r>
      <w:r>
        <w:rPr>
          <w:rFonts w:hint="eastAsia" w:ascii="楷体" w:hAnsi="楷体" w:eastAsia="楷体" w:cs="楷体"/>
          <w:sz w:val="28"/>
          <w:szCs w:val="28"/>
          <w:lang w:eastAsia="zh-CN"/>
        </w:rPr>
        <w:t>方</w:t>
      </w:r>
      <w:r>
        <w:rPr>
          <w:rFonts w:hint="eastAsia" w:ascii="楷体" w:hAnsi="楷体" w:eastAsia="楷体" w:cs="楷体"/>
          <w:sz w:val="28"/>
          <w:szCs w:val="28"/>
        </w:rPr>
        <w:t>未能在规定期限内签订合同协议或提交履约保证金。</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.5.2投标</w:t>
      </w:r>
      <w:r>
        <w:rPr>
          <w:rFonts w:hint="eastAsia" w:ascii="楷体" w:hAnsi="楷体" w:eastAsia="楷体" w:cs="楷体"/>
          <w:sz w:val="28"/>
          <w:szCs w:val="28"/>
          <w:lang w:eastAsia="zh-CN"/>
        </w:rPr>
        <w:t>方</w:t>
      </w:r>
      <w:r>
        <w:rPr>
          <w:rFonts w:hint="eastAsia" w:ascii="楷体" w:hAnsi="楷体" w:eastAsia="楷体" w:cs="楷体"/>
          <w:sz w:val="28"/>
          <w:szCs w:val="28"/>
        </w:rPr>
        <w:t>在投标有效期撤回投标文件。</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 xml:space="preserve"> (五) 开  标</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5</w:t>
      </w:r>
      <w:r>
        <w:rPr>
          <w:rFonts w:hint="eastAsia" w:ascii="楷体" w:hAnsi="楷体" w:eastAsia="楷体" w:cs="楷体"/>
          <w:b/>
          <w:bCs/>
          <w:sz w:val="28"/>
          <w:szCs w:val="28"/>
        </w:rPr>
        <w:t>、开标</w:t>
      </w:r>
    </w:p>
    <w:p>
      <w:pPr>
        <w:spacing w:line="360" w:lineRule="auto"/>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1</w:t>
      </w:r>
      <w:r>
        <w:rPr>
          <w:rFonts w:hint="eastAsia" w:ascii="楷体" w:hAnsi="楷体" w:eastAsia="楷体" w:cs="楷体"/>
          <w:b w:val="0"/>
          <w:bCs/>
          <w:sz w:val="28"/>
          <w:szCs w:val="28"/>
          <w:lang w:val="en-US" w:eastAsia="zh-CN"/>
        </w:rPr>
        <w:t>5</w:t>
      </w:r>
      <w:r>
        <w:rPr>
          <w:rFonts w:hint="eastAsia" w:ascii="楷体" w:hAnsi="楷体" w:eastAsia="楷体" w:cs="楷体"/>
          <w:b w:val="0"/>
          <w:bCs/>
          <w:sz w:val="28"/>
          <w:szCs w:val="28"/>
        </w:rPr>
        <w:t>.1 招标</w:t>
      </w:r>
      <w:r>
        <w:rPr>
          <w:rFonts w:hint="eastAsia" w:ascii="楷体" w:hAnsi="楷体" w:eastAsia="楷体" w:cs="楷体"/>
          <w:b w:val="0"/>
          <w:bCs/>
          <w:sz w:val="28"/>
          <w:szCs w:val="28"/>
          <w:lang w:eastAsia="zh-CN"/>
        </w:rPr>
        <w:t>方</w:t>
      </w:r>
      <w:r>
        <w:rPr>
          <w:rFonts w:hint="eastAsia" w:ascii="楷体" w:hAnsi="楷体" w:eastAsia="楷体" w:cs="楷体"/>
          <w:b w:val="0"/>
          <w:bCs/>
          <w:sz w:val="28"/>
          <w:szCs w:val="28"/>
        </w:rPr>
        <w:t>按投</w:t>
      </w:r>
      <w:r>
        <w:rPr>
          <w:rFonts w:hint="eastAsia" w:ascii="楷体" w:hAnsi="楷体" w:eastAsia="楷体" w:cs="楷体"/>
          <w:b w:val="0"/>
          <w:bCs/>
          <w:sz w:val="28"/>
          <w:szCs w:val="28"/>
          <w:lang w:eastAsia="zh-CN"/>
        </w:rPr>
        <w:t>方方</w:t>
      </w:r>
      <w:r>
        <w:rPr>
          <w:rFonts w:hint="eastAsia" w:ascii="楷体" w:hAnsi="楷体" w:eastAsia="楷体" w:cs="楷体"/>
          <w:b w:val="0"/>
          <w:bCs/>
          <w:sz w:val="28"/>
          <w:szCs w:val="28"/>
        </w:rPr>
        <w:t>须知前附表所规定的时间和方式开标，所有投标</w:t>
      </w:r>
      <w:r>
        <w:rPr>
          <w:rFonts w:hint="eastAsia" w:ascii="楷体" w:hAnsi="楷体" w:eastAsia="楷体" w:cs="楷体"/>
          <w:b w:val="0"/>
          <w:bCs/>
          <w:sz w:val="28"/>
          <w:szCs w:val="28"/>
          <w:lang w:eastAsia="zh-CN"/>
        </w:rPr>
        <w:t>方</w:t>
      </w:r>
      <w:r>
        <w:rPr>
          <w:rFonts w:hint="eastAsia" w:ascii="楷体" w:hAnsi="楷体" w:eastAsia="楷体" w:cs="楷体"/>
          <w:b w:val="0"/>
          <w:bCs/>
          <w:sz w:val="28"/>
          <w:szCs w:val="28"/>
        </w:rPr>
        <w:t>应准备充分并参加。</w:t>
      </w:r>
    </w:p>
    <w:p>
      <w:pPr>
        <w:spacing w:line="360" w:lineRule="auto"/>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1</w:t>
      </w:r>
      <w:r>
        <w:rPr>
          <w:rFonts w:hint="eastAsia" w:ascii="楷体" w:hAnsi="楷体" w:eastAsia="楷体" w:cs="楷体"/>
          <w:b w:val="0"/>
          <w:bCs/>
          <w:sz w:val="28"/>
          <w:szCs w:val="28"/>
          <w:lang w:val="en-US" w:eastAsia="zh-CN"/>
        </w:rPr>
        <w:t>5</w:t>
      </w:r>
      <w:r>
        <w:rPr>
          <w:rFonts w:hint="eastAsia" w:ascii="楷体" w:hAnsi="楷体" w:eastAsia="楷体" w:cs="楷体"/>
          <w:b w:val="0"/>
          <w:bCs/>
          <w:sz w:val="28"/>
          <w:szCs w:val="28"/>
        </w:rPr>
        <w:t>.2 开标程序：</w:t>
      </w:r>
    </w:p>
    <w:p>
      <w:pPr>
        <w:spacing w:line="360" w:lineRule="auto"/>
        <w:ind w:firstLine="592" w:firstLineChars="200"/>
        <w:jc w:val="left"/>
        <w:rPr>
          <w:rFonts w:hint="eastAsia" w:ascii="楷体" w:hAnsi="楷体" w:eastAsia="楷体" w:cs="楷体"/>
          <w:b w:val="0"/>
          <w:bCs/>
          <w:spacing w:val="8"/>
          <w:sz w:val="28"/>
          <w:szCs w:val="21"/>
        </w:rPr>
      </w:pPr>
      <w:r>
        <w:rPr>
          <w:rFonts w:hint="eastAsia" w:ascii="楷体" w:hAnsi="楷体" w:eastAsia="楷体" w:cs="楷体"/>
          <w:b w:val="0"/>
          <w:bCs/>
          <w:spacing w:val="8"/>
          <w:sz w:val="28"/>
          <w:szCs w:val="21"/>
        </w:rPr>
        <w:t>1</w:t>
      </w:r>
      <w:r>
        <w:rPr>
          <w:rFonts w:hint="eastAsia" w:ascii="楷体" w:hAnsi="楷体" w:eastAsia="楷体" w:cs="楷体"/>
          <w:b w:val="0"/>
          <w:bCs/>
          <w:spacing w:val="8"/>
          <w:sz w:val="28"/>
          <w:szCs w:val="21"/>
          <w:lang w:val="en-US" w:eastAsia="zh-CN"/>
        </w:rPr>
        <w:t>5</w:t>
      </w:r>
      <w:r>
        <w:rPr>
          <w:rFonts w:hint="eastAsia" w:ascii="楷体" w:hAnsi="楷体" w:eastAsia="楷体" w:cs="楷体"/>
          <w:b w:val="0"/>
          <w:bCs/>
          <w:spacing w:val="8"/>
          <w:sz w:val="28"/>
          <w:szCs w:val="21"/>
        </w:rPr>
        <w:t>.2.1网上竞价阶段：</w:t>
      </w:r>
    </w:p>
    <w:p>
      <w:pPr>
        <w:spacing w:line="360" w:lineRule="auto"/>
        <w:ind w:firstLine="592" w:firstLineChars="200"/>
        <w:jc w:val="left"/>
        <w:rPr>
          <w:rFonts w:hint="eastAsia" w:ascii="楷体" w:hAnsi="楷体" w:eastAsia="楷体" w:cs="楷体"/>
          <w:b w:val="0"/>
          <w:bCs/>
          <w:spacing w:val="8"/>
          <w:sz w:val="28"/>
          <w:szCs w:val="21"/>
        </w:rPr>
      </w:pPr>
      <w:r>
        <w:rPr>
          <w:rFonts w:hint="eastAsia" w:ascii="楷体" w:hAnsi="楷体" w:eastAsia="楷体" w:cs="楷体"/>
          <w:b w:val="0"/>
          <w:bCs/>
          <w:spacing w:val="8"/>
          <w:sz w:val="28"/>
          <w:szCs w:val="21"/>
        </w:rPr>
        <w:t>经过中采网商务平台注册，投标</w:t>
      </w:r>
      <w:r>
        <w:rPr>
          <w:rFonts w:hint="eastAsia" w:ascii="楷体" w:hAnsi="楷体" w:eastAsia="楷体" w:cs="楷体"/>
          <w:b w:val="0"/>
          <w:bCs/>
          <w:spacing w:val="8"/>
          <w:sz w:val="28"/>
          <w:szCs w:val="21"/>
          <w:lang w:eastAsia="zh-CN"/>
        </w:rPr>
        <w:t>方</w:t>
      </w:r>
      <w:r>
        <w:rPr>
          <w:rFonts w:hint="eastAsia" w:ascii="楷体" w:hAnsi="楷体" w:eastAsia="楷体" w:cs="楷体"/>
          <w:b w:val="0"/>
          <w:bCs/>
          <w:spacing w:val="8"/>
          <w:sz w:val="28"/>
          <w:szCs w:val="21"/>
        </w:rPr>
        <w:t>应按规定的时间及要求上传投标文件。网上竞价阶段按照给出的格式填写报价</w:t>
      </w:r>
      <w:r>
        <w:rPr>
          <w:rFonts w:hint="eastAsia" w:ascii="楷体" w:hAnsi="楷体" w:eastAsia="楷体" w:cs="楷体"/>
          <w:b w:val="0"/>
          <w:bCs/>
          <w:spacing w:val="8"/>
          <w:sz w:val="28"/>
          <w:szCs w:val="21"/>
          <w:lang w:eastAsia="zh-CN"/>
        </w:rPr>
        <w:t>。</w:t>
      </w:r>
    </w:p>
    <w:p>
      <w:pPr>
        <w:spacing w:line="360" w:lineRule="auto"/>
        <w:ind w:firstLine="592" w:firstLineChars="200"/>
        <w:jc w:val="left"/>
        <w:rPr>
          <w:rFonts w:hint="eastAsia" w:ascii="楷体" w:hAnsi="楷体" w:eastAsia="楷体" w:cs="楷体"/>
          <w:b w:val="0"/>
          <w:bCs/>
          <w:spacing w:val="8"/>
          <w:sz w:val="28"/>
          <w:szCs w:val="21"/>
        </w:rPr>
      </w:pPr>
      <w:r>
        <w:rPr>
          <w:rFonts w:hint="eastAsia" w:ascii="楷体" w:hAnsi="楷体" w:eastAsia="楷体" w:cs="楷体"/>
          <w:b w:val="0"/>
          <w:bCs/>
          <w:spacing w:val="8"/>
          <w:sz w:val="28"/>
          <w:szCs w:val="21"/>
        </w:rPr>
        <w:t>1</w:t>
      </w:r>
      <w:r>
        <w:rPr>
          <w:rFonts w:hint="eastAsia" w:ascii="楷体" w:hAnsi="楷体" w:eastAsia="楷体" w:cs="楷体"/>
          <w:b w:val="0"/>
          <w:bCs/>
          <w:spacing w:val="8"/>
          <w:sz w:val="28"/>
          <w:szCs w:val="21"/>
          <w:lang w:val="en-US" w:eastAsia="zh-CN"/>
        </w:rPr>
        <w:t>5</w:t>
      </w:r>
      <w:r>
        <w:rPr>
          <w:rFonts w:hint="eastAsia" w:ascii="楷体" w:hAnsi="楷体" w:eastAsia="楷体" w:cs="楷体"/>
          <w:b w:val="0"/>
          <w:bCs/>
          <w:spacing w:val="8"/>
          <w:sz w:val="28"/>
          <w:szCs w:val="21"/>
        </w:rPr>
        <w:t>.2.2谈判阶段:</w:t>
      </w:r>
    </w:p>
    <w:p>
      <w:pPr>
        <w:spacing w:line="360" w:lineRule="auto"/>
        <w:ind w:firstLine="592" w:firstLineChars="200"/>
        <w:jc w:val="left"/>
        <w:rPr>
          <w:rFonts w:hint="eastAsia" w:ascii="楷体" w:hAnsi="楷体" w:eastAsia="楷体" w:cs="楷体"/>
          <w:b w:val="0"/>
          <w:bCs/>
          <w:spacing w:val="8"/>
          <w:sz w:val="28"/>
          <w:szCs w:val="21"/>
        </w:rPr>
      </w:pPr>
      <w:r>
        <w:rPr>
          <w:rFonts w:hint="eastAsia" w:ascii="楷体" w:hAnsi="楷体" w:eastAsia="楷体" w:cs="楷体"/>
          <w:b w:val="0"/>
          <w:bCs/>
          <w:spacing w:val="8"/>
          <w:sz w:val="28"/>
          <w:szCs w:val="21"/>
        </w:rPr>
        <w:t>进入谈判阶段的投标</w:t>
      </w:r>
      <w:r>
        <w:rPr>
          <w:rFonts w:hint="eastAsia" w:ascii="楷体" w:hAnsi="楷体" w:eastAsia="楷体" w:cs="楷体"/>
          <w:b w:val="0"/>
          <w:bCs/>
          <w:spacing w:val="8"/>
          <w:sz w:val="28"/>
          <w:szCs w:val="21"/>
          <w:lang w:eastAsia="zh-CN"/>
        </w:rPr>
        <w:t>方</w:t>
      </w:r>
      <w:r>
        <w:rPr>
          <w:rFonts w:hint="eastAsia" w:ascii="楷体" w:hAnsi="楷体" w:eastAsia="楷体" w:cs="楷体"/>
          <w:b w:val="0"/>
          <w:bCs/>
          <w:spacing w:val="8"/>
          <w:sz w:val="28"/>
          <w:szCs w:val="21"/>
        </w:rPr>
        <w:t>需提供两份装订好的纸质版投标文件。</w:t>
      </w:r>
      <w:r>
        <w:rPr>
          <w:rFonts w:hint="eastAsia" w:ascii="楷体" w:hAnsi="楷体" w:eastAsia="楷体" w:cs="楷体"/>
          <w:b w:val="0"/>
          <w:bCs/>
          <w:sz w:val="28"/>
          <w:szCs w:val="28"/>
        </w:rPr>
        <w:t>投标文件封面或扉页、投标函均应加盖投标</w:t>
      </w:r>
      <w:r>
        <w:rPr>
          <w:rFonts w:hint="eastAsia" w:ascii="楷体" w:hAnsi="楷体" w:eastAsia="楷体" w:cs="楷体"/>
          <w:b w:val="0"/>
          <w:bCs/>
          <w:sz w:val="28"/>
          <w:szCs w:val="28"/>
          <w:lang w:eastAsia="zh-CN"/>
        </w:rPr>
        <w:t>方</w:t>
      </w:r>
      <w:r>
        <w:rPr>
          <w:rFonts w:hint="eastAsia" w:ascii="楷体" w:hAnsi="楷体" w:eastAsia="楷体" w:cs="楷体"/>
          <w:b w:val="0"/>
          <w:bCs/>
          <w:sz w:val="28"/>
          <w:szCs w:val="28"/>
        </w:rPr>
        <w:t>印章，并经法定代表人或其委托代理人签字或盖章，投标文件由委托代理人签字或盖章的，需同时提交投标文件授权委托书。投标报价部分按照最终的竞价进行填写。</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 xml:space="preserve"> (六) 评  标</w:t>
      </w:r>
    </w:p>
    <w:p>
      <w:pPr>
        <w:spacing w:line="360" w:lineRule="auto"/>
        <w:ind w:firstLine="562" w:firstLineChars="200"/>
        <w:rPr>
          <w:rFonts w:hint="eastAsia" w:ascii="楷体" w:hAnsi="楷体" w:eastAsia="楷体" w:cs="楷体"/>
          <w:b/>
          <w:sz w:val="28"/>
          <w:szCs w:val="28"/>
        </w:rPr>
      </w:pPr>
      <w:r>
        <w:rPr>
          <w:rFonts w:hint="eastAsia" w:ascii="楷体" w:hAnsi="楷体" w:eastAsia="楷体" w:cs="楷体"/>
          <w:b/>
          <w:sz w:val="28"/>
          <w:szCs w:val="28"/>
        </w:rPr>
        <w:t>1</w:t>
      </w:r>
      <w:r>
        <w:rPr>
          <w:rFonts w:hint="eastAsia" w:ascii="楷体" w:hAnsi="楷体" w:eastAsia="楷体" w:cs="楷体"/>
          <w:b/>
          <w:sz w:val="28"/>
          <w:szCs w:val="28"/>
          <w:lang w:val="en-US" w:eastAsia="zh-CN"/>
        </w:rPr>
        <w:t>6</w:t>
      </w:r>
      <w:r>
        <w:rPr>
          <w:rFonts w:hint="eastAsia" w:ascii="楷体" w:hAnsi="楷体" w:eastAsia="楷体" w:cs="楷体"/>
          <w:b/>
          <w:sz w:val="28"/>
          <w:szCs w:val="28"/>
        </w:rPr>
        <w:t>、评标</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6</w:t>
      </w:r>
      <w:r>
        <w:rPr>
          <w:rFonts w:hint="eastAsia" w:ascii="楷体" w:hAnsi="楷体" w:eastAsia="楷体" w:cs="楷体"/>
          <w:sz w:val="28"/>
          <w:szCs w:val="28"/>
        </w:rPr>
        <w:t>.1评标的依据</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招标文件和投标文件。</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6</w:t>
      </w:r>
      <w:r>
        <w:rPr>
          <w:rFonts w:hint="eastAsia" w:ascii="楷体" w:hAnsi="楷体" w:eastAsia="楷体" w:cs="楷体"/>
          <w:sz w:val="28"/>
          <w:szCs w:val="28"/>
        </w:rPr>
        <w:t>.2评标原则</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评标将公平、公正，科学合理的原则进行评标工作。</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6</w:t>
      </w:r>
      <w:r>
        <w:rPr>
          <w:rFonts w:hint="eastAsia" w:ascii="楷体" w:hAnsi="楷体" w:eastAsia="楷体" w:cs="楷体"/>
          <w:sz w:val="28"/>
          <w:szCs w:val="28"/>
        </w:rPr>
        <w:t>.3评标内容</w:t>
      </w:r>
    </w:p>
    <w:p>
      <w:pPr>
        <w:spacing w:line="360" w:lineRule="auto"/>
        <w:ind w:firstLine="560" w:firstLineChars="200"/>
        <w:rPr>
          <w:rFonts w:hint="eastAsia" w:ascii="楷体" w:hAnsi="楷体" w:eastAsia="楷体" w:cs="楷体"/>
          <w:b w:val="0"/>
          <w:bCs/>
          <w:sz w:val="28"/>
          <w:szCs w:val="28"/>
        </w:rPr>
      </w:pPr>
      <w:r>
        <w:rPr>
          <w:rFonts w:hint="eastAsia" w:ascii="楷体" w:hAnsi="楷体" w:eastAsia="楷体" w:cs="楷体"/>
          <w:b w:val="0"/>
          <w:bCs/>
          <w:color w:val="000000"/>
          <w:sz w:val="28"/>
          <w:szCs w:val="28"/>
        </w:rPr>
        <w:t>对进入谈判阶段的投标人的投标文件进行评审，评委将根据投标单位的投标报价、商业信誉、业绩、资金实力等情况进行综合评审，择优选择中标单位。</w:t>
      </w:r>
    </w:p>
    <w:p>
      <w:pPr>
        <w:spacing w:line="360" w:lineRule="auto"/>
        <w:ind w:firstLine="562" w:firstLineChars="200"/>
        <w:rPr>
          <w:rFonts w:hint="eastAsia" w:ascii="楷体" w:hAnsi="楷体" w:eastAsia="楷体" w:cs="楷体"/>
          <w:b/>
          <w:color w:val="000000"/>
          <w:sz w:val="28"/>
          <w:szCs w:val="28"/>
        </w:rPr>
      </w:pPr>
      <w:r>
        <w:rPr>
          <w:rFonts w:hint="eastAsia" w:ascii="楷体" w:hAnsi="楷体" w:eastAsia="楷体" w:cs="楷体"/>
          <w:b/>
          <w:color w:val="000000"/>
          <w:sz w:val="28"/>
          <w:szCs w:val="28"/>
        </w:rPr>
        <w:t>（七）中标通知</w:t>
      </w:r>
    </w:p>
    <w:p>
      <w:pPr>
        <w:spacing w:line="360" w:lineRule="auto"/>
        <w:ind w:firstLine="562" w:firstLineChars="200"/>
        <w:rPr>
          <w:rFonts w:hint="eastAsia" w:ascii="楷体" w:hAnsi="楷体" w:eastAsia="楷体" w:cs="楷体"/>
          <w:b/>
          <w:color w:val="000000"/>
          <w:sz w:val="28"/>
          <w:szCs w:val="28"/>
        </w:rPr>
      </w:pPr>
      <w:r>
        <w:rPr>
          <w:rFonts w:hint="eastAsia" w:ascii="楷体" w:hAnsi="楷体" w:eastAsia="楷体" w:cs="楷体"/>
          <w:b/>
          <w:color w:val="000000"/>
          <w:sz w:val="28"/>
          <w:szCs w:val="28"/>
          <w:lang w:val="en-US" w:eastAsia="zh-CN"/>
        </w:rPr>
        <w:t>17</w:t>
      </w:r>
      <w:r>
        <w:rPr>
          <w:rFonts w:hint="eastAsia" w:ascii="楷体" w:hAnsi="楷体" w:eastAsia="楷体" w:cs="楷体"/>
          <w:b/>
          <w:color w:val="000000"/>
          <w:sz w:val="28"/>
          <w:szCs w:val="28"/>
        </w:rPr>
        <w:t>、中标通知</w:t>
      </w:r>
    </w:p>
    <w:p>
      <w:pPr>
        <w:spacing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val="en-US" w:eastAsia="zh-CN"/>
        </w:rPr>
        <w:t>17</w:t>
      </w:r>
      <w:r>
        <w:rPr>
          <w:rFonts w:hint="eastAsia" w:ascii="楷体" w:hAnsi="楷体" w:eastAsia="楷体" w:cs="楷体"/>
          <w:color w:val="000000"/>
          <w:sz w:val="28"/>
          <w:szCs w:val="28"/>
        </w:rPr>
        <w:t>.1招标</w:t>
      </w:r>
      <w:r>
        <w:rPr>
          <w:rFonts w:hint="eastAsia" w:ascii="楷体" w:hAnsi="楷体" w:eastAsia="楷体" w:cs="楷体"/>
          <w:color w:val="000000"/>
          <w:sz w:val="28"/>
          <w:szCs w:val="28"/>
          <w:lang w:eastAsia="zh-CN"/>
        </w:rPr>
        <w:t>方</w:t>
      </w:r>
      <w:r>
        <w:rPr>
          <w:rFonts w:hint="eastAsia" w:ascii="楷体" w:hAnsi="楷体" w:eastAsia="楷体" w:cs="楷体"/>
          <w:color w:val="000000"/>
          <w:sz w:val="28"/>
          <w:szCs w:val="28"/>
        </w:rPr>
        <w:t>根据评标结果在投标谈判阶段结束后7日内向中标</w:t>
      </w:r>
      <w:r>
        <w:rPr>
          <w:rFonts w:hint="eastAsia" w:ascii="楷体" w:hAnsi="楷体" w:eastAsia="楷体" w:cs="楷体"/>
          <w:color w:val="000000"/>
          <w:sz w:val="28"/>
          <w:szCs w:val="28"/>
          <w:lang w:eastAsia="zh-CN"/>
        </w:rPr>
        <w:t>方</w:t>
      </w:r>
      <w:r>
        <w:rPr>
          <w:rFonts w:hint="eastAsia" w:ascii="楷体" w:hAnsi="楷体" w:eastAsia="楷体" w:cs="楷体"/>
          <w:color w:val="000000"/>
          <w:sz w:val="28"/>
          <w:szCs w:val="28"/>
        </w:rPr>
        <w:t>发出中标通知。</w:t>
      </w:r>
    </w:p>
    <w:p>
      <w:pPr>
        <w:spacing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val="en-US" w:eastAsia="zh-CN"/>
        </w:rPr>
        <w:t>1</w:t>
      </w:r>
      <w:r>
        <w:rPr>
          <w:rFonts w:hint="eastAsia" w:ascii="楷体" w:hAnsi="楷体" w:eastAsia="楷体" w:cs="楷体"/>
          <w:color w:val="000000"/>
          <w:sz w:val="28"/>
          <w:szCs w:val="28"/>
        </w:rPr>
        <w:t>7.2在向中标</w:t>
      </w:r>
      <w:r>
        <w:rPr>
          <w:rFonts w:hint="eastAsia" w:ascii="楷体" w:hAnsi="楷体" w:eastAsia="楷体" w:cs="楷体"/>
          <w:color w:val="000000"/>
          <w:sz w:val="28"/>
          <w:szCs w:val="28"/>
          <w:lang w:eastAsia="zh-CN"/>
        </w:rPr>
        <w:t>方</w:t>
      </w:r>
      <w:r>
        <w:rPr>
          <w:rFonts w:hint="eastAsia" w:ascii="楷体" w:hAnsi="楷体" w:eastAsia="楷体" w:cs="楷体"/>
          <w:color w:val="000000"/>
          <w:sz w:val="28"/>
          <w:szCs w:val="28"/>
        </w:rPr>
        <w:t>发出中标通知后，同时通知落标人。</w:t>
      </w:r>
    </w:p>
    <w:p>
      <w:pPr>
        <w:numPr>
          <w:ilvl w:val="0"/>
          <w:numId w:val="6"/>
        </w:numPr>
        <w:spacing w:line="360" w:lineRule="auto"/>
        <w:ind w:firstLine="562" w:firstLineChars="200"/>
        <w:rPr>
          <w:rFonts w:hint="eastAsia" w:ascii="楷体" w:hAnsi="楷体" w:eastAsia="楷体" w:cs="楷体"/>
          <w:b/>
          <w:color w:val="000000"/>
          <w:sz w:val="28"/>
          <w:szCs w:val="28"/>
          <w:lang w:val="en-US" w:eastAsia="zh-CN"/>
        </w:rPr>
      </w:pPr>
      <w:r>
        <w:rPr>
          <w:rFonts w:hint="eastAsia" w:ascii="楷体" w:hAnsi="楷体" w:eastAsia="楷体" w:cs="楷体"/>
          <w:b/>
          <w:color w:val="000000"/>
          <w:sz w:val="28"/>
          <w:szCs w:val="28"/>
        </w:rPr>
        <w:t>签订</w:t>
      </w:r>
      <w:r>
        <w:rPr>
          <w:rFonts w:hint="eastAsia" w:ascii="楷体" w:hAnsi="楷体" w:eastAsia="楷体" w:cs="楷体"/>
          <w:b/>
          <w:color w:val="000000"/>
          <w:sz w:val="28"/>
          <w:szCs w:val="28"/>
          <w:lang w:val="en-US" w:eastAsia="zh-CN"/>
        </w:rPr>
        <w:t>框架协议</w:t>
      </w:r>
    </w:p>
    <w:p>
      <w:pPr>
        <w:numPr>
          <w:ilvl w:val="0"/>
          <w:numId w:val="0"/>
        </w:numPr>
        <w:spacing w:line="360" w:lineRule="auto"/>
        <w:ind w:firstLine="562" w:firstLineChars="200"/>
        <w:rPr>
          <w:rFonts w:hint="eastAsia" w:ascii="楷体" w:hAnsi="楷体" w:eastAsia="楷体" w:cs="楷体"/>
          <w:b/>
          <w:color w:val="000000"/>
          <w:sz w:val="28"/>
          <w:szCs w:val="28"/>
        </w:rPr>
      </w:pPr>
      <w:r>
        <w:rPr>
          <w:rFonts w:hint="eastAsia" w:ascii="楷体" w:hAnsi="楷体" w:eastAsia="楷体" w:cs="楷体"/>
          <w:b/>
          <w:color w:val="000000"/>
          <w:sz w:val="28"/>
          <w:szCs w:val="28"/>
          <w:lang w:val="en-US" w:eastAsia="zh-CN"/>
        </w:rPr>
        <w:t>1</w:t>
      </w:r>
      <w:r>
        <w:rPr>
          <w:rFonts w:hint="eastAsia" w:ascii="楷体" w:hAnsi="楷体" w:eastAsia="楷体" w:cs="楷体"/>
          <w:b/>
          <w:color w:val="000000"/>
          <w:sz w:val="28"/>
          <w:szCs w:val="28"/>
        </w:rPr>
        <w:t>8、签订合同</w:t>
      </w:r>
    </w:p>
    <w:p>
      <w:pPr>
        <w:pStyle w:val="14"/>
        <w:spacing w:line="360" w:lineRule="auto"/>
        <w:ind w:left="0" w:leftChars="0" w:firstLine="1020" w:firstLineChars="231"/>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rPr>
          <w:rFonts w:hint="eastAsia" w:hAnsi="宋体" w:cs="宋体"/>
          <w:b/>
          <w:bCs/>
          <w:color w:val="auto"/>
          <w:sz w:val="44"/>
          <w:szCs w:val="44"/>
          <w:lang w:eastAsia="zh-CN"/>
        </w:rPr>
      </w:pPr>
    </w:p>
    <w:p>
      <w:pPr>
        <w:pStyle w:val="14"/>
        <w:spacing w:line="360" w:lineRule="auto"/>
        <w:ind w:left="0" w:leftChars="0" w:firstLine="1020" w:firstLineChars="231"/>
        <w:rPr>
          <w:rFonts w:hint="eastAsia" w:hAnsi="宋体" w:cs="宋体"/>
          <w:b/>
          <w:bCs/>
          <w:color w:val="auto"/>
          <w:sz w:val="44"/>
          <w:szCs w:val="44"/>
          <w:lang w:eastAsia="zh-CN"/>
        </w:rPr>
      </w:pPr>
    </w:p>
    <w:p>
      <w:pPr>
        <w:rPr>
          <w:rFonts w:hint="eastAsia"/>
          <w:lang w:eastAsia="zh-CN"/>
        </w:rPr>
      </w:pPr>
    </w:p>
    <w:p>
      <w:pPr>
        <w:jc w:val="left"/>
        <w:outlineLvl w:val="0"/>
        <w:rPr>
          <w:rFonts w:hint="eastAsia" w:ascii="楷体" w:hAnsi="楷体" w:eastAsia="楷体" w:cs="楷体"/>
          <w:b/>
          <w:sz w:val="36"/>
        </w:rPr>
      </w:pPr>
      <w:bookmarkStart w:id="4" w:name="_Toc236"/>
      <w:r>
        <w:rPr>
          <w:rFonts w:hint="eastAsia" w:ascii="宋体" w:hAnsi="宋体" w:cs="宋体"/>
          <w:b/>
          <w:sz w:val="32"/>
          <w:szCs w:val="32"/>
        </w:rPr>
        <w:t>四、合同范本</w:t>
      </w:r>
      <w:bookmarkEnd w:id="4"/>
    </w:p>
    <w:p>
      <w:pPr>
        <w:pStyle w:val="5"/>
        <w:ind w:left="680" w:leftChars="200" w:firstLine="0" w:firstLineChars="0"/>
        <w:jc w:val="right"/>
        <w:rPr>
          <w:rFonts w:hint="eastAsia" w:ascii="楷体" w:hAnsi="楷体" w:eastAsia="楷体" w:cs="楷体"/>
          <w:color w:val="000000"/>
          <w:sz w:val="24"/>
        </w:rPr>
      </w:pPr>
      <w:r>
        <w:rPr>
          <w:rFonts w:hint="eastAsia" w:ascii="楷体" w:hAnsi="楷体" w:eastAsia="楷体" w:cs="楷体"/>
          <w:sz w:val="32"/>
          <w:szCs w:val="32"/>
        </w:rPr>
        <w:t xml:space="preserve">   </w:t>
      </w:r>
      <w:r>
        <w:rPr>
          <w:rFonts w:hint="eastAsia" w:ascii="楷体" w:hAnsi="楷体" w:eastAsia="楷体" w:cs="楷体"/>
          <w:sz w:val="24"/>
        </w:rPr>
        <w:t xml:space="preserve">   </w:t>
      </w:r>
      <w:r>
        <w:rPr>
          <w:rFonts w:hint="eastAsia" w:ascii="楷体" w:hAnsi="楷体" w:eastAsia="楷体" w:cs="楷体"/>
          <w:color w:val="000000"/>
          <w:sz w:val="24"/>
        </w:rPr>
        <w:t xml:space="preserve">  </w:t>
      </w:r>
    </w:p>
    <w:p>
      <w:pPr>
        <w:pStyle w:val="5"/>
        <w:ind w:left="680" w:leftChars="200" w:firstLine="0" w:firstLineChars="0"/>
        <w:jc w:val="right"/>
        <w:rPr>
          <w:rFonts w:hint="eastAsia" w:ascii="楷体" w:hAnsi="楷体" w:eastAsia="楷体" w:cs="楷体"/>
          <w:color w:val="000000"/>
          <w:sz w:val="28"/>
          <w:szCs w:val="28"/>
        </w:rPr>
      </w:pPr>
      <w:r>
        <w:rPr>
          <w:rFonts w:hint="eastAsia" w:ascii="楷体" w:hAnsi="楷体" w:eastAsia="楷体" w:cs="楷体"/>
          <w:color w:val="000000"/>
          <w:sz w:val="28"/>
          <w:szCs w:val="28"/>
        </w:rPr>
        <w:t>合同编号：HBJGWL-GMCG-项目编号-序号</w:t>
      </w:r>
    </w:p>
    <w:p>
      <w:pPr>
        <w:pStyle w:val="5"/>
        <w:ind w:left="680" w:leftChars="200" w:firstLine="0" w:firstLineChars="0"/>
        <w:rPr>
          <w:rFonts w:hint="eastAsia" w:ascii="楷体" w:hAnsi="楷体" w:eastAsia="楷体" w:cs="楷体"/>
          <w:color w:val="000000"/>
          <w:sz w:val="28"/>
          <w:szCs w:val="28"/>
        </w:rPr>
      </w:pP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物资购销合同</w:t>
      </w:r>
    </w:p>
    <w:p>
      <w:pPr>
        <w:adjustRightInd w:val="0"/>
        <w:snapToGrid w:val="0"/>
        <w:spacing w:line="360" w:lineRule="auto"/>
        <w:rPr>
          <w:rFonts w:hint="eastAsia" w:ascii="楷体" w:hAnsi="楷体" w:eastAsia="楷体" w:cs="楷体"/>
          <w:b/>
          <w:color w:val="000000"/>
          <w:sz w:val="28"/>
          <w:szCs w:val="28"/>
        </w:rPr>
      </w:pPr>
    </w:p>
    <w:p>
      <w:pPr>
        <w:adjustRightInd w:val="0"/>
        <w:snapToGrid w:val="0"/>
        <w:spacing w:line="360" w:lineRule="auto"/>
        <w:rPr>
          <w:rFonts w:hint="eastAsia" w:ascii="楷体" w:hAnsi="楷体" w:eastAsia="楷体" w:cs="楷体"/>
          <w:color w:val="000000"/>
          <w:sz w:val="28"/>
          <w:szCs w:val="28"/>
          <w:u w:val="single"/>
        </w:rPr>
      </w:pPr>
      <w:r>
        <w:rPr>
          <w:rFonts w:hint="eastAsia" w:ascii="楷体" w:hAnsi="楷体" w:eastAsia="楷体" w:cs="楷体"/>
          <w:b/>
          <w:color w:val="000000"/>
          <w:sz w:val="28"/>
          <w:szCs w:val="28"/>
        </w:rPr>
        <w:t>甲方（需方）</w:t>
      </w:r>
      <w:r>
        <w:rPr>
          <w:rFonts w:hint="eastAsia" w:ascii="楷体" w:hAnsi="楷体" w:eastAsia="楷体" w:cs="楷体"/>
          <w:color w:val="000000"/>
          <w:sz w:val="28"/>
          <w:szCs w:val="28"/>
        </w:rPr>
        <w:t>：</w:t>
      </w:r>
      <w:r>
        <w:rPr>
          <w:rFonts w:hint="eastAsia" w:ascii="楷体" w:hAnsi="楷体" w:eastAsia="楷体" w:cs="楷体"/>
          <w:color w:val="000000"/>
          <w:sz w:val="28"/>
          <w:szCs w:val="28"/>
          <w:u w:val="single"/>
        </w:rPr>
        <w:t xml:space="preserve"> 河北建工物流有限公司  </w:t>
      </w:r>
    </w:p>
    <w:p>
      <w:pPr>
        <w:adjustRightInd w:val="0"/>
        <w:snapToGrid w:val="0"/>
        <w:spacing w:line="360" w:lineRule="auto"/>
        <w:rPr>
          <w:rFonts w:hint="eastAsia" w:ascii="楷体" w:hAnsi="楷体" w:eastAsia="楷体" w:cs="楷体"/>
          <w:color w:val="000000"/>
          <w:sz w:val="28"/>
          <w:szCs w:val="28"/>
        </w:rPr>
      </w:pPr>
      <w:r>
        <w:rPr>
          <w:rFonts w:hint="eastAsia" w:ascii="楷体" w:hAnsi="楷体" w:eastAsia="楷体" w:cs="楷体"/>
          <w:b/>
          <w:color w:val="000000"/>
          <w:sz w:val="28"/>
          <w:szCs w:val="28"/>
        </w:rPr>
        <w:t>乙方（供方）</w:t>
      </w:r>
      <w:r>
        <w:rPr>
          <w:rFonts w:hint="eastAsia" w:ascii="楷体" w:hAnsi="楷体" w:eastAsia="楷体" w:cs="楷体"/>
          <w:color w:val="000000"/>
          <w:sz w:val="28"/>
          <w:szCs w:val="28"/>
        </w:rPr>
        <w:t>：</w:t>
      </w:r>
      <w:r>
        <w:rPr>
          <w:rFonts w:hint="eastAsia" w:ascii="楷体" w:hAnsi="楷体" w:eastAsia="楷体" w:cs="楷体"/>
          <w:color w:val="000000"/>
          <w:sz w:val="28"/>
          <w:szCs w:val="28"/>
          <w:u w:val="single"/>
        </w:rPr>
        <w:t xml:space="preserve">                       </w:t>
      </w: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第一节 原则条款</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本合同书经甲乙双方通过友好协商，本着自愿、平等、互惠、互利的原则，依据《中华人民共和国合同法》以及国家其它相关法律、法规的规定签订。</w:t>
      </w: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第二节 合同标的物</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本合同标的物的具体名称及规格、型号等详细物资以及物资要求到场时间信息，以甲方授权的项目批次物资需求计划为准。</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本合同项下所供物资必须满足国家标准、必须检测合格、满足项目方施工要求。</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物资的价款、数量、每笔交易的时间、项目名称，甲方对乙方应付货款以双方对账确认盖章的对账单作为结算依据。</w:t>
      </w: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第三节 物资订购、运输、结算及其他</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物资的名称、品种、规格、数量、交货日期、交货地点以甲方批次物资需求计划为准。</w:t>
      </w:r>
    </w:p>
    <w:p>
      <w:pPr>
        <w:numPr>
          <w:ilvl w:val="0"/>
          <w:numId w:val="7"/>
        </w:numPr>
        <w:tabs>
          <w:tab w:val="left" w:pos="1440"/>
        </w:tabs>
        <w:spacing w:line="360" w:lineRule="auto"/>
        <w:ind w:left="1440"/>
        <w:rPr>
          <w:rFonts w:hint="eastAsia" w:ascii="楷体" w:hAnsi="楷体" w:eastAsia="楷体" w:cs="楷体"/>
          <w:b/>
          <w:color w:val="000000"/>
          <w:sz w:val="28"/>
          <w:szCs w:val="28"/>
        </w:rPr>
      </w:pPr>
      <w:r>
        <w:rPr>
          <w:rFonts w:hint="eastAsia" w:ascii="楷体" w:hAnsi="楷体" w:eastAsia="楷体" w:cs="楷体"/>
          <w:color w:val="000000"/>
          <w:sz w:val="28"/>
          <w:szCs w:val="28"/>
        </w:rPr>
        <w:t>乙方负责将货物运输卸到甲方指定地点，甲方可享受京津冀范围内免费送货服务，其他区域根据实际情况进行商定，如需运费由甲方承担，装卸和运输途中等出现任何风险，均由乙方承担；且乙方在送货及装卸期间必须服从现场管理规定，若发生安全事故由乙方承担全部责任及费用。</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乙方将货物运到交货地点后，乙方应向甲方提交以下资料：①产品合格证、质保卡；②产品检验报告；③产品说明书。</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付款前乙方需提供并开具以下资料：货物全部到场的货物收讫单（项目方）（2）乙方开具的等额合法有效增值税专用发票 （3）收据及产品质量证明书（合格证）、出库单（结算单），甲方在乙方未提供上述资料前有权拒绝支付任何款项且不承担任何违约责任，且上述乙方义务不因任何原因而免除。</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付款时间：</w:t>
      </w:r>
      <w:r>
        <w:rPr>
          <w:rFonts w:hint="eastAsia" w:ascii="楷体" w:hAnsi="楷体" w:eastAsia="楷体" w:cs="楷体"/>
          <w:sz w:val="28"/>
          <w:szCs w:val="28"/>
        </w:rPr>
        <w:t>甲方在收到本合同第八条乙方提供并开具的相关资料，按照双方确认的结算金额于甲方确认之日起</w:t>
      </w:r>
      <w:r>
        <w:rPr>
          <w:rFonts w:hint="eastAsia" w:ascii="楷体" w:hAnsi="楷体" w:eastAsia="楷体" w:cs="楷体"/>
          <w:sz w:val="28"/>
          <w:szCs w:val="28"/>
          <w:u w:val="single"/>
        </w:rPr>
        <w:t xml:space="preserve">   </w:t>
      </w:r>
      <w:r>
        <w:rPr>
          <w:rFonts w:hint="eastAsia" w:ascii="楷体" w:hAnsi="楷体" w:eastAsia="楷体" w:cs="楷体"/>
          <w:sz w:val="28"/>
          <w:szCs w:val="28"/>
        </w:rPr>
        <w:t>个工作日内以电汇或网银、银行承兑的方式支付双方已结算款项。</w:t>
      </w:r>
    </w:p>
    <w:p>
      <w:pPr>
        <w:numPr>
          <w:ilvl w:val="0"/>
          <w:numId w:val="7"/>
        </w:numPr>
        <w:tabs>
          <w:tab w:val="left" w:pos="1440"/>
        </w:tabs>
        <w:spacing w:line="360" w:lineRule="auto"/>
        <w:ind w:left="1440"/>
        <w:rPr>
          <w:rFonts w:hint="eastAsia" w:ascii="楷体" w:hAnsi="楷体" w:eastAsia="楷体" w:cs="楷体"/>
          <w:b/>
          <w:color w:val="000000"/>
          <w:sz w:val="28"/>
          <w:szCs w:val="28"/>
        </w:rPr>
      </w:pPr>
      <w:r>
        <w:rPr>
          <w:rFonts w:hint="eastAsia" w:ascii="楷体" w:hAnsi="楷体" w:eastAsia="楷体" w:cs="楷体"/>
          <w:color w:val="000000"/>
          <w:sz w:val="28"/>
          <w:szCs w:val="28"/>
        </w:rPr>
        <w:t>乙方必须对所供商品的质量负责，出现质量问题，乙方必须在接到甲方通知后24小时内派人员前往现场解决，并承担由于质量问题所造成的所有损失、费用及相关责任。</w:t>
      </w:r>
      <w:r>
        <w:rPr>
          <w:rFonts w:hint="eastAsia" w:ascii="楷体" w:hAnsi="楷体" w:eastAsia="楷体" w:cs="楷体"/>
          <w:b/>
          <w:color w:val="000000"/>
          <w:sz w:val="28"/>
          <w:szCs w:val="28"/>
        </w:rPr>
        <w:t xml:space="preserve"> </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sz w:val="28"/>
          <w:szCs w:val="28"/>
        </w:rPr>
        <w:t>质量保修：按国家规定</w:t>
      </w:r>
    </w:p>
    <w:p>
      <w:pPr>
        <w:adjustRightInd w:val="0"/>
        <w:snapToGrid w:val="0"/>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第四节  乙方权利、义务</w:t>
      </w:r>
    </w:p>
    <w:p>
      <w:pPr>
        <w:numPr>
          <w:ilvl w:val="0"/>
          <w:numId w:val="7"/>
        </w:numPr>
        <w:tabs>
          <w:tab w:val="left" w:pos="1440"/>
        </w:tabs>
        <w:wordWrap w:val="0"/>
        <w:spacing w:line="360" w:lineRule="auto"/>
        <w:ind w:left="1440"/>
        <w:rPr>
          <w:rFonts w:hint="eastAsia" w:ascii="楷体" w:hAnsi="楷体" w:eastAsia="楷体" w:cs="楷体"/>
          <w:color w:val="000000"/>
          <w:sz w:val="28"/>
          <w:szCs w:val="28"/>
          <w:u w:val="single"/>
        </w:rPr>
      </w:pPr>
      <w:r>
        <w:rPr>
          <w:rFonts w:hint="eastAsia" w:ascii="楷体" w:hAnsi="楷体" w:eastAsia="楷体" w:cs="楷体"/>
          <w:color w:val="000000"/>
          <w:sz w:val="28"/>
          <w:szCs w:val="28"/>
        </w:rPr>
        <w:t>乙方负责履行该合同的代表人：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；联系电话：</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邮箱：</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微信：</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QQ号： </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w:t>
      </w:r>
    </w:p>
    <w:p>
      <w:pPr>
        <w:numPr>
          <w:ilvl w:val="0"/>
          <w:numId w:val="7"/>
        </w:numPr>
        <w:tabs>
          <w:tab w:val="left" w:pos="1440"/>
        </w:tabs>
        <w:spacing w:line="360" w:lineRule="auto"/>
        <w:ind w:left="1440"/>
        <w:rPr>
          <w:rFonts w:hint="eastAsia" w:ascii="楷体" w:hAnsi="楷体" w:eastAsia="楷体" w:cs="楷体"/>
          <w:sz w:val="28"/>
          <w:szCs w:val="28"/>
        </w:rPr>
      </w:pPr>
      <w:r>
        <w:rPr>
          <w:rFonts w:hint="eastAsia" w:ascii="楷体" w:hAnsi="楷体" w:eastAsia="楷体" w:cs="楷体"/>
          <w:bCs/>
          <w:color w:val="000000"/>
          <w:sz w:val="28"/>
          <w:szCs w:val="28"/>
        </w:rPr>
        <w:t>乙方应甲方要求应将乙方产品的信息提前与甲方进行沟通，以便维护甲方的第一知情权和优先选择权。</w:t>
      </w:r>
    </w:p>
    <w:p>
      <w:pPr>
        <w:numPr>
          <w:ilvl w:val="0"/>
          <w:numId w:val="7"/>
        </w:numPr>
        <w:tabs>
          <w:tab w:val="left" w:pos="1440"/>
        </w:tabs>
        <w:spacing w:line="360" w:lineRule="auto"/>
        <w:ind w:left="1440"/>
        <w:rPr>
          <w:rFonts w:hint="eastAsia" w:ascii="楷体" w:hAnsi="楷体" w:eastAsia="楷体" w:cs="楷体"/>
          <w:sz w:val="28"/>
          <w:szCs w:val="28"/>
        </w:rPr>
      </w:pPr>
      <w:r>
        <w:rPr>
          <w:rFonts w:hint="eastAsia" w:ascii="楷体" w:hAnsi="楷体" w:eastAsia="楷体" w:cs="楷体"/>
          <w:bCs/>
          <w:color w:val="000000"/>
          <w:sz w:val="28"/>
          <w:szCs w:val="28"/>
        </w:rPr>
        <w:t>乙方有义务按照甲方的要求向甲方按时提供符合质量标准的货物。</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sz w:val="28"/>
          <w:szCs w:val="28"/>
        </w:rPr>
        <w:t>在合作过程中乙方需要调整物资价格的，需提前与甲方沟通征得甲方同意，甲方在接到乙方书面申请并同意调整后30日内对中采网平台中的乙方物资价格进行调整；甲方不同意调整的不予调整，乙方强行调整的甲方有权终止乙方合作。</w:t>
      </w:r>
    </w:p>
    <w:p>
      <w:pPr>
        <w:numPr>
          <w:ilvl w:val="0"/>
          <w:numId w:val="7"/>
        </w:numPr>
        <w:tabs>
          <w:tab w:val="left" w:pos="1440"/>
        </w:tabs>
        <w:spacing w:line="360" w:lineRule="auto"/>
        <w:ind w:left="1440"/>
        <w:rPr>
          <w:rFonts w:hint="eastAsia" w:ascii="楷体" w:hAnsi="楷体" w:eastAsia="楷体" w:cs="楷体"/>
          <w:color w:val="000000"/>
          <w:sz w:val="28"/>
          <w:szCs w:val="28"/>
        </w:rPr>
      </w:pPr>
      <w:r>
        <w:rPr>
          <w:rFonts w:hint="eastAsia" w:ascii="楷体" w:hAnsi="楷体" w:eastAsia="楷体" w:cs="楷体"/>
          <w:color w:val="000000"/>
          <w:kern w:val="0"/>
          <w:sz w:val="28"/>
          <w:szCs w:val="28"/>
        </w:rPr>
        <w:t>乙方所交付的货品，如有品质不符或数量短少时，甲方应于2个工作日内及时通知乙方，乙方应在接到通知后24小时内负责补充或更换义务。</w:t>
      </w:r>
    </w:p>
    <w:p>
      <w:pPr>
        <w:numPr>
          <w:ilvl w:val="0"/>
          <w:numId w:val="7"/>
        </w:numPr>
        <w:tabs>
          <w:tab w:val="left" w:pos="1440"/>
        </w:tabs>
        <w:spacing w:line="360" w:lineRule="auto"/>
        <w:ind w:left="1440"/>
        <w:rPr>
          <w:rFonts w:hint="eastAsia" w:ascii="楷体" w:hAnsi="楷体" w:eastAsia="楷体" w:cs="楷体"/>
          <w:bCs/>
          <w:color w:val="000000"/>
          <w:sz w:val="28"/>
          <w:szCs w:val="28"/>
        </w:rPr>
      </w:pPr>
      <w:r>
        <w:rPr>
          <w:rFonts w:hint="eastAsia" w:ascii="楷体" w:hAnsi="楷体" w:eastAsia="楷体" w:cs="楷体"/>
          <w:bCs/>
          <w:color w:val="000000"/>
          <w:sz w:val="28"/>
          <w:szCs w:val="28"/>
        </w:rPr>
        <w:t>乙方在执行合同过程中，涉及重大信息变更，如税务登记、公司名称、实际经营地址、联系电话等变更，应在5个工作日内及时告知甲方变更情况，并提供相关电子或纸质资料，否则，由此引起的一切甲方损失，均由乙方承担。</w:t>
      </w:r>
    </w:p>
    <w:p>
      <w:pPr>
        <w:adjustRightInd w:val="0"/>
        <w:snapToGrid w:val="0"/>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第五节  甲方权利、义务</w:t>
      </w:r>
    </w:p>
    <w:p>
      <w:pPr>
        <w:numPr>
          <w:ilvl w:val="0"/>
          <w:numId w:val="7"/>
        </w:numPr>
        <w:tabs>
          <w:tab w:val="left" w:pos="1440"/>
        </w:tabs>
        <w:wordWrap w:val="0"/>
        <w:spacing w:line="360" w:lineRule="auto"/>
        <w:ind w:left="1440"/>
        <w:rPr>
          <w:rFonts w:hint="eastAsia" w:ascii="楷体" w:hAnsi="楷体" w:eastAsia="楷体" w:cs="楷体"/>
          <w:bCs/>
          <w:color w:val="000000"/>
          <w:sz w:val="28"/>
          <w:szCs w:val="28"/>
        </w:rPr>
      </w:pPr>
      <w:r>
        <w:rPr>
          <w:rFonts w:hint="eastAsia" w:ascii="楷体" w:hAnsi="楷体" w:eastAsia="楷体" w:cs="楷体"/>
          <w:bCs/>
          <w:color w:val="000000"/>
          <w:sz w:val="28"/>
          <w:szCs w:val="28"/>
        </w:rPr>
        <w:t>甲方负责履行该合同</w:t>
      </w:r>
      <w:r>
        <w:rPr>
          <w:rFonts w:hint="eastAsia" w:ascii="楷体" w:hAnsi="楷体" w:eastAsia="楷体" w:cs="楷体"/>
          <w:color w:val="000000"/>
          <w:sz w:val="28"/>
          <w:szCs w:val="28"/>
        </w:rPr>
        <w:t>代表人：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；联系电话：</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邮箱：</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微信：</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QQ号： </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w:t>
      </w:r>
    </w:p>
    <w:p>
      <w:pPr>
        <w:numPr>
          <w:ilvl w:val="0"/>
          <w:numId w:val="7"/>
        </w:numPr>
        <w:tabs>
          <w:tab w:val="left" w:pos="1440"/>
        </w:tabs>
        <w:spacing w:line="360" w:lineRule="auto"/>
        <w:ind w:left="1440"/>
        <w:rPr>
          <w:rFonts w:hint="eastAsia" w:ascii="楷体" w:hAnsi="楷体" w:eastAsia="楷体" w:cs="楷体"/>
          <w:bCs/>
          <w:color w:val="000000"/>
          <w:sz w:val="28"/>
          <w:szCs w:val="28"/>
        </w:rPr>
      </w:pPr>
      <w:r>
        <w:rPr>
          <w:rFonts w:hint="eastAsia" w:ascii="楷体" w:hAnsi="楷体" w:eastAsia="楷体" w:cs="楷体"/>
          <w:color w:val="000000"/>
          <w:sz w:val="28"/>
          <w:szCs w:val="28"/>
        </w:rPr>
        <w:t>甲方应按合同规定向乙方支付货款。</w:t>
      </w:r>
    </w:p>
    <w:p>
      <w:pPr>
        <w:numPr>
          <w:ilvl w:val="0"/>
          <w:numId w:val="7"/>
        </w:numPr>
        <w:tabs>
          <w:tab w:val="left" w:pos="1440"/>
        </w:tabs>
        <w:spacing w:line="360" w:lineRule="auto"/>
        <w:ind w:left="1440"/>
        <w:rPr>
          <w:rFonts w:hint="eastAsia" w:ascii="楷体" w:hAnsi="楷体" w:eastAsia="楷体" w:cs="楷体"/>
          <w:bCs/>
          <w:color w:val="000000"/>
          <w:sz w:val="28"/>
          <w:szCs w:val="28"/>
        </w:rPr>
      </w:pPr>
      <w:r>
        <w:rPr>
          <w:rFonts w:hint="eastAsia" w:ascii="楷体" w:hAnsi="楷体" w:eastAsia="楷体" w:cs="楷体"/>
          <w:color w:val="000000"/>
          <w:sz w:val="28"/>
          <w:szCs w:val="28"/>
        </w:rPr>
        <w:t>甲方有义务配合乙方人员核对应收账款并履行确认手续。</w:t>
      </w:r>
    </w:p>
    <w:p>
      <w:pPr>
        <w:numPr>
          <w:ilvl w:val="0"/>
          <w:numId w:val="7"/>
        </w:numPr>
        <w:tabs>
          <w:tab w:val="left" w:pos="1440"/>
        </w:tabs>
        <w:spacing w:line="360" w:lineRule="auto"/>
        <w:ind w:left="1440"/>
        <w:rPr>
          <w:rFonts w:hint="eastAsia" w:ascii="楷体" w:hAnsi="楷体" w:eastAsia="楷体" w:cs="楷体"/>
          <w:bCs/>
          <w:color w:val="000000"/>
          <w:sz w:val="28"/>
          <w:szCs w:val="28"/>
        </w:rPr>
      </w:pPr>
      <w:r>
        <w:rPr>
          <w:rFonts w:hint="eastAsia" w:ascii="楷体" w:hAnsi="楷体" w:eastAsia="楷体" w:cs="楷体"/>
          <w:color w:val="000000"/>
          <w:sz w:val="28"/>
          <w:szCs w:val="28"/>
        </w:rPr>
        <w:t>甲方可以向乙方反馈相关产品的市场及供应信息，以便改进乙方的服务水准。</w:t>
      </w:r>
    </w:p>
    <w:p>
      <w:pPr>
        <w:spacing w:line="360" w:lineRule="auto"/>
        <w:jc w:val="center"/>
        <w:rPr>
          <w:rFonts w:hint="eastAsia" w:ascii="楷体" w:hAnsi="楷体" w:eastAsia="楷体" w:cs="楷体"/>
          <w:bCs/>
          <w:color w:val="000000"/>
          <w:sz w:val="28"/>
          <w:szCs w:val="28"/>
        </w:rPr>
      </w:pPr>
      <w:r>
        <w:rPr>
          <w:rFonts w:hint="eastAsia" w:ascii="楷体" w:hAnsi="楷体" w:eastAsia="楷体" w:cs="楷体"/>
          <w:b/>
          <w:color w:val="000000"/>
          <w:sz w:val="28"/>
          <w:szCs w:val="28"/>
        </w:rPr>
        <w:t>第六节  违约责任</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bCs/>
          <w:color w:val="000000"/>
          <w:sz w:val="28"/>
          <w:szCs w:val="28"/>
        </w:rPr>
        <w:t>逾期交货赔偿费：每逾期一天按逾期货款金额的 0.5 %计。</w:t>
      </w:r>
    </w:p>
    <w:p>
      <w:pPr>
        <w:numPr>
          <w:ilvl w:val="0"/>
          <w:numId w:val="7"/>
        </w:numPr>
        <w:tabs>
          <w:tab w:val="left" w:pos="1440"/>
        </w:tabs>
        <w:spacing w:line="360" w:lineRule="auto"/>
        <w:ind w:left="1470" w:hanging="1470"/>
        <w:rPr>
          <w:rFonts w:hint="eastAsia" w:ascii="楷体" w:hAnsi="楷体" w:eastAsia="楷体" w:cs="楷体"/>
          <w:sz w:val="28"/>
          <w:szCs w:val="28"/>
        </w:rPr>
      </w:pPr>
      <w:r>
        <w:rPr>
          <w:rFonts w:hint="eastAsia" w:ascii="楷体" w:hAnsi="楷体" w:eastAsia="楷体" w:cs="楷体"/>
          <w:bCs/>
          <w:color w:val="000000"/>
          <w:sz w:val="28"/>
          <w:szCs w:val="28"/>
        </w:rPr>
        <w:t>如乙方货物不能达到本合同约定的名称、规格型号、材质、生产厂家、质量等要求，乙方应按批次需求总金额的2%向甲方支付违约金，若甲方要求调换货物按甲方要求调换货物并负担相关费用。</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bCs/>
          <w:color w:val="000000"/>
          <w:sz w:val="28"/>
          <w:szCs w:val="28"/>
        </w:rPr>
        <w:t>在合作过程中，乙方必须保证所供物资质量最优且价格不得高于物资出厂价。若甲方发现或第三方反馈乙方所供物资价格高于物资出厂价或质量低于第三方，甲方有权随时终止与乙方合作，同时乙方承担因此给甲方带来的损失。</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乙方存在其他违约行为的，按照货款总额的</w:t>
      </w:r>
      <w:r>
        <w:rPr>
          <w:rFonts w:hint="eastAsia" w:ascii="楷体" w:hAnsi="楷体" w:eastAsia="楷体" w:cs="楷体"/>
          <w:color w:val="000000"/>
          <w:sz w:val="28"/>
          <w:szCs w:val="28"/>
          <w:u w:val="single"/>
        </w:rPr>
        <w:t xml:space="preserve"> 5 </w:t>
      </w:r>
      <w:r>
        <w:rPr>
          <w:rFonts w:hint="eastAsia" w:ascii="楷体" w:hAnsi="楷体" w:eastAsia="楷体" w:cs="楷体"/>
          <w:color w:val="000000"/>
          <w:sz w:val="28"/>
          <w:szCs w:val="28"/>
        </w:rPr>
        <w:t>%支付违约金。</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甲方逾期付款，按逾期付款金额的日万分之</w:t>
      </w:r>
      <w:r>
        <w:rPr>
          <w:rFonts w:hint="eastAsia" w:ascii="楷体" w:hAnsi="楷体" w:eastAsia="楷体" w:cs="楷体"/>
          <w:color w:val="000000"/>
          <w:sz w:val="28"/>
          <w:szCs w:val="28"/>
          <w:lang w:val="en-US" w:eastAsia="zh-CN"/>
        </w:rPr>
        <w:t>3.3</w:t>
      </w:r>
      <w:r>
        <w:rPr>
          <w:rFonts w:hint="eastAsia" w:ascii="楷体" w:hAnsi="楷体" w:eastAsia="楷体" w:cs="楷体"/>
          <w:color w:val="000000"/>
          <w:sz w:val="28"/>
          <w:szCs w:val="28"/>
        </w:rPr>
        <w:t>支付违约金。</w:t>
      </w:r>
    </w:p>
    <w:p>
      <w:pPr>
        <w:spacing w:line="360" w:lineRule="auto"/>
        <w:jc w:val="center"/>
        <w:rPr>
          <w:rFonts w:hint="eastAsia" w:ascii="楷体" w:hAnsi="楷体" w:eastAsia="楷体" w:cs="楷体"/>
          <w:b/>
          <w:color w:val="000000"/>
          <w:sz w:val="28"/>
          <w:szCs w:val="28"/>
        </w:rPr>
      </w:pPr>
    </w:p>
    <w:p>
      <w:pPr>
        <w:spacing w:line="360" w:lineRule="auto"/>
        <w:jc w:val="center"/>
        <w:rPr>
          <w:rFonts w:hint="eastAsia" w:ascii="楷体" w:hAnsi="楷体" w:eastAsia="楷体" w:cs="楷体"/>
          <w:bCs/>
          <w:color w:val="000000"/>
          <w:sz w:val="28"/>
          <w:szCs w:val="28"/>
        </w:rPr>
      </w:pPr>
      <w:r>
        <w:rPr>
          <w:rFonts w:hint="eastAsia" w:ascii="楷体" w:hAnsi="楷体" w:eastAsia="楷体" w:cs="楷体"/>
          <w:b/>
          <w:color w:val="000000"/>
          <w:sz w:val="28"/>
          <w:szCs w:val="28"/>
        </w:rPr>
        <w:t>第七节  合同的变更</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合同的变更需双方达成书面协议。</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双方业务交往时，就特定业务另行约定条款与本合同其他条款内容不一致时，以另行约定为准。</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双方以补充协议或商品确认单等形式变更本合同内容时，以变更后的条款为准。</w:t>
      </w:r>
    </w:p>
    <w:p>
      <w:pPr>
        <w:spacing w:line="360" w:lineRule="auto"/>
        <w:jc w:val="center"/>
        <w:rPr>
          <w:rFonts w:hint="eastAsia" w:ascii="楷体" w:hAnsi="楷体" w:eastAsia="楷体" w:cs="楷体"/>
          <w:bCs/>
          <w:color w:val="000000"/>
          <w:sz w:val="28"/>
          <w:szCs w:val="28"/>
        </w:rPr>
      </w:pPr>
      <w:r>
        <w:rPr>
          <w:rFonts w:hint="eastAsia" w:ascii="楷体" w:hAnsi="楷体" w:eastAsia="楷体" w:cs="楷体"/>
          <w:b/>
          <w:color w:val="000000"/>
          <w:sz w:val="28"/>
          <w:szCs w:val="28"/>
        </w:rPr>
        <w:t>第八节   其他</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乙方承诺其在本合同履行完毕之前，是合法有效存续的独立法人，具有一般纳税人资格，不存在纳税不良信用。</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除本合同中约定的违约责任外，甲乙双方不得在签认的单据上（包括但不限于发货单、过磅单、结算单、对账单等单据）增设违约责任条款以加重甲方责任，否则该单据上增设的违约责任条款无效。</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若因乙方存在开票行为违法、所开具发票不真实有效等事项或其他行为，影响甲方纳税申报或者使本合同中甲方所取得发票无法进行纳税抵扣，乙方应赔偿甲方相应的税费、滞纳金、罚款、损失以及实现上述债权和采取任何避免及应对措施支出的律师费、差旅费等费用，且不免除乙方向甲方重新开具真实、合法、有效的增值税专用发票（13%税率）的义务。</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补充协议及合同附件是本合同不可分割的一部分，与本合同具有同等法律效力。</w:t>
      </w:r>
    </w:p>
    <w:p>
      <w:pPr>
        <w:numPr>
          <w:ilvl w:val="0"/>
          <w:numId w:val="7"/>
        </w:numPr>
        <w:tabs>
          <w:tab w:val="left" w:pos="1440"/>
        </w:tabs>
        <w:spacing w:line="360" w:lineRule="auto"/>
        <w:ind w:left="1470" w:hanging="1470"/>
        <w:rPr>
          <w:rFonts w:hint="eastAsia" w:ascii="楷体" w:hAnsi="楷体" w:eastAsia="楷体" w:cs="楷体"/>
          <w:color w:val="000000"/>
          <w:sz w:val="28"/>
          <w:szCs w:val="28"/>
        </w:rPr>
      </w:pPr>
      <w:r>
        <w:rPr>
          <w:rFonts w:hint="eastAsia" w:ascii="楷体" w:hAnsi="楷体" w:eastAsia="楷体" w:cs="楷体"/>
          <w:color w:val="000000"/>
          <w:sz w:val="28"/>
          <w:szCs w:val="28"/>
        </w:rPr>
        <w:t>争议解决：双方应先通过友好协商解决。双方无法协商解决的，则任何一方可将争议提交甲方所在地的人民法院诉讼解决。</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本合同签订由甲乙双方</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w:t>
      </w:r>
      <w:r>
        <w:rPr>
          <w:rFonts w:hint="eastAsia" w:ascii="楷体" w:hAnsi="楷体" w:eastAsia="楷体" w:cs="楷体"/>
          <w:color w:val="000000"/>
          <w:sz w:val="28"/>
          <w:szCs w:val="28"/>
        </w:rPr>
        <w:t>日在石家庄市新华区友谊北大街146号签订，本合同一式</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份，甲方</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份，乙</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份，双方盖章后立即生效。本合同未尽事宜，由甲乙双方协商处理。</w:t>
      </w:r>
    </w:p>
    <w:p>
      <w:pPr>
        <w:numPr>
          <w:ilvl w:val="0"/>
          <w:numId w:val="7"/>
        </w:numPr>
        <w:tabs>
          <w:tab w:val="left" w:pos="1440"/>
        </w:tabs>
        <w:spacing w:line="360" w:lineRule="auto"/>
        <w:ind w:left="1470" w:hanging="1470"/>
        <w:rPr>
          <w:rFonts w:hint="eastAsia" w:ascii="楷体" w:hAnsi="楷体" w:eastAsia="楷体" w:cs="楷体"/>
          <w:bCs/>
          <w:color w:val="000000"/>
          <w:sz w:val="28"/>
          <w:szCs w:val="28"/>
        </w:rPr>
      </w:pPr>
      <w:r>
        <w:rPr>
          <w:rFonts w:hint="eastAsia" w:ascii="楷体" w:hAnsi="楷体" w:eastAsia="楷体" w:cs="楷体"/>
          <w:color w:val="000000"/>
          <w:sz w:val="28"/>
          <w:szCs w:val="28"/>
        </w:rPr>
        <w:t>本合同在2020年*月*日签署的合同编号为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《集团采购框架协议》的基础上签订，本合同中未约定的内容以框架协议约定为依据。</w:t>
      </w:r>
    </w:p>
    <w:p>
      <w:pPr>
        <w:spacing w:line="360" w:lineRule="auto"/>
        <w:ind w:firstLine="1680" w:firstLineChars="600"/>
        <w:rPr>
          <w:rFonts w:hint="eastAsia" w:ascii="楷体" w:hAnsi="楷体" w:eastAsia="楷体" w:cs="楷体"/>
          <w:bCs/>
          <w:color w:val="000000"/>
          <w:sz w:val="28"/>
          <w:szCs w:val="28"/>
        </w:rPr>
      </w:pPr>
    </w:p>
    <w:p>
      <w:pPr>
        <w:spacing w:line="360" w:lineRule="auto"/>
        <w:ind w:firstLine="1680" w:firstLineChars="600"/>
        <w:rPr>
          <w:rFonts w:hint="eastAsia" w:ascii="楷体" w:hAnsi="楷体" w:eastAsia="楷体" w:cs="楷体"/>
          <w:bCs/>
          <w:color w:val="000000"/>
          <w:sz w:val="28"/>
          <w:szCs w:val="28"/>
        </w:rPr>
      </w:pPr>
      <w:r>
        <w:rPr>
          <w:rFonts w:hint="eastAsia" w:ascii="楷体" w:hAnsi="楷体" w:eastAsia="楷体" w:cs="楷体"/>
          <w:bCs/>
          <w:color w:val="000000"/>
          <w:sz w:val="28"/>
          <w:szCs w:val="28"/>
        </w:rPr>
        <w:t xml:space="preserve">甲方： 河北建工物流有限公司    乙方：       </w:t>
      </w:r>
    </w:p>
    <w:p>
      <w:pPr>
        <w:spacing w:line="360" w:lineRule="auto"/>
        <w:ind w:firstLine="1680" w:firstLineChars="600"/>
        <w:rPr>
          <w:rFonts w:hint="eastAsia" w:ascii="楷体" w:hAnsi="楷体" w:eastAsia="楷体" w:cs="楷体"/>
          <w:bCs/>
          <w:color w:val="000000"/>
          <w:sz w:val="28"/>
          <w:szCs w:val="28"/>
        </w:rPr>
      </w:pPr>
      <w:r>
        <w:rPr>
          <w:rFonts w:hint="eastAsia" w:ascii="楷体" w:hAnsi="楷体" w:eastAsia="楷体" w:cs="楷体"/>
          <w:bCs/>
          <w:color w:val="000000"/>
          <w:sz w:val="28"/>
          <w:szCs w:val="28"/>
        </w:rPr>
        <w:t xml:space="preserve">法人代表：                     法人代表：                       </w:t>
      </w:r>
    </w:p>
    <w:p>
      <w:pPr>
        <w:spacing w:line="360" w:lineRule="auto"/>
        <w:ind w:firstLine="1680" w:firstLineChars="600"/>
        <w:rPr>
          <w:rFonts w:hint="eastAsia" w:ascii="楷体" w:hAnsi="楷体" w:eastAsia="楷体" w:cs="楷体"/>
          <w:bCs/>
          <w:color w:val="000000"/>
          <w:sz w:val="28"/>
          <w:szCs w:val="28"/>
        </w:rPr>
      </w:pPr>
      <w:r>
        <w:rPr>
          <w:rFonts w:hint="eastAsia" w:ascii="楷体" w:hAnsi="楷体" w:eastAsia="楷体" w:cs="楷体"/>
          <w:bCs/>
          <w:color w:val="000000"/>
          <w:sz w:val="28"/>
          <w:szCs w:val="28"/>
        </w:rPr>
        <w:t>委托代理人：                   委托代理人：</w:t>
      </w:r>
    </w:p>
    <w:p>
      <w:pPr>
        <w:spacing w:line="360" w:lineRule="auto"/>
        <w:ind w:firstLine="1687" w:firstLineChars="600"/>
        <w:rPr>
          <w:rFonts w:hint="eastAsia" w:ascii="楷体" w:hAnsi="楷体" w:eastAsia="楷体" w:cs="楷体"/>
          <w:b/>
          <w:color w:val="000000"/>
          <w:sz w:val="28"/>
          <w:szCs w:val="28"/>
        </w:rPr>
      </w:pPr>
      <w:r>
        <w:rPr>
          <w:rFonts w:hint="eastAsia" w:ascii="楷体" w:hAnsi="楷体" w:eastAsia="楷体" w:cs="楷体"/>
          <w:b/>
          <w:color w:val="000000"/>
          <w:sz w:val="28"/>
          <w:szCs w:val="28"/>
        </w:rPr>
        <w:t>电话：                         电话：</w:t>
      </w:r>
    </w:p>
    <w:p>
      <w:pPr>
        <w:spacing w:line="360" w:lineRule="auto"/>
        <w:ind w:firstLine="1680" w:firstLineChars="600"/>
        <w:rPr>
          <w:rFonts w:hint="eastAsia" w:ascii="楷体" w:hAnsi="楷体" w:eastAsia="楷体" w:cs="楷体"/>
          <w:bCs/>
          <w:color w:val="000000"/>
          <w:sz w:val="28"/>
          <w:szCs w:val="28"/>
        </w:rPr>
      </w:pPr>
      <w:r>
        <w:rPr>
          <w:rFonts w:hint="eastAsia" w:ascii="楷体" w:hAnsi="楷体" w:eastAsia="楷体" w:cs="楷体"/>
          <w:bCs/>
          <w:color w:val="000000"/>
          <w:sz w:val="28"/>
          <w:szCs w:val="28"/>
        </w:rPr>
        <w:t>地址：                         地址：</w:t>
      </w:r>
    </w:p>
    <w:p>
      <w:pPr>
        <w:spacing w:line="360" w:lineRule="auto"/>
        <w:ind w:firstLine="1680" w:firstLineChars="600"/>
        <w:rPr>
          <w:rFonts w:hint="eastAsia" w:ascii="楷体" w:hAnsi="楷体" w:eastAsia="楷体" w:cs="楷体"/>
          <w:bCs/>
          <w:color w:val="000000"/>
          <w:sz w:val="28"/>
          <w:szCs w:val="28"/>
        </w:rPr>
      </w:pPr>
      <w:r>
        <w:rPr>
          <w:rFonts w:hint="eastAsia" w:ascii="楷体" w:hAnsi="楷体" w:eastAsia="楷体" w:cs="楷体"/>
          <w:bCs/>
          <w:color w:val="000000"/>
          <w:sz w:val="28"/>
          <w:szCs w:val="28"/>
        </w:rPr>
        <w:t>邮编：                         邮编：</w:t>
      </w:r>
    </w:p>
    <w:p>
      <w:pPr>
        <w:spacing w:line="360" w:lineRule="auto"/>
        <w:ind w:firstLine="1680" w:firstLineChars="600"/>
        <w:rPr>
          <w:rFonts w:hint="eastAsia" w:ascii="楷体" w:hAnsi="楷体" w:eastAsia="楷体" w:cs="楷体"/>
          <w:bCs/>
          <w:color w:val="000000"/>
          <w:sz w:val="28"/>
          <w:szCs w:val="28"/>
        </w:rPr>
      </w:pPr>
      <w:r>
        <w:rPr>
          <w:rFonts w:hint="eastAsia" w:ascii="楷体" w:hAnsi="楷体" w:eastAsia="楷体" w:cs="楷体"/>
          <w:bCs/>
          <w:color w:val="000000"/>
          <w:sz w:val="28"/>
          <w:szCs w:val="28"/>
        </w:rPr>
        <w:t>开户行：                       开户行：</w:t>
      </w:r>
    </w:p>
    <w:p>
      <w:pPr>
        <w:spacing w:line="360" w:lineRule="auto"/>
        <w:ind w:firstLine="1680" w:firstLineChars="600"/>
        <w:rPr>
          <w:rFonts w:hint="eastAsia" w:ascii="楷体" w:hAnsi="楷体" w:eastAsia="楷体" w:cs="楷体"/>
          <w:bCs/>
          <w:color w:val="000000"/>
          <w:sz w:val="28"/>
          <w:szCs w:val="28"/>
        </w:rPr>
      </w:pPr>
      <w:r>
        <w:rPr>
          <w:rFonts w:hint="eastAsia" w:ascii="楷体" w:hAnsi="楷体" w:eastAsia="楷体" w:cs="楷体"/>
          <w:bCs/>
          <w:color w:val="000000"/>
          <w:sz w:val="28"/>
          <w:szCs w:val="28"/>
        </w:rPr>
        <w:t>账号：                         账号：</w:t>
      </w: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pStyle w:val="5"/>
        <w:numPr>
          <w:ilvl w:val="0"/>
          <w:numId w:val="0"/>
        </w:numPr>
        <w:ind w:leftChars="200"/>
        <w:rPr>
          <w:rFonts w:hint="eastAsia" w:ascii="楷体" w:hAnsi="楷体" w:eastAsia="楷体" w:cs="楷体"/>
          <w:sz w:val="44"/>
          <w:lang w:eastAsia="zh-CN"/>
        </w:rPr>
      </w:pPr>
    </w:p>
    <w:p>
      <w:pPr>
        <w:jc w:val="left"/>
        <w:outlineLvl w:val="0"/>
        <w:rPr>
          <w:rFonts w:hint="eastAsia" w:ascii="宋体" w:hAnsi="宋体"/>
          <w:b/>
          <w:sz w:val="32"/>
          <w:szCs w:val="32"/>
        </w:rPr>
      </w:pPr>
      <w:bookmarkStart w:id="5" w:name="_Toc20142"/>
      <w:r>
        <w:rPr>
          <w:rFonts w:hint="eastAsia" w:ascii="宋体" w:hAnsi="宋体"/>
          <w:b/>
          <w:sz w:val="32"/>
          <w:szCs w:val="32"/>
        </w:rPr>
        <w:t>五、投标文件格式</w:t>
      </w:r>
      <w:bookmarkEnd w:id="5"/>
    </w:p>
    <w:p>
      <w:pPr>
        <w:ind w:left="1500" w:firstLine="626" w:firstLineChars="174"/>
        <w:rPr>
          <w:rFonts w:hint="eastAsia" w:ascii="宋体" w:hAnsi="宋体" w:eastAsia="宋体" w:cs="宋体"/>
          <w:color w:val="000000"/>
          <w:sz w:val="36"/>
          <w:u w:val="single"/>
        </w:rPr>
      </w:pPr>
    </w:p>
    <w:p>
      <w:pPr>
        <w:ind w:left="1500" w:firstLine="626" w:firstLineChars="174"/>
        <w:rPr>
          <w:rFonts w:hint="eastAsia" w:ascii="宋体" w:hAnsi="宋体" w:eastAsia="宋体" w:cs="宋体"/>
          <w:color w:val="000000"/>
          <w:sz w:val="36"/>
          <w:u w:val="single"/>
        </w:rPr>
      </w:pPr>
    </w:p>
    <w:p>
      <w:pPr>
        <w:ind w:left="1500" w:firstLine="626" w:firstLineChars="174"/>
        <w:rPr>
          <w:rFonts w:hint="eastAsia" w:ascii="宋体" w:hAnsi="宋体" w:eastAsia="宋体" w:cs="宋体"/>
          <w:color w:val="000000"/>
          <w:sz w:val="36"/>
          <w:u w:val="single"/>
        </w:rPr>
      </w:pPr>
    </w:p>
    <w:p>
      <w:pPr>
        <w:ind w:firstLine="1980" w:firstLineChars="550"/>
        <w:rPr>
          <w:rFonts w:hint="eastAsia" w:ascii="宋体" w:hAnsi="宋体" w:eastAsia="宋体" w:cs="宋体"/>
          <w:b/>
          <w:color w:val="000000"/>
          <w:sz w:val="36"/>
        </w:rPr>
      </w:pPr>
      <w:r>
        <w:rPr>
          <w:rFonts w:hint="eastAsia" w:ascii="宋体" w:hAnsi="宋体" w:eastAsia="宋体" w:cs="宋体"/>
          <w:color w:val="000000"/>
          <w:sz w:val="36"/>
          <w:u w:val="single"/>
        </w:rPr>
        <w:t xml:space="preserve">                             </w:t>
      </w:r>
      <w:r>
        <w:rPr>
          <w:rFonts w:hint="eastAsia" w:ascii="宋体" w:hAnsi="宋体" w:eastAsia="宋体" w:cs="宋体"/>
          <w:b/>
          <w:color w:val="000000"/>
          <w:sz w:val="36"/>
        </w:rPr>
        <w:t>招标</w:t>
      </w:r>
    </w:p>
    <w:p>
      <w:pPr>
        <w:jc w:val="center"/>
        <w:rPr>
          <w:rFonts w:hint="eastAsia" w:ascii="宋体" w:hAnsi="宋体" w:eastAsia="宋体" w:cs="宋体"/>
          <w:b/>
          <w:color w:val="000000"/>
          <w:sz w:val="72"/>
        </w:rPr>
      </w:pPr>
    </w:p>
    <w:p>
      <w:pPr>
        <w:jc w:val="center"/>
        <w:rPr>
          <w:rFonts w:hint="eastAsia" w:ascii="宋体" w:hAnsi="宋体" w:eastAsia="宋体" w:cs="宋体"/>
          <w:b/>
          <w:color w:val="000000"/>
          <w:spacing w:val="120"/>
          <w:sz w:val="84"/>
          <w:szCs w:val="84"/>
        </w:rPr>
      </w:pPr>
      <w:r>
        <w:rPr>
          <w:rFonts w:hint="eastAsia" w:ascii="宋体" w:hAnsi="宋体" w:eastAsia="宋体" w:cs="宋体"/>
          <w:b/>
          <w:color w:val="000000"/>
          <w:spacing w:val="120"/>
          <w:sz w:val="84"/>
          <w:szCs w:val="84"/>
          <w:lang w:val="en-US" w:eastAsia="zh-CN"/>
        </w:rPr>
        <w:t xml:space="preserve"> </w:t>
      </w:r>
      <w:r>
        <w:rPr>
          <w:rFonts w:hint="eastAsia" w:ascii="宋体" w:hAnsi="宋体" w:eastAsia="宋体" w:cs="宋体"/>
          <w:b/>
          <w:color w:val="000000"/>
          <w:spacing w:val="120"/>
          <w:sz w:val="84"/>
          <w:szCs w:val="84"/>
        </w:rPr>
        <w:t>投标文件</w:t>
      </w:r>
    </w:p>
    <w:p>
      <w:pPr>
        <w:jc w:val="center"/>
        <w:rPr>
          <w:rFonts w:hint="eastAsia" w:ascii="宋体" w:hAnsi="宋体" w:eastAsia="宋体" w:cs="宋体"/>
          <w:b/>
          <w:color w:val="000000"/>
          <w:spacing w:val="120"/>
          <w:sz w:val="44"/>
          <w:szCs w:val="44"/>
        </w:rPr>
      </w:pPr>
    </w:p>
    <w:p>
      <w:pPr>
        <w:jc w:val="center"/>
        <w:rPr>
          <w:rFonts w:hint="eastAsia" w:ascii="宋体" w:hAnsi="宋体" w:eastAsia="宋体" w:cs="宋体"/>
          <w:b/>
          <w:color w:val="000000"/>
          <w:sz w:val="44"/>
          <w:szCs w:val="44"/>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snapToGrid w:val="0"/>
        <w:spacing w:line="480" w:lineRule="auto"/>
        <w:ind w:firstLine="602" w:firstLineChars="200"/>
        <w:rPr>
          <w:rFonts w:hint="eastAsia" w:ascii="宋体" w:hAnsi="宋体" w:eastAsia="宋体" w:cs="宋体"/>
          <w:b/>
          <w:color w:val="000000"/>
          <w:sz w:val="30"/>
          <w:u w:val="single"/>
        </w:rPr>
      </w:pPr>
      <w:r>
        <w:rPr>
          <w:rFonts w:hint="eastAsia" w:ascii="宋体" w:hAnsi="宋体" w:eastAsia="宋体" w:cs="宋体"/>
          <w:b/>
          <w:color w:val="000000"/>
          <w:sz w:val="30"/>
        </w:rPr>
        <w:t>投   标   人：</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u w:val="single"/>
        </w:rPr>
        <w:tab/>
      </w:r>
      <w:r>
        <w:rPr>
          <w:rFonts w:hint="eastAsia" w:ascii="宋体" w:hAnsi="宋体" w:eastAsia="宋体" w:cs="宋体"/>
          <w:b/>
          <w:color w:val="000000"/>
          <w:sz w:val="30"/>
          <w:u w:val="single"/>
        </w:rPr>
        <w:tab/>
      </w:r>
      <w:r>
        <w:rPr>
          <w:rFonts w:hint="eastAsia" w:ascii="宋体" w:hAnsi="宋体" w:eastAsia="宋体" w:cs="宋体"/>
          <w:b/>
          <w:color w:val="000000"/>
          <w:sz w:val="30"/>
          <w:u w:val="single"/>
        </w:rPr>
        <w:t xml:space="preserve">      </w:t>
      </w:r>
      <w:r>
        <w:rPr>
          <w:rFonts w:hint="eastAsia" w:ascii="宋体" w:hAnsi="宋体" w:eastAsia="宋体" w:cs="宋体"/>
          <w:b/>
          <w:color w:val="000000"/>
          <w:sz w:val="30"/>
          <w:u w:val="single"/>
          <w:lang w:val="en-US" w:eastAsia="zh-CN"/>
        </w:rPr>
        <w:t xml:space="preserve">         </w:t>
      </w:r>
      <w:r>
        <w:rPr>
          <w:rFonts w:hint="eastAsia" w:ascii="宋体" w:hAnsi="宋体" w:eastAsia="宋体" w:cs="宋体"/>
          <w:b/>
          <w:color w:val="000000"/>
          <w:sz w:val="30"/>
          <w:u w:val="single"/>
        </w:rPr>
        <w:t xml:space="preserve">  （盖章） </w:t>
      </w:r>
    </w:p>
    <w:p>
      <w:pPr>
        <w:snapToGrid w:val="0"/>
        <w:spacing w:line="480" w:lineRule="auto"/>
        <w:ind w:firstLine="567" w:firstLineChars="157"/>
        <w:rPr>
          <w:rFonts w:hint="eastAsia" w:ascii="宋体" w:hAnsi="宋体" w:eastAsia="宋体" w:cs="宋体"/>
          <w:b/>
          <w:color w:val="000000"/>
          <w:sz w:val="30"/>
        </w:rPr>
      </w:pPr>
      <w:r>
        <w:rPr>
          <w:rFonts w:hint="eastAsia" w:ascii="宋体" w:hAnsi="宋体" w:eastAsia="宋体" w:cs="宋体"/>
          <w:b/>
          <w:color w:val="000000"/>
          <w:spacing w:val="30"/>
          <w:sz w:val="30"/>
        </w:rPr>
        <w:t>法定代表人或授权委托人：</w:t>
      </w:r>
      <w:r>
        <w:rPr>
          <w:rFonts w:hint="eastAsia" w:ascii="宋体" w:hAnsi="宋体" w:eastAsia="宋体" w:cs="宋体"/>
          <w:b/>
          <w:color w:val="000000"/>
          <w:sz w:val="30"/>
          <w:u w:val="single"/>
        </w:rPr>
        <w:t xml:space="preserve">            （签字或盖章）</w:t>
      </w:r>
    </w:p>
    <w:p>
      <w:pPr>
        <w:snapToGrid w:val="0"/>
        <w:spacing w:line="480" w:lineRule="auto"/>
        <w:ind w:firstLine="602" w:firstLineChars="200"/>
        <w:rPr>
          <w:rFonts w:hint="eastAsia" w:ascii="宋体" w:hAnsi="宋体" w:eastAsia="宋体" w:cs="宋体"/>
          <w:b/>
          <w:color w:val="000000"/>
          <w:sz w:val="30"/>
        </w:rPr>
      </w:pPr>
      <w:r>
        <w:rPr>
          <w:rFonts w:hint="eastAsia" w:ascii="宋体" w:hAnsi="宋体" w:eastAsia="宋体" w:cs="宋体"/>
          <w:b/>
          <w:color w:val="000000"/>
          <w:sz w:val="30"/>
        </w:rPr>
        <w:t>日        期：</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rPr>
        <w:t>年</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rPr>
        <w:t>月</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rPr>
        <w:t>日</w:t>
      </w:r>
    </w:p>
    <w:p>
      <w:pPr>
        <w:pStyle w:val="5"/>
        <w:ind w:firstLine="0" w:firstLineChars="0"/>
        <w:rPr>
          <w:rFonts w:hint="eastAsia" w:ascii="宋体" w:hAnsi="宋体" w:eastAsia="宋体" w:cs="宋体"/>
          <w:b/>
          <w:color w:val="000000"/>
          <w:sz w:val="32"/>
        </w:rPr>
      </w:pPr>
    </w:p>
    <w:p>
      <w:pPr>
        <w:pStyle w:val="5"/>
        <w:ind w:firstLine="0" w:firstLineChars="0"/>
        <w:rPr>
          <w:rFonts w:hint="eastAsia" w:ascii="宋体" w:hAnsi="宋体" w:eastAsia="宋体" w:cs="宋体"/>
          <w:b/>
          <w:color w:val="000000"/>
          <w:sz w:val="32"/>
        </w:rPr>
      </w:pPr>
    </w:p>
    <w:p>
      <w:pPr>
        <w:pStyle w:val="5"/>
        <w:ind w:firstLine="0" w:firstLineChars="0"/>
        <w:rPr>
          <w:rFonts w:hint="eastAsia" w:ascii="宋体" w:hAnsi="宋体" w:eastAsia="宋体" w:cs="宋体"/>
          <w:b/>
          <w:color w:val="000000"/>
          <w:sz w:val="32"/>
        </w:rPr>
      </w:pPr>
    </w:p>
    <w:p>
      <w:pPr>
        <w:pStyle w:val="5"/>
        <w:ind w:firstLine="0" w:firstLineChars="0"/>
        <w:rPr>
          <w:rFonts w:hint="eastAsia" w:ascii="宋体" w:hAnsi="宋体" w:eastAsia="宋体" w:cs="宋体"/>
          <w:b/>
          <w:color w:val="000000"/>
          <w:sz w:val="32"/>
        </w:rPr>
      </w:pPr>
    </w:p>
    <w:p>
      <w:pPr>
        <w:pStyle w:val="5"/>
        <w:ind w:firstLine="0" w:firstLineChars="0"/>
        <w:rPr>
          <w:rFonts w:hint="eastAsia" w:ascii="宋体" w:hAnsi="宋体" w:eastAsia="宋体" w:cs="宋体"/>
          <w:b/>
          <w:color w:val="000000"/>
          <w:sz w:val="32"/>
        </w:rPr>
      </w:pPr>
    </w:p>
    <w:p>
      <w:pPr>
        <w:pStyle w:val="5"/>
        <w:ind w:firstLine="0" w:firstLineChars="0"/>
        <w:rPr>
          <w:rFonts w:hint="eastAsia" w:ascii="宋体" w:hAnsi="宋体" w:eastAsia="宋体" w:cs="宋体"/>
          <w:b/>
          <w:color w:val="000000"/>
          <w:sz w:val="32"/>
        </w:rPr>
      </w:pPr>
    </w:p>
    <w:p>
      <w:pPr>
        <w:jc w:val="center"/>
        <w:rPr>
          <w:rFonts w:hint="eastAsia" w:ascii="宋体" w:hAnsi="宋体" w:eastAsia="宋体" w:cs="宋体"/>
          <w:b/>
          <w:color w:val="000000"/>
          <w:sz w:val="32"/>
        </w:rPr>
      </w:pPr>
    </w:p>
    <w:p>
      <w:pPr>
        <w:jc w:val="center"/>
        <w:rPr>
          <w:rFonts w:hint="eastAsia" w:ascii="宋体" w:hAnsi="宋体" w:eastAsia="宋体" w:cs="宋体"/>
          <w:b/>
          <w:color w:val="000000"/>
          <w:lang w:eastAsia="zh-CN"/>
        </w:rPr>
      </w:pPr>
      <w:r>
        <w:rPr>
          <w:rFonts w:hint="eastAsia" w:hAnsi="宋体" w:cs="宋体"/>
          <w:b/>
          <w:color w:val="000000"/>
          <w:sz w:val="32"/>
          <w:lang w:eastAsia="zh-CN"/>
        </w:rPr>
        <w:t>目录</w:t>
      </w:r>
    </w:p>
    <w:p>
      <w:pPr>
        <w:jc w:val="left"/>
        <w:rPr>
          <w:rFonts w:hint="eastAsia" w:ascii="宋体" w:hAnsi="宋体" w:eastAsia="宋体" w:cs="宋体"/>
          <w:b/>
          <w:color w:val="000000"/>
        </w:rPr>
      </w:pPr>
    </w:p>
    <w:p>
      <w:pPr>
        <w:spacing w:line="480" w:lineRule="auto"/>
        <w:ind w:left="0" w:leftChars="0" w:firstLine="1358" w:firstLineChars="566"/>
        <w:rPr>
          <w:rFonts w:hint="eastAsia" w:ascii="宋体" w:hAnsi="宋体" w:eastAsia="宋体" w:cs="宋体"/>
          <w:color w:val="000000"/>
          <w:sz w:val="24"/>
        </w:rPr>
      </w:pPr>
      <w:r>
        <w:rPr>
          <w:rFonts w:hint="eastAsia" w:ascii="宋体" w:hAnsi="宋体" w:eastAsia="宋体" w:cs="宋体"/>
          <w:color w:val="000000"/>
          <w:sz w:val="24"/>
          <w:lang w:eastAsia="zh-CN"/>
        </w:rPr>
        <w:t>一</w:t>
      </w:r>
      <w:r>
        <w:rPr>
          <w:rFonts w:hint="eastAsia" w:ascii="宋体" w:hAnsi="宋体" w:eastAsia="宋体" w:cs="宋体"/>
          <w:color w:val="000000"/>
          <w:sz w:val="24"/>
        </w:rPr>
        <w:t>、</w:t>
      </w:r>
      <w:r>
        <w:rPr>
          <w:rFonts w:hint="eastAsia" w:ascii="宋体" w:hAnsi="宋体" w:eastAsia="宋体" w:cs="宋体"/>
          <w:color w:val="000000"/>
          <w:sz w:val="24"/>
          <w:lang w:eastAsia="zh-CN"/>
        </w:rPr>
        <w:t>投标函</w:t>
      </w:r>
      <w:r>
        <w:rPr>
          <w:rFonts w:hint="eastAsia" w:ascii="宋体" w:hAnsi="宋体" w:eastAsia="宋体" w:cs="宋体"/>
          <w:color w:val="000000"/>
          <w:sz w:val="24"/>
        </w:rPr>
        <w:t xml:space="preserve"> </w:t>
      </w:r>
    </w:p>
    <w:p>
      <w:pPr>
        <w:spacing w:line="480" w:lineRule="auto"/>
        <w:ind w:left="0" w:leftChars="0" w:firstLine="1358" w:firstLineChars="566"/>
        <w:rPr>
          <w:rFonts w:hint="eastAsia" w:ascii="宋体" w:hAnsi="宋体" w:eastAsia="宋体" w:cs="宋体"/>
          <w:color w:val="000000"/>
          <w:sz w:val="24"/>
          <w:lang w:eastAsia="zh-CN"/>
        </w:rPr>
      </w:pPr>
      <w:r>
        <w:rPr>
          <w:rFonts w:hint="eastAsia" w:ascii="宋体" w:hAnsi="宋体" w:eastAsia="宋体" w:cs="宋体"/>
          <w:color w:val="000000"/>
          <w:sz w:val="24"/>
          <w:lang w:eastAsia="zh-CN"/>
        </w:rPr>
        <w:t>二、</w:t>
      </w:r>
      <w:r>
        <w:rPr>
          <w:rFonts w:hint="eastAsia" w:ascii="宋体" w:hAnsi="宋体" w:eastAsia="宋体" w:cs="宋体"/>
          <w:color w:val="000000"/>
          <w:sz w:val="24"/>
        </w:rPr>
        <w:t>法定代表人身份证明书</w:t>
      </w:r>
    </w:p>
    <w:p>
      <w:pPr>
        <w:spacing w:line="480" w:lineRule="auto"/>
        <w:ind w:left="0" w:leftChars="0" w:firstLine="1358" w:firstLineChars="566"/>
        <w:rPr>
          <w:rFonts w:hint="eastAsia" w:ascii="宋体" w:hAnsi="宋体" w:eastAsia="宋体" w:cs="宋体"/>
          <w:color w:val="000000"/>
          <w:sz w:val="24"/>
          <w:szCs w:val="22"/>
          <w:lang w:eastAsia="zh-CN"/>
        </w:rPr>
      </w:pPr>
      <w:r>
        <w:rPr>
          <w:rFonts w:hint="eastAsia" w:ascii="宋体" w:hAnsi="宋体" w:eastAsia="宋体" w:cs="宋体"/>
          <w:color w:val="000000"/>
          <w:sz w:val="24"/>
          <w:szCs w:val="22"/>
          <w:lang w:eastAsia="zh-CN"/>
        </w:rPr>
        <w:t xml:space="preserve">三、授权委托书 </w:t>
      </w:r>
    </w:p>
    <w:p>
      <w:pPr>
        <w:spacing w:line="480" w:lineRule="auto"/>
        <w:ind w:left="0" w:leftChars="0" w:firstLine="1358" w:firstLineChars="566"/>
        <w:rPr>
          <w:rFonts w:hint="eastAsia" w:ascii="宋体" w:hAnsi="宋体" w:eastAsia="宋体" w:cs="宋体"/>
          <w:color w:val="000000"/>
          <w:sz w:val="24"/>
          <w:szCs w:val="22"/>
          <w:lang w:eastAsia="zh-CN"/>
        </w:rPr>
      </w:pPr>
      <w:r>
        <w:rPr>
          <w:rFonts w:hint="eastAsia" w:ascii="宋体" w:hAnsi="宋体" w:eastAsia="宋体" w:cs="宋体"/>
          <w:color w:val="000000"/>
          <w:sz w:val="24"/>
          <w:szCs w:val="22"/>
          <w:lang w:eastAsia="zh-CN"/>
        </w:rPr>
        <w:t>四、投标人营业执照、资质证书、安全生产许可证等证件复印件</w:t>
      </w:r>
    </w:p>
    <w:p>
      <w:pPr>
        <w:spacing w:line="480" w:lineRule="auto"/>
        <w:ind w:left="0" w:leftChars="0" w:firstLine="1358" w:firstLineChars="566"/>
        <w:rPr>
          <w:rFonts w:hint="eastAsia" w:ascii="宋体" w:hAnsi="宋体" w:eastAsia="宋体" w:cs="宋体"/>
          <w:color w:val="000000"/>
          <w:sz w:val="24"/>
          <w:szCs w:val="22"/>
          <w:lang w:eastAsia="zh-CN"/>
        </w:rPr>
      </w:pPr>
      <w:r>
        <w:rPr>
          <w:rFonts w:hint="eastAsia" w:ascii="宋体" w:hAnsi="宋体" w:eastAsia="宋体" w:cs="宋体"/>
          <w:color w:val="000000"/>
          <w:sz w:val="24"/>
          <w:szCs w:val="22"/>
          <w:lang w:eastAsia="zh-CN"/>
        </w:rPr>
        <w:t>五、投标保证金缴纳证明复印件</w:t>
      </w:r>
    </w:p>
    <w:p>
      <w:pPr>
        <w:spacing w:line="480" w:lineRule="auto"/>
        <w:ind w:left="0" w:leftChars="0" w:firstLine="1358" w:firstLineChars="566"/>
        <w:rPr>
          <w:rFonts w:hint="eastAsia" w:ascii="宋体" w:hAnsi="宋体" w:eastAsia="宋体" w:cs="宋体"/>
          <w:color w:val="000000"/>
          <w:sz w:val="24"/>
          <w:szCs w:val="22"/>
          <w:lang w:eastAsia="zh-CN"/>
        </w:rPr>
      </w:pPr>
      <w:bookmarkStart w:id="6" w:name="_Toc18668"/>
      <w:r>
        <w:rPr>
          <w:rFonts w:hint="eastAsia" w:ascii="宋体" w:hAnsi="宋体" w:eastAsia="宋体" w:cs="宋体"/>
          <w:color w:val="000000"/>
          <w:sz w:val="24"/>
          <w:szCs w:val="22"/>
          <w:lang w:eastAsia="zh-CN"/>
        </w:rPr>
        <w:t>六、投标报价</w:t>
      </w:r>
      <w:bookmarkEnd w:id="6"/>
    </w:p>
    <w:p>
      <w:pPr>
        <w:spacing w:line="480" w:lineRule="auto"/>
        <w:ind w:left="0" w:leftChars="0" w:firstLine="1358" w:firstLineChars="566"/>
        <w:rPr>
          <w:rFonts w:hint="eastAsia" w:ascii="宋体" w:hAnsi="宋体" w:eastAsia="宋体" w:cs="宋体"/>
          <w:color w:val="000000"/>
          <w:sz w:val="24"/>
          <w:szCs w:val="22"/>
          <w:lang w:val="en-US" w:eastAsia="zh-CN"/>
        </w:rPr>
      </w:pPr>
      <w:r>
        <w:rPr>
          <w:rFonts w:hint="eastAsia" w:hAnsi="宋体" w:cs="宋体"/>
          <w:color w:val="000000"/>
          <w:sz w:val="24"/>
          <w:szCs w:val="22"/>
          <w:lang w:eastAsia="zh-CN"/>
        </w:rPr>
        <w:t>七</w:t>
      </w:r>
      <w:r>
        <w:rPr>
          <w:rFonts w:hint="eastAsia" w:ascii="宋体" w:hAnsi="宋体" w:eastAsia="宋体" w:cs="宋体"/>
          <w:color w:val="000000"/>
          <w:sz w:val="24"/>
          <w:szCs w:val="22"/>
          <w:lang w:eastAsia="zh-CN"/>
        </w:rPr>
        <w:t>、投标人业绩表及同类业绩合同复印件</w:t>
      </w:r>
      <w:r>
        <w:rPr>
          <w:rFonts w:hint="eastAsia" w:ascii="宋体" w:hAnsi="宋体" w:eastAsia="宋体" w:cs="宋体"/>
          <w:color w:val="000000"/>
          <w:sz w:val="24"/>
          <w:szCs w:val="22"/>
          <w:lang w:val="en-US" w:eastAsia="zh-CN"/>
        </w:rPr>
        <w:t xml:space="preserve">  </w:t>
      </w:r>
    </w:p>
    <w:p>
      <w:pPr>
        <w:spacing w:line="480" w:lineRule="auto"/>
        <w:ind w:left="0" w:leftChars="0" w:firstLine="1358" w:firstLineChars="566"/>
        <w:rPr>
          <w:rFonts w:hint="eastAsia" w:ascii="宋体" w:hAnsi="宋体" w:eastAsia="宋体" w:cs="宋体"/>
          <w:color w:val="000000"/>
          <w:sz w:val="24"/>
          <w:szCs w:val="22"/>
          <w:lang w:val="en-US" w:eastAsia="zh-CN"/>
        </w:rPr>
      </w:pPr>
      <w:r>
        <w:rPr>
          <w:rFonts w:hint="eastAsia" w:hAnsi="宋体" w:cs="宋体"/>
          <w:color w:val="000000"/>
          <w:sz w:val="24"/>
          <w:szCs w:val="22"/>
          <w:lang w:val="en-US" w:eastAsia="zh-CN"/>
        </w:rPr>
        <w:t>八</w:t>
      </w:r>
      <w:r>
        <w:rPr>
          <w:rFonts w:hint="eastAsia" w:ascii="宋体" w:hAnsi="宋体" w:eastAsia="宋体" w:cs="宋体"/>
          <w:color w:val="000000"/>
          <w:sz w:val="24"/>
          <w:szCs w:val="22"/>
          <w:lang w:val="en-US" w:eastAsia="zh-CN"/>
        </w:rPr>
        <w:t>、报价清单</w:t>
      </w:r>
    </w:p>
    <w:p>
      <w:pPr>
        <w:spacing w:line="480" w:lineRule="auto"/>
        <w:ind w:left="0" w:leftChars="0" w:firstLine="1358" w:firstLineChars="566"/>
        <w:rPr>
          <w:rFonts w:hint="eastAsia" w:ascii="宋体" w:hAnsi="宋体" w:eastAsia="宋体" w:cs="宋体"/>
          <w:color w:val="000000"/>
          <w:sz w:val="24"/>
          <w:szCs w:val="22"/>
          <w:lang w:val="en-US" w:eastAsia="zh-CN"/>
        </w:rPr>
      </w:pPr>
      <w:r>
        <w:rPr>
          <w:rFonts w:hint="eastAsia" w:hAnsi="宋体" w:cs="宋体"/>
          <w:color w:val="000000"/>
          <w:sz w:val="24"/>
          <w:szCs w:val="22"/>
          <w:lang w:val="en-US" w:eastAsia="zh-CN"/>
        </w:rPr>
        <w:t>九、</w:t>
      </w:r>
      <w:r>
        <w:rPr>
          <w:rFonts w:hint="eastAsia" w:ascii="宋体" w:hAnsi="宋体" w:eastAsia="宋体" w:cs="宋体"/>
          <w:color w:val="000000"/>
          <w:sz w:val="24"/>
          <w:szCs w:val="22"/>
          <w:lang w:eastAsia="zh-CN"/>
        </w:rPr>
        <w:t>投标人认为有必要提供的其它资料</w:t>
      </w:r>
    </w:p>
    <w:p>
      <w:pPr>
        <w:spacing w:line="480" w:lineRule="auto"/>
        <w:ind w:left="0" w:leftChars="0" w:firstLine="1358" w:firstLineChars="566"/>
        <w:rPr>
          <w:rFonts w:hint="eastAsia" w:ascii="宋体" w:hAnsi="宋体" w:eastAsia="宋体" w:cs="宋体"/>
          <w:color w:val="000000"/>
          <w:sz w:val="24"/>
          <w:szCs w:val="22"/>
          <w:lang w:eastAsia="zh-CN"/>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rPr>
      </w:pPr>
    </w:p>
    <w:p>
      <w:pPr>
        <w:pStyle w:val="5"/>
        <w:ind w:firstLine="0" w:firstLineChars="0"/>
        <w:rPr>
          <w:rFonts w:hint="eastAsia" w:ascii="宋体" w:hAnsi="宋体" w:eastAsia="宋体" w:cs="宋体"/>
          <w:color w:val="000000"/>
          <w:lang w:val="en-US" w:eastAsia="zh-CN"/>
        </w:rPr>
      </w:pPr>
      <w:r>
        <w:rPr>
          <w:rFonts w:hint="eastAsia" w:hAnsi="宋体" w:cs="宋体"/>
          <w:color w:val="000000"/>
          <w:lang w:val="en-US" w:eastAsia="zh-CN"/>
        </w:rPr>
        <w:t xml:space="preserve"> </w:t>
      </w:r>
    </w:p>
    <w:p>
      <w:pPr>
        <w:pStyle w:val="5"/>
        <w:ind w:firstLine="0" w:firstLineChars="0"/>
        <w:rPr>
          <w:rFonts w:hint="eastAsia" w:ascii="宋体" w:hAnsi="宋体" w:eastAsia="宋体" w:cs="宋体"/>
          <w:color w:val="000000"/>
        </w:rPr>
      </w:pPr>
    </w:p>
    <w:p>
      <w:pPr>
        <w:spacing w:line="40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（一）投 标 函</w:t>
      </w:r>
    </w:p>
    <w:p>
      <w:pPr>
        <w:spacing w:line="400" w:lineRule="exact"/>
        <w:rPr>
          <w:rFonts w:hint="eastAsia" w:ascii="宋体" w:hAnsi="宋体" w:eastAsia="宋体" w:cs="宋体"/>
          <w:color w:val="000000"/>
        </w:rPr>
      </w:pPr>
    </w:p>
    <w:p>
      <w:pPr>
        <w:spacing w:line="400" w:lineRule="exact"/>
        <w:rPr>
          <w:rFonts w:hint="eastAsia" w:ascii="宋体" w:hAnsi="宋体" w:eastAsia="宋体" w:cs="宋体"/>
          <w:color w:val="000000"/>
          <w:sz w:val="24"/>
          <w:u w:val="single"/>
        </w:rPr>
      </w:pPr>
      <w:r>
        <w:rPr>
          <w:rFonts w:hint="eastAsia" w:ascii="宋体" w:hAnsi="宋体" w:eastAsia="宋体" w:cs="宋体"/>
          <w:color w:val="000000"/>
          <w:sz w:val="24"/>
        </w:rPr>
        <w:t>致：</w:t>
      </w:r>
      <w:r>
        <w:rPr>
          <w:rFonts w:hint="eastAsia" w:ascii="宋体" w:hAnsi="宋体" w:eastAsia="宋体" w:cs="宋体"/>
          <w:color w:val="000000"/>
          <w:sz w:val="24"/>
          <w:u w:val="single"/>
        </w:rPr>
        <w:t xml:space="preserve">     （招标人）        </w:t>
      </w:r>
    </w:p>
    <w:p>
      <w:pPr>
        <w:spacing w:line="400" w:lineRule="exact"/>
        <w:rPr>
          <w:rFonts w:hint="eastAsia" w:ascii="宋体" w:hAnsi="宋体" w:eastAsia="宋体" w:cs="宋体"/>
          <w:color w:val="000000"/>
          <w:sz w:val="24"/>
          <w:u w:val="single"/>
        </w:rPr>
      </w:pPr>
    </w:p>
    <w:p>
      <w:pPr>
        <w:tabs>
          <w:tab w:val="left" w:pos="7560"/>
        </w:tabs>
        <w:spacing w:line="400" w:lineRule="exact"/>
        <w:ind w:left="194" w:leftChars="57" w:firstLine="484" w:firstLineChars="202"/>
        <w:jc w:val="left"/>
        <w:rPr>
          <w:rFonts w:hint="eastAsia" w:ascii="宋体" w:hAnsi="宋体" w:eastAsia="宋体" w:cs="宋体"/>
          <w:color w:val="000000"/>
          <w:sz w:val="24"/>
        </w:rPr>
      </w:pPr>
      <w:r>
        <w:rPr>
          <w:rFonts w:hint="eastAsia" w:ascii="宋体" w:hAnsi="宋体" w:eastAsia="宋体" w:cs="宋体"/>
          <w:color w:val="000000"/>
          <w:sz w:val="24"/>
        </w:rPr>
        <w:t>1、根据你方</w:t>
      </w:r>
      <w:r>
        <w:rPr>
          <w:rFonts w:hint="eastAsia" w:ascii="宋体" w:hAnsi="宋体" w:eastAsia="宋体" w:cs="宋体"/>
          <w:color w:val="000000"/>
          <w:sz w:val="24"/>
          <w:u w:val="single"/>
        </w:rPr>
        <w:t xml:space="preserve"> </w:t>
      </w:r>
      <w:r>
        <w:rPr>
          <w:rFonts w:hint="eastAsia" w:ascii="宋体" w:hAnsi="宋体" w:eastAsia="宋体" w:cs="宋体"/>
          <w:b/>
          <w:color w:val="000000"/>
          <w:sz w:val="24"/>
          <w:szCs w:val="24"/>
          <w:u w:val="single"/>
        </w:rPr>
        <w:t xml:space="preserve">                 （工程名称） </w:t>
      </w:r>
      <w:r>
        <w:rPr>
          <w:rFonts w:hint="eastAsia" w:ascii="宋体" w:hAnsi="宋体" w:eastAsia="宋体" w:cs="宋体"/>
          <w:color w:val="000000"/>
          <w:sz w:val="24"/>
        </w:rPr>
        <w:t>招标文件，遵照《中华人民共和国招标投标法》等有关规定，经研究上述招标文件的投标须知。</w:t>
      </w:r>
    </w:p>
    <w:p>
      <w:pPr>
        <w:spacing w:line="400" w:lineRule="exact"/>
        <w:ind w:left="194" w:leftChars="57" w:firstLine="484" w:firstLineChars="202"/>
        <w:jc w:val="left"/>
        <w:rPr>
          <w:rFonts w:hint="eastAsia" w:ascii="宋体" w:hAnsi="宋体" w:eastAsia="宋体" w:cs="宋体"/>
          <w:color w:val="000000"/>
          <w:sz w:val="24"/>
        </w:rPr>
      </w:pPr>
      <w:r>
        <w:rPr>
          <w:rFonts w:hint="eastAsia" w:ascii="宋体" w:hAnsi="宋体" w:eastAsia="宋体" w:cs="宋体"/>
          <w:color w:val="000000"/>
          <w:sz w:val="24"/>
        </w:rPr>
        <w:t>2、我方已详细审核全部招标文件，包括修改文件（如有时）及有关附件。</w:t>
      </w:r>
    </w:p>
    <w:p>
      <w:pPr>
        <w:spacing w:line="400" w:lineRule="exact"/>
        <w:ind w:left="194" w:leftChars="57" w:firstLine="484" w:firstLineChars="202"/>
        <w:jc w:val="left"/>
        <w:rPr>
          <w:rFonts w:hint="eastAsia" w:ascii="宋体" w:hAnsi="宋体" w:eastAsia="宋体" w:cs="宋体"/>
          <w:color w:val="000000"/>
          <w:sz w:val="24"/>
        </w:rPr>
      </w:pPr>
      <w:r>
        <w:rPr>
          <w:rFonts w:hint="eastAsia" w:ascii="宋体" w:hAnsi="宋体" w:eastAsia="宋体" w:cs="宋体"/>
          <w:color w:val="000000"/>
          <w:sz w:val="24"/>
        </w:rPr>
        <w:t>3、一旦我方中标，我方保证按合同协议书中规定的</w:t>
      </w:r>
      <w:r>
        <w:rPr>
          <w:rFonts w:hint="eastAsia" w:ascii="宋体" w:hAnsi="宋体" w:eastAsia="宋体" w:cs="宋体"/>
          <w:color w:val="000000"/>
          <w:sz w:val="24"/>
          <w:lang w:eastAsia="zh-CN"/>
        </w:rPr>
        <w:t>要求将材料送达指定地点，保证材料</w:t>
      </w:r>
      <w:r>
        <w:rPr>
          <w:rFonts w:hint="eastAsia" w:ascii="宋体" w:hAnsi="宋体" w:eastAsia="宋体" w:cs="宋体"/>
          <w:color w:val="000000"/>
          <w:sz w:val="24"/>
        </w:rPr>
        <w:t>质量</w:t>
      </w:r>
      <w:r>
        <w:rPr>
          <w:rFonts w:hint="eastAsia" w:ascii="宋体" w:hAnsi="宋体" w:eastAsia="宋体" w:cs="宋体"/>
          <w:color w:val="000000"/>
          <w:sz w:val="24"/>
          <w:lang w:eastAsia="zh-CN"/>
        </w:rPr>
        <w:t>合格，达到国标要求</w:t>
      </w:r>
      <w:r>
        <w:rPr>
          <w:rFonts w:hint="eastAsia" w:ascii="宋体" w:hAnsi="宋体" w:eastAsia="宋体" w:cs="宋体"/>
          <w:color w:val="000000"/>
          <w:sz w:val="24"/>
        </w:rPr>
        <w:t>。</w:t>
      </w:r>
    </w:p>
    <w:p>
      <w:pPr>
        <w:spacing w:line="400" w:lineRule="exact"/>
        <w:ind w:left="194" w:leftChars="57" w:firstLine="484" w:firstLineChars="202"/>
        <w:rPr>
          <w:rFonts w:hint="eastAsia" w:ascii="宋体" w:hAnsi="宋体" w:eastAsia="宋体" w:cs="宋体"/>
          <w:color w:val="000000"/>
          <w:sz w:val="24"/>
        </w:rPr>
      </w:pPr>
      <w:r>
        <w:rPr>
          <w:rFonts w:hint="eastAsia" w:ascii="宋体" w:hAnsi="宋体" w:eastAsia="宋体" w:cs="宋体"/>
          <w:color w:val="000000"/>
          <w:sz w:val="24"/>
        </w:rPr>
        <w:t>4、我方同意所提交的投标文件在招标文件的投标须知中第1</w:t>
      </w:r>
      <w:r>
        <w:rPr>
          <w:rFonts w:hint="eastAsia" w:ascii="宋体" w:hAnsi="宋体" w:eastAsia="宋体" w:cs="宋体"/>
          <w:color w:val="000000"/>
          <w:sz w:val="24"/>
          <w:lang w:val="en-US" w:eastAsia="zh-CN"/>
        </w:rPr>
        <w:t>0</w:t>
      </w:r>
      <w:r>
        <w:rPr>
          <w:rFonts w:hint="eastAsia" w:ascii="宋体" w:hAnsi="宋体" w:eastAsia="宋体" w:cs="宋体"/>
          <w:color w:val="000000"/>
          <w:sz w:val="24"/>
        </w:rPr>
        <w:t>条规定的投标有效期内有效，在此期间内如果中标，我方将受此约束。</w:t>
      </w:r>
    </w:p>
    <w:p>
      <w:pPr>
        <w:spacing w:line="400" w:lineRule="exact"/>
        <w:ind w:left="194" w:leftChars="57" w:firstLine="484" w:firstLineChars="202"/>
        <w:rPr>
          <w:rFonts w:hint="eastAsia" w:ascii="宋体" w:hAnsi="宋体" w:eastAsia="宋体" w:cs="宋体"/>
          <w:color w:val="000000"/>
          <w:sz w:val="24"/>
        </w:rPr>
      </w:pPr>
      <w:r>
        <w:rPr>
          <w:rFonts w:hint="eastAsia" w:ascii="宋体" w:hAnsi="宋体" w:eastAsia="宋体" w:cs="宋体"/>
          <w:color w:val="000000"/>
          <w:sz w:val="24"/>
        </w:rPr>
        <w:t>5、除非另外达成协议并生效，你方的中标通知书和本投标文件将成为约束双方的合同文件的组成部分。</w:t>
      </w:r>
    </w:p>
    <w:p>
      <w:pPr>
        <w:spacing w:line="400" w:lineRule="exact"/>
        <w:ind w:left="194" w:leftChars="57" w:firstLine="484" w:firstLineChars="202"/>
        <w:rPr>
          <w:rFonts w:hint="eastAsia" w:ascii="宋体" w:hAnsi="宋体" w:eastAsia="宋体" w:cs="宋体"/>
          <w:color w:val="000000"/>
          <w:sz w:val="24"/>
        </w:rPr>
      </w:pPr>
      <w:r>
        <w:rPr>
          <w:rFonts w:hint="eastAsia" w:ascii="宋体" w:hAnsi="宋体" w:eastAsia="宋体" w:cs="宋体"/>
          <w:color w:val="000000"/>
          <w:sz w:val="24"/>
        </w:rPr>
        <w:t>6、我方将与本投标函一起，提交人民币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元的投标保证金。</w:t>
      </w:r>
    </w:p>
    <w:p>
      <w:pPr>
        <w:spacing w:line="400" w:lineRule="exact"/>
        <w:ind w:left="194" w:leftChars="57" w:firstLine="484" w:firstLineChars="202"/>
        <w:rPr>
          <w:rFonts w:hint="eastAsia" w:ascii="宋体" w:hAnsi="宋体" w:eastAsia="宋体" w:cs="宋体"/>
          <w:color w:val="000000"/>
        </w:rPr>
      </w:pPr>
      <w:r>
        <w:rPr>
          <w:rFonts w:hint="eastAsia" w:ascii="宋体" w:hAnsi="宋体" w:eastAsia="宋体" w:cs="宋体"/>
          <w:color w:val="000000"/>
          <w:sz w:val="24"/>
        </w:rPr>
        <w:t>7、我方完全理解你方（招标人）不以最低价为中标唯一条件。</w:t>
      </w:r>
    </w:p>
    <w:p>
      <w:pPr>
        <w:spacing w:line="400" w:lineRule="exact"/>
        <w:rPr>
          <w:rFonts w:hint="eastAsia" w:ascii="宋体" w:hAnsi="宋体" w:eastAsia="宋体" w:cs="宋体"/>
          <w:color w:val="000000"/>
        </w:rPr>
      </w:pPr>
    </w:p>
    <w:p>
      <w:pPr>
        <w:spacing w:line="400" w:lineRule="exact"/>
        <w:ind w:firstLine="720" w:firstLineChars="300"/>
        <w:rPr>
          <w:rFonts w:hint="eastAsia" w:ascii="宋体" w:hAnsi="宋体" w:eastAsia="宋体" w:cs="宋体"/>
          <w:color w:val="000000"/>
          <w:sz w:val="24"/>
          <w:u w:val="single"/>
        </w:rPr>
      </w:pPr>
      <w:r>
        <w:rPr>
          <w:rFonts w:hint="eastAsia" w:ascii="宋体" w:hAnsi="宋体" w:eastAsia="宋体" w:cs="宋体"/>
          <w:color w:val="000000"/>
          <w:sz w:val="24"/>
        </w:rPr>
        <w:t>投 标 人：</w:t>
      </w:r>
      <w:r>
        <w:rPr>
          <w:rFonts w:hint="eastAsia" w:ascii="宋体" w:hAnsi="宋体" w:eastAsia="宋体" w:cs="宋体"/>
          <w:color w:val="000000"/>
          <w:sz w:val="24"/>
          <w:u w:val="single"/>
        </w:rPr>
        <w:t xml:space="preserve">                                     （盖章）   </w:t>
      </w:r>
    </w:p>
    <w:p>
      <w:pPr>
        <w:spacing w:line="400" w:lineRule="exact"/>
        <w:ind w:left="792" w:leftChars="233" w:firstLine="240" w:firstLineChars="100"/>
        <w:rPr>
          <w:rFonts w:hint="eastAsia" w:ascii="宋体" w:hAnsi="宋体" w:eastAsia="宋体" w:cs="宋体"/>
          <w:color w:val="000000"/>
          <w:sz w:val="24"/>
          <w:u w:val="single"/>
        </w:rPr>
      </w:pPr>
    </w:p>
    <w:p>
      <w:pPr>
        <w:spacing w:line="400" w:lineRule="exact"/>
        <w:ind w:firstLine="720" w:firstLineChars="300"/>
        <w:rPr>
          <w:rFonts w:hint="eastAsia" w:ascii="宋体" w:hAnsi="宋体" w:eastAsia="宋体" w:cs="宋体"/>
          <w:color w:val="000000"/>
          <w:sz w:val="24"/>
          <w:u w:val="single"/>
        </w:rPr>
      </w:pPr>
      <w:r>
        <w:rPr>
          <w:rFonts w:hint="eastAsia" w:ascii="宋体" w:hAnsi="宋体" w:eastAsia="宋体" w:cs="宋体"/>
          <w:color w:val="000000"/>
          <w:sz w:val="24"/>
        </w:rPr>
        <w:t>单位地址：</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p>
    <w:p>
      <w:pPr>
        <w:spacing w:line="400" w:lineRule="exact"/>
        <w:ind w:firstLine="720" w:firstLineChars="300"/>
        <w:rPr>
          <w:rFonts w:hint="eastAsia" w:ascii="宋体" w:hAnsi="宋体" w:eastAsia="宋体" w:cs="宋体"/>
          <w:color w:val="000000"/>
          <w:sz w:val="24"/>
          <w:u w:val="single"/>
        </w:rPr>
      </w:pPr>
    </w:p>
    <w:p>
      <w:pPr>
        <w:spacing w:line="400" w:lineRule="exact"/>
        <w:ind w:firstLine="720" w:firstLineChars="300"/>
        <w:rPr>
          <w:rFonts w:hint="eastAsia" w:ascii="宋体" w:hAnsi="宋体" w:eastAsia="宋体" w:cs="宋体"/>
          <w:color w:val="000000"/>
          <w:sz w:val="24"/>
          <w:u w:val="single"/>
        </w:rPr>
      </w:pPr>
      <w:r>
        <w:rPr>
          <w:rFonts w:hint="eastAsia" w:ascii="宋体" w:hAnsi="宋体" w:eastAsia="宋体" w:cs="宋体"/>
          <w:color w:val="000000"/>
          <w:sz w:val="24"/>
        </w:rPr>
        <w:t>法定代表人或授权委托代理人：</w:t>
      </w:r>
      <w:r>
        <w:rPr>
          <w:rFonts w:hint="eastAsia" w:ascii="宋体" w:hAnsi="宋体" w:eastAsia="宋体" w:cs="宋体"/>
          <w:color w:val="000000"/>
          <w:sz w:val="24"/>
          <w:u w:val="single"/>
        </w:rPr>
        <w:t xml:space="preserve">               （签字或盖章） </w:t>
      </w:r>
    </w:p>
    <w:p>
      <w:pPr>
        <w:spacing w:line="400" w:lineRule="exact"/>
        <w:ind w:firstLine="720" w:firstLineChars="300"/>
        <w:rPr>
          <w:rFonts w:hint="eastAsia" w:ascii="宋体" w:hAnsi="宋体" w:eastAsia="宋体" w:cs="宋体"/>
          <w:color w:val="000000"/>
          <w:sz w:val="24"/>
          <w:u w:val="single"/>
        </w:rPr>
      </w:pPr>
    </w:p>
    <w:p>
      <w:pPr>
        <w:spacing w:line="40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邮政编码：</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rPr>
        <w:t>电话：</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r>
        <w:rPr>
          <w:rFonts w:hint="eastAsia" w:ascii="宋体" w:hAnsi="宋体" w:eastAsia="宋体" w:cs="宋体"/>
          <w:color w:val="000000"/>
          <w:sz w:val="24"/>
        </w:rPr>
        <w:t xml:space="preserve"> 传真：</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p>
    <w:p>
      <w:pPr>
        <w:spacing w:line="400" w:lineRule="exact"/>
        <w:ind w:left="233"/>
        <w:rPr>
          <w:rFonts w:hint="eastAsia" w:ascii="宋体" w:hAnsi="宋体" w:eastAsia="宋体" w:cs="宋体"/>
          <w:color w:val="000000"/>
          <w:sz w:val="32"/>
        </w:rPr>
      </w:pPr>
    </w:p>
    <w:p>
      <w:pPr>
        <w:spacing w:line="400" w:lineRule="exact"/>
        <w:ind w:left="8568" w:leftChars="2520" w:firstLine="168" w:firstLineChars="70"/>
        <w:rPr>
          <w:rFonts w:hint="eastAsia" w:ascii="宋体" w:hAnsi="宋体" w:eastAsia="宋体" w:cs="宋体"/>
          <w:color w:val="000000"/>
          <w:sz w:val="24"/>
          <w:u w:val="single"/>
        </w:rPr>
      </w:pPr>
    </w:p>
    <w:p>
      <w:pPr>
        <w:spacing w:line="400" w:lineRule="exact"/>
        <w:ind w:firstLine="5040" w:firstLineChars="2100"/>
        <w:rPr>
          <w:rFonts w:hint="eastAsia" w:ascii="宋体" w:hAnsi="宋体" w:eastAsia="宋体" w:cs="宋体"/>
          <w:color w:val="000000"/>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360" w:lineRule="exact"/>
        <w:jc w:val="center"/>
        <w:rPr>
          <w:rFonts w:hint="eastAsia" w:ascii="宋体" w:hAnsi="宋体" w:eastAsia="宋体" w:cs="宋体"/>
          <w:b/>
          <w:color w:val="000000"/>
          <w:sz w:val="32"/>
        </w:rPr>
      </w:pPr>
      <w:r>
        <w:rPr>
          <w:rFonts w:hint="eastAsia" w:ascii="宋体" w:hAnsi="宋体" w:eastAsia="宋体" w:cs="宋体"/>
          <w:color w:val="000000"/>
        </w:rPr>
        <w:br w:type="page"/>
      </w:r>
    </w:p>
    <w:p>
      <w:pPr>
        <w:spacing w:line="360" w:lineRule="exact"/>
        <w:jc w:val="center"/>
        <w:rPr>
          <w:rFonts w:hint="eastAsia" w:ascii="宋体" w:hAnsi="宋体" w:eastAsia="宋体" w:cs="宋体"/>
          <w:b/>
          <w:color w:val="000000"/>
          <w:sz w:val="32"/>
        </w:rPr>
      </w:pPr>
      <w:r>
        <w:rPr>
          <w:rFonts w:hint="eastAsia" w:ascii="宋体" w:hAnsi="宋体" w:eastAsia="宋体" w:cs="宋体"/>
          <w:b/>
          <w:color w:val="000000"/>
          <w:sz w:val="32"/>
        </w:rPr>
        <w:t>（二）法定代表人身份证明书</w:t>
      </w:r>
    </w:p>
    <w:p>
      <w:pPr>
        <w:spacing w:line="360" w:lineRule="exact"/>
        <w:rPr>
          <w:rFonts w:hint="eastAsia" w:ascii="宋体" w:hAnsi="宋体" w:eastAsia="宋体" w:cs="宋体"/>
          <w:color w:val="000000"/>
        </w:rPr>
      </w:pPr>
    </w:p>
    <w:p>
      <w:pPr>
        <w:spacing w:line="360" w:lineRule="exact"/>
        <w:ind w:firstLine="612"/>
        <w:rPr>
          <w:rFonts w:hint="eastAsia" w:ascii="宋体" w:hAnsi="宋体" w:eastAsia="宋体" w:cs="宋体"/>
          <w:color w:val="000000"/>
        </w:rPr>
      </w:pPr>
    </w:p>
    <w:p>
      <w:pPr>
        <w:spacing w:line="360" w:lineRule="exact"/>
        <w:ind w:firstLine="612"/>
        <w:rPr>
          <w:rFonts w:hint="eastAsia" w:ascii="宋体" w:hAnsi="宋体" w:eastAsia="宋体" w:cs="宋体"/>
          <w:color w:val="000000"/>
          <w:sz w:val="24"/>
          <w:u w:val="single"/>
        </w:rPr>
      </w:pPr>
      <w:r>
        <w:rPr>
          <w:rFonts w:hint="eastAsia" w:ascii="宋体" w:hAnsi="宋体" w:eastAsia="宋体" w:cs="宋体"/>
          <w:color w:val="000000"/>
          <w:sz w:val="24"/>
        </w:rPr>
        <w:t>单位名称：</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spacing w:line="360" w:lineRule="exact"/>
        <w:ind w:firstLine="610"/>
        <w:rPr>
          <w:rFonts w:hint="eastAsia" w:ascii="宋体" w:hAnsi="宋体" w:eastAsia="宋体" w:cs="宋体"/>
          <w:color w:val="000000"/>
          <w:sz w:val="24"/>
          <w:u w:val="single"/>
        </w:rPr>
      </w:pPr>
      <w:r>
        <w:rPr>
          <w:rFonts w:hint="eastAsia" w:ascii="宋体" w:hAnsi="宋体" w:eastAsia="宋体" w:cs="宋体"/>
          <w:color w:val="000000"/>
          <w:sz w:val="24"/>
        </w:rPr>
        <w:t>单位性质：</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地   址：</w:t>
      </w:r>
      <w:r>
        <w:rPr>
          <w:rFonts w:hint="eastAsia" w:ascii="宋体" w:hAnsi="宋体" w:eastAsia="宋体" w:cs="宋体"/>
          <w:color w:val="000000"/>
          <w:sz w:val="24"/>
          <w:u w:val="single"/>
        </w:rPr>
        <w:t xml:space="preserve">                                   </w:t>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成立时间：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360" w:lineRule="exact"/>
        <w:ind w:firstLine="610"/>
        <w:rPr>
          <w:rFonts w:hint="eastAsia" w:ascii="宋体" w:hAnsi="宋体" w:eastAsia="宋体" w:cs="宋体"/>
          <w:color w:val="000000"/>
          <w:sz w:val="24"/>
          <w:u w:val="single"/>
        </w:rPr>
      </w:pPr>
      <w:r>
        <w:rPr>
          <w:rFonts w:hint="eastAsia" w:ascii="宋体" w:hAnsi="宋体" w:eastAsia="宋体" w:cs="宋体"/>
          <w:color w:val="000000"/>
          <w:sz w:val="24"/>
        </w:rPr>
        <w:t>经营期限：</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p>
    <w:p>
      <w:pPr>
        <w:spacing w:line="360" w:lineRule="exact"/>
        <w:ind w:firstLine="610"/>
        <w:rPr>
          <w:rFonts w:hint="eastAsia" w:ascii="宋体" w:hAnsi="宋体" w:eastAsia="宋体" w:cs="宋体"/>
          <w:color w:val="000000"/>
          <w:sz w:val="24"/>
          <w:u w:val="single"/>
        </w:rPr>
      </w:pPr>
      <w:r>
        <w:rPr>
          <w:rFonts w:hint="eastAsia" w:ascii="宋体" w:hAnsi="宋体" w:eastAsia="宋体" w:cs="宋体"/>
          <w:color w:val="000000"/>
          <w:sz w:val="24"/>
        </w:rPr>
        <w:t>姓名：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性别：</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职务：</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系</w:t>
      </w:r>
      <w:r>
        <w:rPr>
          <w:rFonts w:hint="eastAsia" w:ascii="宋体" w:hAnsi="宋体" w:eastAsia="宋体" w:cs="宋体"/>
          <w:color w:val="000000"/>
          <w:sz w:val="24"/>
          <w:u w:val="single"/>
        </w:rPr>
        <w:t xml:space="preserve">                           （投标单位）</w:t>
      </w:r>
      <w:r>
        <w:rPr>
          <w:rFonts w:hint="eastAsia" w:ascii="宋体" w:hAnsi="宋体" w:eastAsia="宋体" w:cs="宋体"/>
          <w:color w:val="000000"/>
          <w:sz w:val="24"/>
        </w:rPr>
        <w:t>的法定代表人。</w:t>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特此证明。</w:t>
      </w:r>
    </w:p>
    <w:p>
      <w:pPr>
        <w:spacing w:line="360" w:lineRule="exact"/>
        <w:ind w:firstLine="610"/>
        <w:rPr>
          <w:rFonts w:hint="eastAsia" w:ascii="宋体" w:hAnsi="宋体" w:eastAsia="宋体" w:cs="宋体"/>
          <w:color w:val="000000"/>
          <w:sz w:val="24"/>
        </w:rPr>
      </w:pPr>
    </w:p>
    <w:p>
      <w:pPr>
        <w:spacing w:line="360" w:lineRule="exact"/>
        <w:ind w:firstLine="610"/>
        <w:rPr>
          <w:rFonts w:hint="eastAsia" w:ascii="宋体" w:hAnsi="宋体" w:eastAsia="宋体" w:cs="宋体"/>
          <w:color w:val="000000"/>
          <w:sz w:val="24"/>
        </w:rPr>
      </w:pPr>
    </w:p>
    <w:p>
      <w:pPr>
        <w:spacing w:line="360" w:lineRule="exact"/>
        <w:ind w:firstLine="610"/>
        <w:rPr>
          <w:rFonts w:hint="eastAsia" w:ascii="宋体" w:hAnsi="宋体" w:eastAsia="宋体" w:cs="宋体"/>
          <w:b/>
          <w:color w:val="000000"/>
          <w:sz w:val="24"/>
        </w:rPr>
      </w:pPr>
      <w:r>
        <w:rPr>
          <w:rFonts w:hint="eastAsia" w:ascii="宋体" w:hAnsi="宋体" w:eastAsia="宋体" w:cs="宋体"/>
          <w:b/>
          <w:color w:val="000000"/>
          <w:sz w:val="24"/>
        </w:rPr>
        <w:t>注：后附法定代表人身份证复印件。</w:t>
      </w: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ind w:firstLine="5040" w:firstLineChars="2100"/>
        <w:rPr>
          <w:rFonts w:hint="eastAsia" w:ascii="宋体" w:hAnsi="宋体" w:eastAsia="宋体" w:cs="宋体"/>
          <w:color w:val="000000"/>
          <w:sz w:val="24"/>
          <w:u w:val="single"/>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（盖章）</w:t>
      </w:r>
    </w:p>
    <w:p>
      <w:pPr>
        <w:tabs>
          <w:tab w:val="left" w:pos="720"/>
          <w:tab w:val="left" w:pos="900"/>
        </w:tabs>
        <w:spacing w:line="360" w:lineRule="exact"/>
        <w:ind w:firstLine="5040" w:firstLineChars="2100"/>
        <w:rPr>
          <w:rFonts w:hint="eastAsia" w:ascii="宋体" w:hAnsi="宋体" w:eastAsia="宋体" w:cs="宋体"/>
          <w:color w:val="000000"/>
          <w:sz w:val="24"/>
        </w:rPr>
      </w:pPr>
    </w:p>
    <w:p>
      <w:pPr>
        <w:tabs>
          <w:tab w:val="left" w:pos="720"/>
          <w:tab w:val="left" w:pos="900"/>
        </w:tabs>
        <w:spacing w:line="360" w:lineRule="exact"/>
        <w:ind w:firstLine="5040" w:firstLineChars="2100"/>
        <w:rPr>
          <w:rFonts w:hint="eastAsia" w:ascii="宋体" w:hAnsi="宋体" w:eastAsia="宋体" w:cs="宋体"/>
          <w:color w:val="000000"/>
          <w:sz w:val="24"/>
        </w:rPr>
      </w:pPr>
    </w:p>
    <w:p>
      <w:pPr>
        <w:tabs>
          <w:tab w:val="left" w:pos="720"/>
          <w:tab w:val="left" w:pos="900"/>
        </w:tabs>
        <w:spacing w:line="360" w:lineRule="exact"/>
        <w:ind w:firstLine="6000" w:firstLineChars="2500"/>
        <w:rPr>
          <w:rFonts w:hint="eastAsia" w:ascii="宋体" w:hAnsi="宋体" w:eastAsia="宋体" w:cs="宋体"/>
          <w:color w:val="000000"/>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jc w:val="center"/>
        <w:rPr>
          <w:rFonts w:hint="eastAsia" w:ascii="宋体" w:hAnsi="宋体" w:eastAsia="宋体" w:cs="宋体"/>
          <w:b/>
          <w:color w:val="000000"/>
          <w:sz w:val="32"/>
        </w:rPr>
      </w:pPr>
      <w:r>
        <w:rPr>
          <w:rFonts w:hint="eastAsia" w:ascii="宋体" w:hAnsi="宋体" w:eastAsia="宋体" w:cs="宋体"/>
          <w:color w:val="000000"/>
        </w:rPr>
        <w:br w:type="page"/>
      </w:r>
    </w:p>
    <w:p>
      <w:pPr>
        <w:tabs>
          <w:tab w:val="left" w:pos="7350"/>
        </w:tabs>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lang w:eastAsia="zh-CN"/>
        </w:rPr>
        <w:t>授权委托书</w:t>
      </w:r>
      <w:r>
        <w:rPr>
          <w:rFonts w:hint="eastAsia" w:ascii="宋体" w:hAnsi="宋体" w:eastAsia="宋体" w:cs="宋体"/>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宋体" w:hAnsi="宋体" w:eastAsia="宋体" w:cs="宋体"/>
          <w:b w:val="0"/>
          <w:bCs w:val="0"/>
          <w:sz w:val="32"/>
          <w:szCs w:val="40"/>
          <w:u w:val="none"/>
          <w:lang w:eastAsia="zh-CN"/>
        </w:rPr>
      </w:pPr>
    </w:p>
    <w:p>
      <w:pPr>
        <w:keepNext w:val="0"/>
        <w:keepLines w:val="0"/>
        <w:pageBreakBefore w:val="0"/>
        <w:widowControl w:val="0"/>
        <w:kinsoku/>
        <w:wordWrap/>
        <w:overflowPunct/>
        <w:topLinePunct w:val="0"/>
        <w:autoSpaceDE/>
        <w:autoSpaceDN/>
        <w:bidi w:val="0"/>
        <w:adjustRightInd w:val="0"/>
        <w:snapToGrid/>
        <w:spacing w:before="157" w:beforeLines="50" w:after="157" w:afterLines="50" w:line="480" w:lineRule="auto"/>
        <w:ind w:left="0" w:firstLine="480" w:firstLineChars="200"/>
        <w:jc w:val="left"/>
        <w:textAlignment w:val="auto"/>
        <w:outlineLvl w:val="9"/>
        <w:rPr>
          <w:rStyle w:val="34"/>
          <w:rFonts w:hint="eastAsia" w:ascii="宋体" w:hAnsi="宋体" w:eastAsia="宋体" w:cs="宋体"/>
          <w:sz w:val="24"/>
          <w:szCs w:val="15"/>
          <w:lang w:val="en-US" w:eastAsia="zh-CN"/>
        </w:rPr>
      </w:pPr>
      <w:r>
        <w:rPr>
          <w:rStyle w:val="34"/>
          <w:rFonts w:hint="eastAsia" w:ascii="宋体" w:hAnsi="宋体" w:eastAsia="宋体" w:cs="宋体"/>
          <w:sz w:val="24"/>
          <w:szCs w:val="15"/>
          <w:lang w:val="en-US" w:eastAsia="zh-CN"/>
        </w:rPr>
        <w:t>现我公司授权</w:t>
      </w:r>
      <w:r>
        <w:rPr>
          <w:rStyle w:val="34"/>
          <w:rFonts w:hint="eastAsia" w:ascii="宋体" w:hAnsi="宋体" w:eastAsia="宋体" w:cs="宋体"/>
          <w:sz w:val="24"/>
          <w:szCs w:val="15"/>
          <w:u w:val="single"/>
          <w:lang w:val="en-US" w:eastAsia="zh-CN"/>
        </w:rPr>
        <w:t xml:space="preserve">  **公司     </w:t>
      </w:r>
      <w:r>
        <w:rPr>
          <w:rStyle w:val="34"/>
          <w:rFonts w:hint="eastAsia" w:ascii="宋体" w:hAnsi="宋体" w:eastAsia="宋体" w:cs="宋体"/>
          <w:sz w:val="24"/>
          <w:szCs w:val="15"/>
          <w:lang w:val="en-US" w:eastAsia="zh-CN"/>
        </w:rPr>
        <w:t>，为本公司参加河北建工集团有限责任公司</w:t>
      </w:r>
      <w:r>
        <w:rPr>
          <w:rStyle w:val="34"/>
          <w:rFonts w:hint="eastAsia" w:hAnsi="宋体" w:cs="宋体"/>
          <w:sz w:val="24"/>
          <w:szCs w:val="15"/>
          <w:lang w:val="en-US" w:eastAsia="zh-CN"/>
        </w:rPr>
        <w:t>管材（非金属）材料</w:t>
      </w:r>
      <w:r>
        <w:rPr>
          <w:rStyle w:val="34"/>
          <w:rFonts w:hint="eastAsia" w:ascii="宋体" w:hAnsi="宋体" w:eastAsia="宋体" w:cs="宋体"/>
          <w:sz w:val="24"/>
          <w:szCs w:val="15"/>
          <w:lang w:val="en-US" w:eastAsia="zh-CN"/>
        </w:rPr>
        <w:t>规模采购投标工作的唯一合法代理商，并与河北建工物流有限公司进行合同签订、业务手续的办理，直至完成合同履行。保证所提供的的资质证明材料真实、合法、完整、有效，并以本公司名义全权处理与之有关的一切事务。</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480" w:lineRule="auto"/>
        <w:ind w:left="0" w:firstLine="480" w:firstLineChars="200"/>
        <w:jc w:val="left"/>
        <w:textAlignment w:val="auto"/>
        <w:outlineLvl w:val="9"/>
        <w:rPr>
          <w:rStyle w:val="34"/>
          <w:rFonts w:hint="eastAsia" w:ascii="宋体" w:hAnsi="宋体" w:eastAsia="宋体" w:cs="宋体"/>
          <w:sz w:val="24"/>
          <w:szCs w:val="15"/>
          <w:lang w:val="en-US" w:eastAsia="zh-CN"/>
        </w:rPr>
      </w:pPr>
      <w:r>
        <w:rPr>
          <w:rStyle w:val="34"/>
          <w:rFonts w:hint="eastAsia" w:ascii="宋体" w:hAnsi="宋体" w:eastAsia="宋体" w:cs="宋体"/>
          <w:sz w:val="24"/>
          <w:szCs w:val="15"/>
          <w:lang w:val="en-US" w:eastAsia="zh-CN"/>
        </w:rPr>
        <w:t>受托人无转委托权，委托期限为</w:t>
      </w:r>
      <w:r>
        <w:rPr>
          <w:rStyle w:val="34"/>
          <w:rFonts w:hint="eastAsia" w:ascii="宋体" w:hAnsi="宋体" w:eastAsia="宋体" w:cs="宋体"/>
          <w:sz w:val="24"/>
          <w:szCs w:val="15"/>
          <w:u w:val="single"/>
          <w:lang w:val="en-US" w:eastAsia="zh-CN"/>
        </w:rPr>
        <w:t xml:space="preserve"> 2020 </w:t>
      </w:r>
      <w:r>
        <w:rPr>
          <w:rStyle w:val="34"/>
          <w:rFonts w:hint="eastAsia" w:ascii="宋体" w:hAnsi="宋体" w:eastAsia="宋体" w:cs="宋体"/>
          <w:sz w:val="24"/>
          <w:szCs w:val="15"/>
          <w:lang w:val="en-US" w:eastAsia="zh-CN"/>
        </w:rPr>
        <w:t>年</w:t>
      </w:r>
      <w:r>
        <w:rPr>
          <w:rStyle w:val="34"/>
          <w:rFonts w:hint="eastAsia" w:ascii="宋体" w:hAnsi="宋体" w:eastAsia="宋体" w:cs="宋体"/>
          <w:sz w:val="24"/>
          <w:szCs w:val="15"/>
          <w:u w:val="single"/>
          <w:lang w:val="en-US" w:eastAsia="zh-CN"/>
        </w:rPr>
        <w:t xml:space="preserve"> </w:t>
      </w:r>
      <w:r>
        <w:rPr>
          <w:rStyle w:val="34"/>
          <w:rFonts w:hint="eastAsia" w:hAnsi="宋体" w:cs="宋体"/>
          <w:sz w:val="24"/>
          <w:szCs w:val="15"/>
          <w:u w:val="single"/>
          <w:lang w:val="en-US" w:eastAsia="zh-CN"/>
        </w:rPr>
        <w:t xml:space="preserve">  </w:t>
      </w:r>
      <w:r>
        <w:rPr>
          <w:rStyle w:val="34"/>
          <w:rFonts w:hint="eastAsia" w:ascii="宋体" w:hAnsi="宋体" w:eastAsia="宋体" w:cs="宋体"/>
          <w:sz w:val="24"/>
          <w:szCs w:val="15"/>
          <w:lang w:val="en-US" w:eastAsia="zh-CN"/>
        </w:rPr>
        <w:t>月</w:t>
      </w:r>
      <w:r>
        <w:rPr>
          <w:rStyle w:val="34"/>
          <w:rFonts w:hint="eastAsia" w:ascii="宋体" w:hAnsi="宋体" w:eastAsia="宋体" w:cs="宋体"/>
          <w:sz w:val="24"/>
          <w:szCs w:val="15"/>
          <w:u w:val="single"/>
          <w:lang w:val="en-US" w:eastAsia="zh-CN"/>
        </w:rPr>
        <w:t xml:space="preserve"> </w:t>
      </w:r>
      <w:r>
        <w:rPr>
          <w:rStyle w:val="34"/>
          <w:rFonts w:hint="eastAsia" w:hAnsi="宋体" w:cs="宋体"/>
          <w:sz w:val="24"/>
          <w:szCs w:val="15"/>
          <w:u w:val="single"/>
          <w:lang w:val="en-US" w:eastAsia="zh-CN"/>
        </w:rPr>
        <w:t xml:space="preserve">  </w:t>
      </w:r>
      <w:r>
        <w:rPr>
          <w:rStyle w:val="34"/>
          <w:rFonts w:hint="eastAsia" w:ascii="宋体" w:hAnsi="宋体" w:eastAsia="宋体" w:cs="宋体"/>
          <w:sz w:val="24"/>
          <w:szCs w:val="15"/>
          <w:u w:val="single"/>
          <w:lang w:val="en-US" w:eastAsia="zh-CN"/>
        </w:rPr>
        <w:t xml:space="preserve"> </w:t>
      </w:r>
      <w:r>
        <w:rPr>
          <w:rStyle w:val="34"/>
          <w:rFonts w:hint="eastAsia" w:ascii="宋体" w:hAnsi="宋体" w:eastAsia="宋体" w:cs="宋体"/>
          <w:sz w:val="24"/>
          <w:szCs w:val="15"/>
          <w:lang w:val="en-US" w:eastAsia="zh-CN"/>
        </w:rPr>
        <w:t>日至</w:t>
      </w:r>
      <w:r>
        <w:rPr>
          <w:rStyle w:val="34"/>
          <w:rFonts w:hint="eastAsia" w:ascii="宋体" w:hAnsi="宋体" w:eastAsia="宋体" w:cs="宋体"/>
          <w:sz w:val="24"/>
          <w:szCs w:val="15"/>
          <w:u w:val="single"/>
          <w:lang w:val="en-US" w:eastAsia="zh-CN"/>
        </w:rPr>
        <w:t xml:space="preserve"> 2021 </w:t>
      </w:r>
      <w:r>
        <w:rPr>
          <w:rStyle w:val="34"/>
          <w:rFonts w:hint="eastAsia" w:ascii="宋体" w:hAnsi="宋体" w:eastAsia="宋体" w:cs="宋体"/>
          <w:sz w:val="24"/>
          <w:szCs w:val="15"/>
          <w:lang w:val="en-US" w:eastAsia="zh-CN"/>
        </w:rPr>
        <w:t>年</w:t>
      </w:r>
      <w:r>
        <w:rPr>
          <w:rStyle w:val="34"/>
          <w:rFonts w:hint="eastAsia" w:ascii="宋体" w:hAnsi="宋体" w:eastAsia="宋体" w:cs="宋体"/>
          <w:sz w:val="24"/>
          <w:szCs w:val="15"/>
          <w:u w:val="single"/>
          <w:lang w:val="en-US" w:eastAsia="zh-CN"/>
        </w:rPr>
        <w:t xml:space="preserve"> </w:t>
      </w:r>
      <w:r>
        <w:rPr>
          <w:rStyle w:val="34"/>
          <w:rFonts w:hint="eastAsia" w:hAnsi="宋体" w:cs="宋体"/>
          <w:sz w:val="24"/>
          <w:szCs w:val="15"/>
          <w:u w:val="single"/>
          <w:lang w:val="en-US" w:eastAsia="zh-CN"/>
        </w:rPr>
        <w:t xml:space="preserve">  </w:t>
      </w:r>
      <w:r>
        <w:rPr>
          <w:rStyle w:val="34"/>
          <w:rFonts w:hint="eastAsia" w:ascii="宋体" w:hAnsi="宋体" w:eastAsia="宋体" w:cs="宋体"/>
          <w:sz w:val="24"/>
          <w:szCs w:val="15"/>
          <w:u w:val="single"/>
          <w:lang w:val="en-US" w:eastAsia="zh-CN"/>
        </w:rPr>
        <w:t xml:space="preserve"> </w:t>
      </w:r>
      <w:r>
        <w:rPr>
          <w:rStyle w:val="34"/>
          <w:rFonts w:hint="eastAsia" w:ascii="宋体" w:hAnsi="宋体" w:eastAsia="宋体" w:cs="宋体"/>
          <w:sz w:val="24"/>
          <w:szCs w:val="15"/>
          <w:lang w:val="en-US" w:eastAsia="zh-CN"/>
        </w:rPr>
        <w:t>月</w:t>
      </w:r>
      <w:r>
        <w:rPr>
          <w:rStyle w:val="34"/>
          <w:rFonts w:hint="eastAsia" w:ascii="宋体" w:hAnsi="宋体" w:eastAsia="宋体" w:cs="宋体"/>
          <w:sz w:val="24"/>
          <w:szCs w:val="15"/>
          <w:u w:val="single"/>
          <w:lang w:val="en-US" w:eastAsia="zh-CN"/>
        </w:rPr>
        <w:t xml:space="preserve"> </w:t>
      </w:r>
      <w:r>
        <w:rPr>
          <w:rStyle w:val="34"/>
          <w:rFonts w:hint="eastAsia" w:hAnsi="宋体" w:cs="宋体"/>
          <w:sz w:val="24"/>
          <w:szCs w:val="15"/>
          <w:u w:val="single"/>
          <w:lang w:val="en-US" w:eastAsia="zh-CN"/>
        </w:rPr>
        <w:t xml:space="preserve">  </w:t>
      </w:r>
      <w:r>
        <w:rPr>
          <w:rStyle w:val="34"/>
          <w:rFonts w:hint="eastAsia" w:ascii="宋体" w:hAnsi="宋体" w:eastAsia="宋体" w:cs="宋体"/>
          <w:sz w:val="24"/>
          <w:szCs w:val="15"/>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widowControl w:val="0"/>
        <w:suppressLineNumbers w:val="0"/>
        <w:spacing w:before="0" w:beforeAutospacing="0" w:after="0" w:afterAutospacing="0" w:line="480" w:lineRule="auto"/>
        <w:ind w:left="0" w:leftChars="0" w:right="0" w:firstLine="1018" w:firstLineChars="463"/>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委托单位（盖章）：                      受托单位（盖章）：</w:t>
      </w:r>
    </w:p>
    <w:p>
      <w:pPr>
        <w:keepNext w:val="0"/>
        <w:keepLines w:val="0"/>
        <w:widowControl w:val="0"/>
        <w:suppressLineNumbers w:val="0"/>
        <w:spacing w:before="0" w:beforeAutospacing="0" w:after="0" w:afterAutospacing="0" w:line="480" w:lineRule="auto"/>
        <w:ind w:left="0" w:leftChars="0" w:right="0" w:firstLine="1018" w:firstLineChars="463"/>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法定代表人签章：                       法定代表人签章：                  </w:t>
      </w:r>
    </w:p>
    <w:p>
      <w:pPr>
        <w:keepNext w:val="0"/>
        <w:keepLines w:val="0"/>
        <w:widowControl w:val="0"/>
        <w:suppressLineNumbers w:val="0"/>
        <w:spacing w:before="0" w:beforeAutospacing="0" w:after="0" w:afterAutospacing="0" w:line="480" w:lineRule="auto"/>
        <w:ind w:left="0" w:leftChars="0" w:right="0" w:firstLine="1018" w:firstLineChars="463"/>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  年  月  日                           年  月  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jc w:val="center"/>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lang w:eastAsia="zh-CN"/>
        </w:rPr>
        <w:t>（三）法人代表人</w:t>
      </w:r>
      <w:r>
        <w:rPr>
          <w:rFonts w:hint="eastAsia" w:ascii="宋体" w:hAnsi="宋体" w:eastAsia="宋体" w:cs="宋体"/>
          <w:b/>
          <w:color w:val="000000"/>
          <w:sz w:val="32"/>
          <w:szCs w:val="32"/>
        </w:rPr>
        <w:t>授权委托书</w:t>
      </w:r>
      <w:r>
        <w:rPr>
          <w:rFonts w:hint="eastAsia" w:ascii="宋体" w:hAnsi="宋体" w:eastAsia="宋体" w:cs="宋体"/>
          <w:b/>
          <w:color w:val="000000"/>
          <w:sz w:val="32"/>
          <w:szCs w:val="32"/>
          <w:lang w:val="en-US" w:eastAsia="zh-CN"/>
        </w:rPr>
        <w:t>2</w:t>
      </w:r>
    </w:p>
    <w:p>
      <w:pPr>
        <w:spacing w:line="480" w:lineRule="auto"/>
        <w:jc w:val="center"/>
        <w:rPr>
          <w:rFonts w:hint="eastAsia" w:ascii="宋体" w:hAnsi="宋体" w:eastAsia="宋体" w:cs="宋体"/>
          <w:b/>
          <w:color w:val="000000"/>
          <w:sz w:val="24"/>
          <w:szCs w:val="24"/>
        </w:rPr>
      </w:pPr>
    </w:p>
    <w:p>
      <w:pPr>
        <w:spacing w:line="480" w:lineRule="auto"/>
        <w:ind w:firstLine="6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本授权委托书声明：我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u w:val="single"/>
        </w:rPr>
        <w:t xml:space="preserve">                   （投标单位） </w:t>
      </w:r>
      <w:r>
        <w:rPr>
          <w:rFonts w:hint="eastAsia" w:ascii="宋体" w:hAnsi="宋体" w:eastAsia="宋体" w:cs="宋体"/>
          <w:color w:val="000000"/>
          <w:sz w:val="24"/>
          <w:szCs w:val="24"/>
        </w:rPr>
        <w:t>的法定代表人，现授权委托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为我公司授权代理人，以本公司的名义参加</w:t>
      </w:r>
      <w:r>
        <w:rPr>
          <w:rFonts w:hint="eastAsia" w:ascii="宋体" w:hAnsi="宋体" w:eastAsia="宋体" w:cs="宋体"/>
          <w:color w:val="000000"/>
          <w:sz w:val="24"/>
        </w:rPr>
        <w:t>：</w:t>
      </w:r>
      <w:r>
        <w:rPr>
          <w:rFonts w:hint="eastAsia" w:ascii="宋体" w:hAnsi="宋体" w:eastAsia="宋体" w:cs="宋体"/>
          <w:b/>
          <w:color w:val="000000"/>
          <w:sz w:val="24"/>
          <w:szCs w:val="24"/>
          <w:u w:val="single"/>
        </w:rPr>
        <w:t xml:space="preserve">                              （工程名称） </w:t>
      </w:r>
      <w:r>
        <w:rPr>
          <w:rFonts w:hint="eastAsia" w:ascii="宋体" w:hAnsi="宋体" w:eastAsia="宋体" w:cs="宋体"/>
          <w:color w:val="000000"/>
          <w:sz w:val="24"/>
          <w:szCs w:val="24"/>
        </w:rPr>
        <w:t>的投标活动。代理人在开标、评标、合同谈判过程中所签署的一切文件和处理与之有关的一切事务，我均予以承认。</w:t>
      </w:r>
    </w:p>
    <w:p>
      <w:pPr>
        <w:spacing w:line="480" w:lineRule="auto"/>
        <w:rPr>
          <w:rFonts w:hint="eastAsia" w:ascii="宋体" w:hAnsi="宋体" w:eastAsia="宋体" w:cs="宋体"/>
          <w:color w:val="000000"/>
          <w:sz w:val="24"/>
          <w:szCs w:val="24"/>
        </w:rPr>
      </w:pPr>
    </w:p>
    <w:p>
      <w:pPr>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代理人无转委权。特此证明。</w:t>
      </w:r>
    </w:p>
    <w:p>
      <w:pPr>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授权委托期限：20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 xml:space="preserve">月 </w:t>
      </w:r>
      <w:r>
        <w:rPr>
          <w:rFonts w:hint="eastAsia" w:ascii="宋体" w:hAnsi="宋体" w:eastAsia="宋体" w:cs="宋体"/>
          <w:color w:val="000000"/>
          <w:sz w:val="24"/>
          <w:szCs w:val="24"/>
          <w:lang w:val="en-US" w:eastAsia="zh-CN"/>
        </w:rPr>
        <w:t xml:space="preserve"> </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日至20</w:t>
      </w: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 xml:space="preserve">年 </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 xml:space="preserve"> 月 </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日</w:t>
      </w:r>
    </w:p>
    <w:p>
      <w:pPr>
        <w:spacing w:line="360" w:lineRule="exact"/>
        <w:ind w:left="1260"/>
        <w:rPr>
          <w:rFonts w:hint="eastAsia" w:ascii="宋体" w:hAnsi="宋体" w:eastAsia="宋体" w:cs="宋体"/>
          <w:color w:val="000000"/>
          <w:sz w:val="24"/>
        </w:rPr>
      </w:pPr>
    </w:p>
    <w:p>
      <w:pPr>
        <w:spacing w:line="360" w:lineRule="exact"/>
        <w:rPr>
          <w:rFonts w:hint="eastAsia" w:ascii="宋体" w:hAnsi="宋体" w:eastAsia="宋体" w:cs="宋体"/>
          <w:color w:val="000000"/>
          <w:sz w:val="24"/>
        </w:rPr>
      </w:pPr>
    </w:p>
    <w:p>
      <w:pPr>
        <w:spacing w:line="360" w:lineRule="exact"/>
        <w:ind w:left="1260"/>
        <w:rPr>
          <w:rFonts w:hint="eastAsia" w:ascii="宋体" w:hAnsi="宋体" w:eastAsia="宋体" w:cs="宋体"/>
          <w:color w:val="000000"/>
          <w:sz w:val="24"/>
        </w:rPr>
      </w:pPr>
    </w:p>
    <w:p>
      <w:pPr>
        <w:spacing w:line="360" w:lineRule="exact"/>
        <w:ind w:left="1260"/>
        <w:rPr>
          <w:rFonts w:hint="eastAsia" w:ascii="宋体" w:hAnsi="宋体" w:eastAsia="宋体" w:cs="宋体"/>
          <w:color w:val="000000"/>
          <w:sz w:val="24"/>
        </w:rPr>
      </w:pPr>
    </w:p>
    <w:p>
      <w:pPr>
        <w:spacing w:line="360" w:lineRule="exact"/>
        <w:ind w:firstLine="960" w:firstLineChars="400"/>
        <w:rPr>
          <w:rFonts w:hint="eastAsia" w:ascii="宋体" w:hAnsi="宋体" w:eastAsia="宋体" w:cs="宋体"/>
          <w:color w:val="000000"/>
          <w:sz w:val="24"/>
          <w:u w:val="single"/>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4090035</wp:posOffset>
                </wp:positionH>
                <wp:positionV relativeFrom="paragraph">
                  <wp:posOffset>220345</wp:posOffset>
                </wp:positionV>
                <wp:extent cx="990600" cy="0"/>
                <wp:effectExtent l="0" t="0" r="0" b="0"/>
                <wp:wrapNone/>
                <wp:docPr id="2" name="直接连接符 2"/>
                <wp:cNvGraphicFramePr/>
                <a:graphic xmlns:a="http://schemas.openxmlformats.org/drawingml/2006/main">
                  <a:graphicData uri="http://schemas.microsoft.com/office/word/2010/wordprocessingShape">
                    <wps:wsp>
                      <wps:cNvCnPr/>
                      <wps:spPr>
                        <a:xfrm>
                          <a:off x="4954270" y="555879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2.05pt;margin-top:17.35pt;height:0pt;width:78pt;z-index:251659264;mso-width-relative:page;mso-height-relative:page;" filled="f" stroked="t" coordsize="21600,21600" o:gfxdata="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b/AidUAAAAJAQAADwAAAAAAAAABACAAAAAi&#10;AAAAZHJzL2Rvd25yZXYueG1sUEsBAhQAFAAAAAgAh07iQB10VQjUAQAAbgMAAA4AAAAAAAAAAQAg&#10;AAAAJAEAAGRycy9lMm9Eb2MueG1sUEsFBgAAAAAGAAYAWQEAAGoFAAAAAA==&#10;">
                <v:fill on="f" focussize="0,0"/>
                <v:stroke weight="0.5pt" color="#000000 [3200]" miterlimit="8" joinstyle="miter"/>
                <v:imagedata o:title=""/>
                <o:lock v:ext="edit" aspectratio="f"/>
              </v:line>
            </w:pict>
          </mc:Fallback>
        </mc:AlternateContent>
      </w:r>
      <w:r>
        <w:rPr>
          <w:rFonts w:hint="eastAsia" w:ascii="宋体" w:hAnsi="宋体" w:eastAsia="宋体" w:cs="宋体"/>
          <w:color w:val="000000"/>
          <w:sz w:val="24"/>
        </w:rPr>
        <w:t>代理人：</w:t>
      </w:r>
      <w:r>
        <w:rPr>
          <w:rFonts w:hint="eastAsia" w:ascii="宋体" w:hAnsi="宋体" w:eastAsia="宋体" w:cs="宋体"/>
          <w:color w:val="000000"/>
          <w:sz w:val="24"/>
          <w:u w:val="single"/>
        </w:rPr>
        <w:t xml:space="preserve">   </w:t>
      </w:r>
      <w:r>
        <w:rPr>
          <w:rFonts w:hint="eastAsia" w:ascii="宋体" w:hAnsi="宋体" w:eastAsia="宋体" w:cs="宋体"/>
          <w:b/>
          <w:color w:val="000000"/>
          <w:sz w:val="24"/>
          <w:u w:val="single"/>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性别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年龄：</w:t>
      </w:r>
      <w:r>
        <w:rPr>
          <w:rFonts w:hint="eastAsia" w:ascii="宋体" w:hAnsi="宋体" w:eastAsia="宋体" w:cs="宋体"/>
          <w:color w:val="000000"/>
          <w:sz w:val="24"/>
          <w:u w:val="single"/>
        </w:rPr>
        <w:t xml:space="preserve">         </w:t>
      </w:r>
    </w:p>
    <w:p>
      <w:pPr>
        <w:spacing w:line="360" w:lineRule="exact"/>
        <w:ind w:firstLine="960" w:firstLineChars="400"/>
        <w:rPr>
          <w:rFonts w:hint="eastAsia" w:ascii="宋体" w:hAnsi="宋体" w:eastAsia="宋体" w:cs="宋体"/>
          <w:color w:val="000000"/>
          <w:sz w:val="24"/>
        </w:rPr>
      </w:pPr>
    </w:p>
    <w:p>
      <w:pPr>
        <w:spacing w:line="360" w:lineRule="exact"/>
        <w:ind w:firstLine="960" w:firstLineChars="400"/>
        <w:rPr>
          <w:rFonts w:hint="eastAsia" w:ascii="宋体" w:hAnsi="宋体" w:eastAsia="宋体" w:cs="宋体"/>
          <w:color w:val="000000"/>
          <w:sz w:val="24"/>
        </w:rPr>
      </w:pPr>
    </w:p>
    <w:p>
      <w:pPr>
        <w:spacing w:line="360" w:lineRule="exact"/>
        <w:ind w:firstLine="960" w:firstLineChars="400"/>
        <w:rPr>
          <w:rFonts w:hint="eastAsia" w:ascii="宋体" w:hAnsi="宋体" w:eastAsia="宋体" w:cs="宋体"/>
          <w:color w:val="000000"/>
          <w:sz w:val="24"/>
          <w:u w:val="none"/>
          <w:lang w:val="en-US" w:eastAsia="zh-CN"/>
        </w:rPr>
      </w:pPr>
      <w:r>
        <w:rPr>
          <w:rFonts w:hint="eastAsia" w:ascii="宋体" w:hAnsi="宋体" w:eastAsia="宋体" w:cs="宋体"/>
          <w:sz w:val="24"/>
        </w:rPr>
        <mc:AlternateContent>
          <mc:Choice Requires="wps">
            <w:drawing>
              <wp:anchor distT="0" distB="0" distL="114300" distR="114300" simplePos="0" relativeHeight="251661312" behindDoc="0" locked="0" layoutInCell="1" allowOverlap="1">
                <wp:simplePos x="0" y="0"/>
                <wp:positionH relativeFrom="column">
                  <wp:posOffset>3689985</wp:posOffset>
                </wp:positionH>
                <wp:positionV relativeFrom="paragraph">
                  <wp:posOffset>191770</wp:posOffset>
                </wp:positionV>
                <wp:extent cx="9906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0.55pt;margin-top:15.1pt;height:0pt;width:78pt;z-index:251661312;mso-width-relative:page;mso-height-relative:page;" filled="f" stroked="t" coordsize="21600,21600" o:gfxdata="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Cq6B1gAAAAkBAAAPAAAAAAAAAAEAIAAAACIAAABkcnMvZG93bnJl&#10;di54bWxQSwECFAAUAAAACACHTuJAs2UJJ8YBAABiAwAADgAAAAAAAAABACAAAAAlAQAAZHJzL2Uy&#10;b0RvYy54bWxQSwUGAAAAAAYABgBZAQAAXQUAAAAA&#10;">
                <v:fill on="f" focussize="0,0"/>
                <v:stroke weight="0.5pt" color="#000000 [3200]" miterlimit="8" joinstyle="miter"/>
                <v:imagedata o:title=""/>
                <o:lock v:ext="edit" aspectratio="f"/>
              </v:line>
            </w:pict>
          </mc:Fallback>
        </mc:AlternateContent>
      </w:r>
      <w:r>
        <w:rPr>
          <w:rFonts w:hint="eastAsia" w:ascii="宋体" w:hAnsi="宋体" w:eastAsia="宋体" w:cs="宋体"/>
          <w:color w:val="000000"/>
          <w:sz w:val="24"/>
        </w:rPr>
        <w:t>身份证号码：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职务：</w:t>
      </w:r>
      <w:r>
        <w:rPr>
          <w:rFonts w:hint="eastAsia" w:ascii="宋体" w:hAnsi="宋体" w:eastAsia="宋体" w:cs="宋体"/>
          <w:color w:val="000000"/>
          <w:sz w:val="24"/>
          <w:u w:val="single"/>
          <w:lang w:val="en-US" w:eastAsia="zh-CN"/>
        </w:rPr>
        <w:t xml:space="preserve">       </w:t>
      </w:r>
    </w:p>
    <w:p>
      <w:pPr>
        <w:spacing w:line="360" w:lineRule="exact"/>
        <w:ind w:left="2699"/>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（盖章）</w:t>
      </w:r>
    </w:p>
    <w:p>
      <w:pPr>
        <w:spacing w:line="360" w:lineRule="exact"/>
        <w:ind w:left="2699"/>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r>
        <w:rPr>
          <w:rFonts w:hint="eastAsia" w:ascii="宋体" w:hAnsi="宋体" w:eastAsia="宋体" w:cs="宋体"/>
          <w:color w:val="000000"/>
          <w:sz w:val="24"/>
        </w:rPr>
        <w:t>法定代表人：</w:t>
      </w:r>
      <w:r>
        <w:rPr>
          <w:rFonts w:hint="eastAsia" w:ascii="宋体" w:hAnsi="宋体" w:eastAsia="宋体" w:cs="宋体"/>
          <w:color w:val="000000"/>
          <w:sz w:val="24"/>
          <w:u w:val="single"/>
        </w:rPr>
        <w:t xml:space="preserve">                              （签字或盖章）</w:t>
      </w:r>
    </w:p>
    <w:p>
      <w:pPr>
        <w:spacing w:line="360" w:lineRule="exact"/>
        <w:ind w:left="2699"/>
        <w:rPr>
          <w:rFonts w:hint="eastAsia" w:ascii="宋体" w:hAnsi="宋体" w:eastAsia="宋体" w:cs="宋体"/>
          <w:color w:val="000000"/>
          <w:sz w:val="24"/>
        </w:rPr>
      </w:pPr>
    </w:p>
    <w:p>
      <w:pPr>
        <w:spacing w:line="360" w:lineRule="exact"/>
        <w:ind w:left="4587" w:leftChars="1349" w:firstLine="2400" w:firstLineChars="1000"/>
        <w:rPr>
          <w:rFonts w:hint="eastAsia" w:ascii="宋体" w:hAnsi="宋体" w:eastAsia="宋体" w:cs="宋体"/>
          <w:color w:val="000000"/>
          <w:sz w:val="24"/>
        </w:rPr>
      </w:pPr>
    </w:p>
    <w:p>
      <w:pPr>
        <w:spacing w:line="360" w:lineRule="exact"/>
        <w:ind w:left="4587" w:leftChars="1349" w:firstLine="2400" w:firstLineChars="1000"/>
        <w:rPr>
          <w:rFonts w:hint="eastAsia" w:ascii="宋体" w:hAnsi="宋体" w:eastAsia="宋体" w:cs="宋体"/>
          <w:color w:val="000000"/>
          <w:sz w:val="24"/>
        </w:rPr>
      </w:pPr>
    </w:p>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 xml:space="preserve">                授权委托日期：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400" w:lineRule="exact"/>
        <w:jc w:val="left"/>
        <w:rPr>
          <w:rFonts w:hint="eastAsia" w:ascii="宋体" w:hAnsi="宋体" w:eastAsia="宋体" w:cs="宋体"/>
          <w:b/>
          <w:color w:val="000000"/>
          <w:sz w:val="24"/>
        </w:rPr>
      </w:pPr>
    </w:p>
    <w:p>
      <w:pPr>
        <w:spacing w:line="400" w:lineRule="exact"/>
        <w:jc w:val="left"/>
        <w:rPr>
          <w:rFonts w:hint="eastAsia" w:ascii="宋体" w:hAnsi="宋体" w:eastAsia="宋体" w:cs="宋体"/>
          <w:b/>
          <w:color w:val="000000"/>
          <w:sz w:val="24"/>
        </w:rPr>
      </w:pPr>
    </w:p>
    <w:p>
      <w:pPr>
        <w:spacing w:line="400" w:lineRule="exact"/>
        <w:jc w:val="left"/>
        <w:rPr>
          <w:rFonts w:hint="eastAsia" w:ascii="宋体" w:hAnsi="宋体" w:eastAsia="宋体" w:cs="宋体"/>
          <w:b/>
          <w:color w:val="000000"/>
          <w:sz w:val="24"/>
        </w:rPr>
      </w:pPr>
      <w:r>
        <w:rPr>
          <w:rFonts w:hint="eastAsia" w:ascii="宋体" w:hAnsi="宋体" w:eastAsia="宋体" w:cs="宋体"/>
          <w:b/>
          <w:color w:val="000000"/>
          <w:sz w:val="24"/>
        </w:rPr>
        <w:t>注：后附被授权人身份证复印件。</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spacing w:line="400" w:lineRule="exact"/>
        <w:jc w:val="center"/>
        <w:rPr>
          <w:rFonts w:hint="eastAsia" w:ascii="宋体" w:hAnsi="宋体" w:eastAsia="宋体" w:cs="宋体"/>
          <w:b/>
          <w:color w:val="000000"/>
          <w:sz w:val="32"/>
          <w:szCs w:val="32"/>
        </w:rPr>
      </w:pPr>
      <w:r>
        <w:rPr>
          <w:rFonts w:hint="eastAsia" w:ascii="宋体" w:hAnsi="宋体" w:eastAsia="宋体" w:cs="宋体"/>
          <w:color w:val="000000"/>
        </w:rPr>
        <w:br w:type="page"/>
      </w:r>
      <w:r>
        <w:rPr>
          <w:rFonts w:hint="eastAsia" w:ascii="宋体" w:hAnsi="宋体" w:eastAsia="宋体" w:cs="宋体"/>
          <w:b/>
          <w:color w:val="000000"/>
          <w:sz w:val="32"/>
        </w:rPr>
        <w:t>（四）</w:t>
      </w:r>
      <w:r>
        <w:rPr>
          <w:rFonts w:hint="eastAsia" w:ascii="宋体" w:hAnsi="宋体" w:eastAsia="宋体" w:cs="宋体"/>
          <w:b/>
          <w:color w:val="000000"/>
          <w:sz w:val="32"/>
          <w:szCs w:val="32"/>
        </w:rPr>
        <w:t>投标人营业执照、资质证书、</w:t>
      </w:r>
    </w:p>
    <w:p>
      <w:pPr>
        <w:spacing w:line="40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 xml:space="preserve">    安全生产许可证等证件复印件</w:t>
      </w:r>
    </w:p>
    <w:p>
      <w:pPr>
        <w:spacing w:line="400" w:lineRule="exact"/>
        <w:jc w:val="center"/>
        <w:rPr>
          <w:rFonts w:hint="eastAsia" w:ascii="宋体" w:hAnsi="宋体" w:eastAsia="宋体" w:cs="宋体"/>
          <w:color w:val="000000"/>
        </w:rPr>
      </w:pPr>
    </w:p>
    <w:p>
      <w:pPr>
        <w:spacing w:line="400" w:lineRule="exact"/>
        <w:jc w:val="center"/>
        <w:rPr>
          <w:rFonts w:hint="eastAsia" w:ascii="宋体" w:hAnsi="宋体" w:eastAsia="宋体" w:cs="宋体"/>
          <w:color w:val="000000"/>
        </w:rPr>
      </w:pPr>
    </w:p>
    <w:p>
      <w:pPr>
        <w:spacing w:line="400" w:lineRule="exact"/>
        <w:jc w:val="center"/>
        <w:rPr>
          <w:rFonts w:hint="eastAsia" w:ascii="宋体" w:hAnsi="宋体" w:eastAsia="宋体" w:cs="宋体"/>
          <w:color w:val="000000"/>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p>
    <w:p>
      <w:pPr>
        <w:spacing w:line="360" w:lineRule="auto"/>
        <w:jc w:val="center"/>
        <w:rPr>
          <w:rFonts w:hint="eastAsia" w:ascii="宋体" w:hAnsi="宋体" w:cs="宋体"/>
          <w:b/>
          <w:sz w:val="32"/>
          <w:szCs w:val="32"/>
        </w:rPr>
      </w:pPr>
      <w:r>
        <w:rPr>
          <w:rFonts w:hint="eastAsia" w:ascii="宋体" w:hAnsi="宋体" w:eastAsia="宋体" w:cs="宋体"/>
          <w:b/>
          <w:color w:val="000000"/>
          <w:sz w:val="32"/>
          <w:szCs w:val="32"/>
        </w:rPr>
        <w:t>（五）</w:t>
      </w:r>
      <w:r>
        <w:rPr>
          <w:rFonts w:hint="eastAsia" w:ascii="宋体" w:hAnsi="宋体" w:cs="宋体"/>
          <w:b/>
          <w:sz w:val="32"/>
          <w:szCs w:val="32"/>
        </w:rPr>
        <w:t>投标保证金缴纳证明复印件或扫描件</w:t>
      </w: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eastAsia="zh-CN"/>
        </w:rPr>
        <w:t>（六）</w:t>
      </w:r>
      <w:r>
        <w:rPr>
          <w:rFonts w:hint="eastAsia" w:ascii="宋体" w:hAnsi="宋体" w:eastAsia="宋体" w:cs="宋体"/>
          <w:b/>
          <w:sz w:val="32"/>
          <w:szCs w:val="32"/>
        </w:rPr>
        <w:t>投 标 报 价</w:t>
      </w:r>
    </w:p>
    <w:p>
      <w:pPr>
        <w:rPr>
          <w:rFonts w:hint="eastAsia" w:ascii="楷体" w:hAnsi="楷体" w:eastAsia="楷体" w:cs="楷体"/>
          <w:szCs w:val="21"/>
        </w:rPr>
      </w:pPr>
    </w:p>
    <w:p>
      <w:pPr>
        <w:rPr>
          <w:rFonts w:hint="eastAsia" w:ascii="楷体" w:hAnsi="楷体" w:eastAsia="楷体" w:cs="楷体"/>
          <w:szCs w:val="21"/>
        </w:rPr>
      </w:pPr>
    </w:p>
    <w:p>
      <w:pPr>
        <w:spacing w:line="360" w:lineRule="auto"/>
        <w:rPr>
          <w:rFonts w:hint="eastAsia" w:ascii="楷体" w:hAnsi="楷体" w:eastAsia="楷体" w:cs="楷体"/>
          <w:sz w:val="28"/>
          <w:szCs w:val="28"/>
          <w:u w:val="single"/>
        </w:rPr>
      </w:pPr>
      <w:r>
        <w:rPr>
          <w:rFonts w:hint="eastAsia" w:ascii="楷体" w:hAnsi="楷体" w:eastAsia="楷体" w:cs="楷体"/>
          <w:sz w:val="28"/>
          <w:szCs w:val="28"/>
        </w:rPr>
        <w:t xml:space="preserve">招   标   </w:t>
      </w:r>
      <w:r>
        <w:rPr>
          <w:rFonts w:hint="eastAsia" w:ascii="楷体" w:hAnsi="楷体" w:eastAsia="楷体" w:cs="楷体"/>
          <w:sz w:val="28"/>
          <w:szCs w:val="28"/>
          <w:lang w:eastAsia="zh-CN"/>
        </w:rPr>
        <w:t>方</w:t>
      </w:r>
      <w:r>
        <w:rPr>
          <w:rFonts w:hint="eastAsia" w:ascii="楷体" w:hAnsi="楷体" w:eastAsia="楷体" w:cs="楷体"/>
          <w:sz w:val="28"/>
          <w:szCs w:val="28"/>
        </w:rPr>
        <w:t>：</w:t>
      </w:r>
      <w:r>
        <w:rPr>
          <w:rFonts w:hint="eastAsia" w:ascii="楷体" w:hAnsi="楷体" w:eastAsia="楷体" w:cs="楷体"/>
          <w:sz w:val="28"/>
          <w:szCs w:val="28"/>
          <w:u w:val="single"/>
        </w:rPr>
        <w:t xml:space="preserve">                                               </w:t>
      </w:r>
    </w:p>
    <w:p>
      <w:pPr>
        <w:spacing w:line="360" w:lineRule="auto"/>
        <w:rPr>
          <w:rFonts w:hint="eastAsia" w:ascii="楷体" w:hAnsi="楷体" w:eastAsia="楷体" w:cs="楷体"/>
          <w:sz w:val="28"/>
          <w:szCs w:val="28"/>
          <w:u w:val="single"/>
        </w:rPr>
      </w:pPr>
      <w:r>
        <w:rPr>
          <w:rFonts w:hint="eastAsia" w:ascii="楷体" w:hAnsi="楷体" w:eastAsia="楷体" w:cs="楷体"/>
          <w:sz w:val="28"/>
          <w:szCs w:val="28"/>
        </w:rPr>
        <w:t>工  程 名 称：</w:t>
      </w:r>
      <w:r>
        <w:rPr>
          <w:rFonts w:hint="eastAsia" w:ascii="楷体" w:hAnsi="楷体" w:eastAsia="楷体" w:cs="楷体"/>
          <w:sz w:val="28"/>
          <w:szCs w:val="28"/>
          <w:u w:val="single"/>
        </w:rPr>
        <w:t xml:space="preserve">                                               </w:t>
      </w:r>
    </w:p>
    <w:p>
      <w:pPr>
        <w:spacing w:line="360" w:lineRule="auto"/>
        <w:rPr>
          <w:rFonts w:hint="eastAsia" w:ascii="楷体" w:hAnsi="楷体" w:eastAsia="楷体" w:cs="楷体"/>
          <w:sz w:val="28"/>
          <w:szCs w:val="28"/>
          <w:u w:val="single"/>
        </w:rPr>
      </w:pPr>
      <w:r>
        <w:rPr>
          <w:rFonts w:hint="eastAsia" w:ascii="楷体" w:hAnsi="楷体" w:eastAsia="楷体" w:cs="楷体"/>
          <w:sz w:val="28"/>
          <w:szCs w:val="28"/>
        </w:rPr>
        <w:t>投标报价（小写）：</w:t>
      </w:r>
      <w:r>
        <w:rPr>
          <w:rFonts w:hint="eastAsia" w:ascii="楷体" w:hAnsi="楷体" w:eastAsia="楷体" w:cs="楷体"/>
          <w:sz w:val="28"/>
          <w:szCs w:val="28"/>
          <w:u w:val="single"/>
        </w:rPr>
        <w:t xml:space="preserve">                                            </w:t>
      </w:r>
    </w:p>
    <w:p>
      <w:pPr>
        <w:spacing w:line="360" w:lineRule="auto"/>
        <w:rPr>
          <w:rFonts w:hint="eastAsia" w:ascii="楷体" w:hAnsi="楷体" w:eastAsia="楷体" w:cs="楷体"/>
          <w:sz w:val="28"/>
          <w:szCs w:val="28"/>
          <w:u w:val="single"/>
        </w:rPr>
      </w:pPr>
      <w:r>
        <w:rPr>
          <w:rFonts w:hint="eastAsia" w:ascii="楷体" w:hAnsi="楷体" w:eastAsia="楷体" w:cs="楷体"/>
          <w:sz w:val="28"/>
          <w:szCs w:val="28"/>
        </w:rPr>
        <w:t xml:space="preserve">        （大写）：</w:t>
      </w:r>
      <w:r>
        <w:rPr>
          <w:rFonts w:hint="eastAsia" w:ascii="楷体" w:hAnsi="楷体" w:eastAsia="楷体" w:cs="楷体"/>
          <w:sz w:val="28"/>
          <w:szCs w:val="28"/>
          <w:u w:val="single"/>
        </w:rPr>
        <w:t xml:space="preserve">                                           </w:t>
      </w:r>
    </w:p>
    <w:p>
      <w:pPr>
        <w:spacing w:line="360" w:lineRule="auto"/>
        <w:rPr>
          <w:rFonts w:hint="eastAsia" w:ascii="楷体" w:hAnsi="楷体" w:eastAsia="楷体" w:cs="楷体"/>
          <w:sz w:val="28"/>
          <w:szCs w:val="28"/>
        </w:rPr>
      </w:pPr>
    </w:p>
    <w:p>
      <w:pPr>
        <w:spacing w:line="360" w:lineRule="auto"/>
        <w:rPr>
          <w:rFonts w:hint="eastAsia" w:ascii="楷体" w:hAnsi="楷体" w:eastAsia="楷体" w:cs="楷体"/>
          <w:sz w:val="28"/>
          <w:szCs w:val="28"/>
          <w:u w:val="single"/>
        </w:rPr>
      </w:pPr>
      <w:r>
        <w:rPr>
          <w:rFonts w:hint="eastAsia" w:ascii="楷体" w:hAnsi="楷体" w:eastAsia="楷体" w:cs="楷体"/>
          <w:sz w:val="28"/>
          <w:szCs w:val="28"/>
        </w:rPr>
        <w:t xml:space="preserve">投   标   </w:t>
      </w:r>
      <w:r>
        <w:rPr>
          <w:rFonts w:hint="eastAsia" w:ascii="楷体" w:hAnsi="楷体" w:eastAsia="楷体" w:cs="楷体"/>
          <w:sz w:val="28"/>
          <w:szCs w:val="28"/>
          <w:lang w:eastAsia="zh-CN"/>
        </w:rPr>
        <w:t>方</w:t>
      </w:r>
      <w:r>
        <w:rPr>
          <w:rFonts w:hint="eastAsia" w:ascii="楷体" w:hAnsi="楷体" w:eastAsia="楷体" w:cs="楷体"/>
          <w:sz w:val="28"/>
          <w:szCs w:val="28"/>
        </w:rPr>
        <w:t>： （单位盖章）</w:t>
      </w:r>
      <w:r>
        <w:rPr>
          <w:rFonts w:hint="eastAsia" w:ascii="楷体" w:hAnsi="楷体" w:eastAsia="楷体" w:cs="楷体"/>
          <w:sz w:val="28"/>
          <w:szCs w:val="28"/>
          <w:u w:val="single"/>
        </w:rPr>
        <w:t xml:space="preserve">                                               </w:t>
      </w:r>
    </w:p>
    <w:p>
      <w:pPr>
        <w:spacing w:line="360" w:lineRule="auto"/>
        <w:jc w:val="center"/>
        <w:rPr>
          <w:rFonts w:hint="eastAsia" w:ascii="楷体" w:hAnsi="楷体" w:eastAsia="楷体" w:cs="楷体"/>
          <w:sz w:val="28"/>
          <w:szCs w:val="28"/>
        </w:rPr>
      </w:pPr>
      <w:r>
        <w:rPr>
          <w:rFonts w:hint="eastAsia" w:ascii="楷体" w:hAnsi="楷体" w:eastAsia="楷体" w:cs="楷体"/>
          <w:sz w:val="28"/>
          <w:szCs w:val="28"/>
        </w:rPr>
        <w:t xml:space="preserve">          </w:t>
      </w:r>
    </w:p>
    <w:p>
      <w:pPr>
        <w:spacing w:line="360" w:lineRule="auto"/>
        <w:rPr>
          <w:rFonts w:hint="eastAsia" w:ascii="楷体" w:hAnsi="楷体" w:eastAsia="楷体" w:cs="楷体"/>
          <w:sz w:val="28"/>
          <w:szCs w:val="28"/>
        </w:rPr>
      </w:pPr>
    </w:p>
    <w:p>
      <w:pPr>
        <w:spacing w:line="360" w:lineRule="auto"/>
        <w:rPr>
          <w:rFonts w:hint="eastAsia" w:ascii="楷体" w:hAnsi="楷体" w:eastAsia="楷体" w:cs="楷体"/>
          <w:sz w:val="28"/>
          <w:szCs w:val="28"/>
        </w:rPr>
      </w:pPr>
    </w:p>
    <w:p>
      <w:pPr>
        <w:spacing w:line="360" w:lineRule="auto"/>
        <w:rPr>
          <w:rFonts w:hint="eastAsia" w:ascii="楷体" w:hAnsi="楷体" w:eastAsia="楷体" w:cs="楷体"/>
          <w:sz w:val="28"/>
          <w:szCs w:val="28"/>
        </w:rPr>
      </w:pPr>
    </w:p>
    <w:p>
      <w:pPr>
        <w:spacing w:line="360" w:lineRule="auto"/>
        <w:ind w:left="4350" w:hanging="4060" w:hangingChars="1450"/>
        <w:jc w:val="left"/>
        <w:rPr>
          <w:rFonts w:hint="eastAsia" w:ascii="楷体" w:hAnsi="楷体" w:eastAsia="楷体" w:cs="楷体"/>
          <w:sz w:val="28"/>
          <w:szCs w:val="28"/>
          <w:lang w:eastAsia="zh-CN"/>
        </w:rPr>
      </w:pPr>
      <w:r>
        <w:rPr>
          <w:rFonts w:hint="eastAsia" w:ascii="楷体" w:hAnsi="楷体" w:eastAsia="楷体" w:cs="楷体"/>
          <w:sz w:val="28"/>
          <w:szCs w:val="28"/>
        </w:rPr>
        <w:t>法定代表人</w:t>
      </w:r>
      <w:r>
        <w:rPr>
          <w:rFonts w:hint="eastAsia" w:ascii="楷体" w:hAnsi="楷体" w:eastAsia="楷体" w:cs="楷体"/>
          <w:sz w:val="28"/>
          <w:szCs w:val="28"/>
          <w:lang w:eastAsia="zh-CN"/>
        </w:rPr>
        <w:t>：</w:t>
      </w:r>
      <w:r>
        <w:rPr>
          <w:rFonts w:hint="eastAsia" w:ascii="楷体" w:hAnsi="楷体" w:eastAsia="楷体" w:cs="楷体"/>
          <w:sz w:val="28"/>
          <w:szCs w:val="28"/>
        </w:rPr>
        <w:t>（签字或盖章）</w:t>
      </w:r>
    </w:p>
    <w:p>
      <w:pPr>
        <w:spacing w:line="360" w:lineRule="auto"/>
        <w:ind w:left="4350" w:hanging="4060" w:hangingChars="1450"/>
        <w:jc w:val="left"/>
        <w:rPr>
          <w:rFonts w:hint="eastAsia" w:ascii="楷体" w:hAnsi="楷体" w:eastAsia="楷体" w:cs="楷体"/>
          <w:sz w:val="28"/>
          <w:szCs w:val="28"/>
        </w:rPr>
      </w:pPr>
      <w:r>
        <w:rPr>
          <w:rFonts w:hint="eastAsia" w:ascii="楷体" w:hAnsi="楷体" w:eastAsia="楷体" w:cs="楷体"/>
          <w:sz w:val="28"/>
          <w:szCs w:val="28"/>
        </w:rPr>
        <w:t>或其授权委托人：</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w:t>
      </w:r>
    </w:p>
    <w:p>
      <w:pPr>
        <w:shd w:val="clear" w:color="auto" w:fill="FFFFFF"/>
        <w:spacing w:before="100" w:beforeAutospacing="1" w:after="100" w:afterAutospacing="1" w:line="400" w:lineRule="exact"/>
        <w:jc w:val="center"/>
        <w:rPr>
          <w:rFonts w:hint="eastAsia" w:ascii="宋体" w:hAnsi="宋体"/>
          <w:b/>
          <w:sz w:val="30"/>
          <w:szCs w:val="30"/>
          <w:highlight w:val="none"/>
        </w:rPr>
      </w:pPr>
    </w:p>
    <w:p>
      <w:pPr>
        <w:shd w:val="clear" w:color="auto" w:fill="FFFFFF"/>
        <w:spacing w:before="100" w:beforeAutospacing="1" w:after="100" w:afterAutospacing="1" w:line="400" w:lineRule="exact"/>
        <w:jc w:val="center"/>
        <w:rPr>
          <w:rFonts w:hint="eastAsia" w:ascii="宋体" w:hAnsi="宋体"/>
          <w:b/>
          <w:sz w:val="30"/>
          <w:szCs w:val="30"/>
          <w:highlight w:val="none"/>
        </w:rPr>
      </w:pPr>
    </w:p>
    <w:p>
      <w:pPr>
        <w:shd w:val="clear" w:color="auto" w:fill="FFFFFF"/>
        <w:spacing w:before="100" w:beforeAutospacing="1" w:after="100" w:afterAutospacing="1" w:line="400" w:lineRule="exact"/>
        <w:jc w:val="center"/>
        <w:rPr>
          <w:rFonts w:hint="eastAsia" w:ascii="宋体" w:hAnsi="宋体"/>
          <w:b/>
          <w:sz w:val="30"/>
          <w:szCs w:val="30"/>
          <w:highlight w:val="none"/>
        </w:rPr>
      </w:pPr>
    </w:p>
    <w:p>
      <w:pPr>
        <w:shd w:val="clear" w:color="auto" w:fill="FFFFFF"/>
        <w:spacing w:before="100" w:beforeAutospacing="1" w:after="100" w:afterAutospacing="1" w:line="400" w:lineRule="exact"/>
        <w:jc w:val="center"/>
        <w:rPr>
          <w:rFonts w:hint="eastAsia" w:ascii="宋体" w:hAnsi="宋体"/>
          <w:b/>
          <w:sz w:val="30"/>
          <w:szCs w:val="30"/>
          <w:highlight w:val="none"/>
        </w:rPr>
      </w:pPr>
    </w:p>
    <w:p>
      <w:pPr>
        <w:shd w:val="clear" w:color="auto" w:fill="FFFFFF"/>
        <w:spacing w:before="100" w:beforeAutospacing="1" w:after="100" w:afterAutospacing="1" w:line="400" w:lineRule="exact"/>
        <w:jc w:val="center"/>
        <w:rPr>
          <w:rFonts w:hint="eastAsia" w:ascii="宋体" w:hAnsi="宋体"/>
          <w:b/>
          <w:sz w:val="30"/>
          <w:szCs w:val="30"/>
          <w:highlight w:val="none"/>
        </w:rPr>
      </w:pPr>
    </w:p>
    <w:p>
      <w:pPr>
        <w:shd w:val="clear" w:color="auto" w:fill="FFFFFF"/>
        <w:spacing w:before="100" w:beforeAutospacing="1" w:after="100" w:afterAutospacing="1" w:line="400" w:lineRule="exact"/>
        <w:jc w:val="both"/>
        <w:rPr>
          <w:rFonts w:hint="eastAsia" w:ascii="宋体" w:hAnsi="宋体"/>
          <w:b/>
          <w:sz w:val="30"/>
          <w:szCs w:val="30"/>
          <w:highlight w:val="none"/>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w:t>
      </w:r>
      <w:r>
        <w:rPr>
          <w:rFonts w:hint="eastAsia" w:hAnsi="宋体" w:cs="宋体"/>
          <w:b/>
          <w:color w:val="000000"/>
          <w:sz w:val="32"/>
          <w:szCs w:val="32"/>
          <w:lang w:eastAsia="zh-CN"/>
        </w:rPr>
        <w:t>七</w:t>
      </w:r>
      <w:r>
        <w:rPr>
          <w:rFonts w:hint="eastAsia" w:ascii="宋体" w:hAnsi="宋体" w:eastAsia="宋体" w:cs="宋体"/>
          <w:b/>
          <w:color w:val="000000"/>
          <w:sz w:val="32"/>
          <w:szCs w:val="32"/>
        </w:rPr>
        <w:t>）主要</w:t>
      </w:r>
      <w:r>
        <w:rPr>
          <w:rFonts w:hint="eastAsia" w:ascii="宋体" w:hAnsi="宋体" w:eastAsia="宋体" w:cs="宋体"/>
          <w:b/>
          <w:color w:val="000000"/>
          <w:sz w:val="32"/>
          <w:szCs w:val="32"/>
          <w:lang w:eastAsia="zh-CN"/>
        </w:rPr>
        <w:t>销售</w:t>
      </w:r>
      <w:r>
        <w:rPr>
          <w:rFonts w:hint="eastAsia" w:ascii="宋体" w:hAnsi="宋体" w:eastAsia="宋体" w:cs="宋体"/>
          <w:b/>
          <w:color w:val="000000"/>
          <w:sz w:val="32"/>
          <w:szCs w:val="32"/>
        </w:rPr>
        <w:t>业绩一览表（提供不少于</w:t>
      </w:r>
      <w:r>
        <w:rPr>
          <w:rFonts w:hint="eastAsia" w:hAnsi="宋体" w:cs="宋体"/>
          <w:b/>
          <w:color w:val="000000"/>
          <w:sz w:val="32"/>
          <w:szCs w:val="32"/>
          <w:lang w:val="en-US" w:eastAsia="zh-CN"/>
        </w:rPr>
        <w:t>两</w:t>
      </w:r>
      <w:r>
        <w:rPr>
          <w:rFonts w:hint="eastAsia" w:ascii="宋体" w:hAnsi="宋体" w:eastAsia="宋体" w:cs="宋体"/>
          <w:b/>
          <w:color w:val="000000"/>
          <w:sz w:val="32"/>
          <w:szCs w:val="32"/>
        </w:rPr>
        <w:t>份合同复印件）</w:t>
      </w:r>
    </w:p>
    <w:tbl>
      <w:tblPr>
        <w:tblStyle w:val="4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679"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工程名称</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工程地点</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合同价款</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发包人</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施工年份</w:t>
            </w:r>
          </w:p>
        </w:tc>
        <w:tc>
          <w:tcPr>
            <w:tcW w:w="1322"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bl>
    <w:p>
      <w:pPr>
        <w:spacing w:line="480" w:lineRule="auto"/>
        <w:rPr>
          <w:rFonts w:hint="eastAsia" w:ascii="宋体" w:hAnsi="宋体" w:eastAsia="宋体" w:cs="宋体"/>
          <w:color w:val="000000"/>
          <w:szCs w:val="30"/>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jc w:val="center"/>
        <w:rPr>
          <w:rFonts w:hint="eastAsia" w:ascii="宋体" w:hAnsi="宋体" w:eastAsia="宋体" w:cs="宋体"/>
          <w:b/>
          <w:bCs/>
          <w:color w:val="000000"/>
          <w:sz w:val="36"/>
          <w:u w:val="none"/>
          <w:lang w:eastAsia="zh-CN"/>
        </w:rPr>
      </w:pPr>
      <w:r>
        <w:rPr>
          <w:rFonts w:hint="eastAsia" w:ascii="宋体" w:hAnsi="宋体" w:eastAsia="宋体" w:cs="宋体"/>
          <w:b/>
          <w:bCs/>
          <w:color w:val="000000"/>
          <w:sz w:val="36"/>
          <w:u w:val="none"/>
          <w:lang w:eastAsia="zh-CN"/>
        </w:rPr>
        <w:t>（</w:t>
      </w:r>
      <w:r>
        <w:rPr>
          <w:rFonts w:hint="eastAsia" w:hAnsi="宋体" w:cs="宋体"/>
          <w:b/>
          <w:bCs/>
          <w:color w:val="000000"/>
          <w:sz w:val="36"/>
          <w:u w:val="none"/>
          <w:lang w:eastAsia="zh-CN"/>
        </w:rPr>
        <w:t>八</w:t>
      </w:r>
      <w:r>
        <w:rPr>
          <w:rFonts w:hint="eastAsia" w:ascii="宋体" w:hAnsi="宋体" w:eastAsia="宋体" w:cs="宋体"/>
          <w:b/>
          <w:bCs/>
          <w:color w:val="000000"/>
          <w:sz w:val="36"/>
          <w:u w:val="none"/>
          <w:lang w:eastAsia="zh-CN"/>
        </w:rPr>
        <w:t>）报价清单</w:t>
      </w:r>
    </w:p>
    <w:p>
      <w:pPr>
        <w:spacing w:line="480" w:lineRule="auto"/>
        <w:jc w:val="center"/>
        <w:rPr>
          <w:rFonts w:hint="eastAsia" w:ascii="宋体" w:hAnsi="宋体"/>
          <w:b/>
          <w:color w:val="000000"/>
          <w:sz w:val="32"/>
          <w:szCs w:val="32"/>
        </w:rPr>
      </w:pPr>
      <w:r>
        <w:rPr>
          <w:rFonts w:hint="eastAsia" w:ascii="宋体" w:hAnsi="宋体"/>
          <w:b/>
          <w:color w:val="000000"/>
          <w:sz w:val="32"/>
          <w:szCs w:val="32"/>
        </w:rPr>
        <w:t>报价清单总说明</w:t>
      </w:r>
    </w:p>
    <w:p>
      <w:pPr>
        <w:rPr>
          <w:rFonts w:hint="eastAsia" w:ascii="宋体" w:hAnsi="宋体"/>
          <w:color w:val="000000"/>
          <w:sz w:val="24"/>
        </w:rPr>
      </w:pPr>
      <w:r>
        <w:rPr>
          <w:rFonts w:hint="eastAsia" w:ascii="宋体" w:hAnsi="宋体"/>
          <w:color w:val="000000"/>
          <w:sz w:val="24"/>
        </w:rPr>
        <w:t>工程名称：                                                   第 1 页 共 1 页</w:t>
      </w:r>
    </w:p>
    <w:tbl>
      <w:tblPr>
        <w:tblStyle w:val="4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1" w:hRule="atLeast"/>
        </w:trPr>
        <w:tc>
          <w:tcPr>
            <w:tcW w:w="9287" w:type="dxa"/>
            <w:vAlign w:val="top"/>
          </w:tcPr>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本工程报价包含：</w:t>
            </w:r>
          </w:p>
          <w:p>
            <w:pPr>
              <w:jc w:val="left"/>
              <w:rPr>
                <w:rFonts w:hint="eastAsia" w:ascii="宋体" w:hAnsi="宋体"/>
                <w:b/>
                <w:bCs/>
                <w:color w:val="000000"/>
                <w:sz w:val="24"/>
                <w:szCs w:val="24"/>
              </w:rPr>
            </w:pPr>
            <w:r>
              <w:rPr>
                <w:rFonts w:hint="eastAsia" w:ascii="宋体" w:hAnsi="宋体"/>
                <w:color w:val="000000"/>
                <w:sz w:val="24"/>
                <w:szCs w:val="24"/>
              </w:rPr>
              <w:t xml:space="preserve">   </w:t>
            </w:r>
          </w:p>
          <w:p>
            <w:pPr>
              <w:numPr>
                <w:ilvl w:val="0"/>
                <w:numId w:val="8"/>
              </w:numPr>
              <w:tabs>
                <w:tab w:val="left" w:pos="360"/>
              </w:tabs>
              <w:spacing w:line="360" w:lineRule="auto"/>
              <w:ind w:left="0" w:firstLine="420"/>
              <w:jc w:val="left"/>
              <w:rPr>
                <w:rFonts w:hint="eastAsia" w:ascii="宋体" w:hAnsi="宋体"/>
                <w:b/>
                <w:bCs/>
                <w:color w:val="000000"/>
                <w:sz w:val="24"/>
                <w:szCs w:val="24"/>
              </w:rPr>
            </w:pPr>
            <w:r>
              <w:rPr>
                <w:rFonts w:hint="eastAsia" w:ascii="宋体" w:hAnsi="宋体"/>
                <w:b/>
                <w:bCs/>
                <w:color w:val="000000"/>
                <w:sz w:val="24"/>
                <w:szCs w:val="24"/>
              </w:rPr>
              <w:t>按清单报价表报总价。</w:t>
            </w:r>
          </w:p>
          <w:p>
            <w:pPr>
              <w:numPr>
                <w:ilvl w:val="0"/>
                <w:numId w:val="8"/>
              </w:numPr>
              <w:tabs>
                <w:tab w:val="left" w:pos="360"/>
              </w:tabs>
              <w:spacing w:line="360" w:lineRule="auto"/>
              <w:ind w:left="0" w:firstLine="420"/>
              <w:jc w:val="left"/>
              <w:rPr>
                <w:rFonts w:hint="eastAsia" w:ascii="宋体" w:hAnsi="宋体"/>
                <w:b/>
                <w:bCs/>
                <w:color w:val="000000"/>
                <w:sz w:val="24"/>
                <w:szCs w:val="24"/>
              </w:rPr>
            </w:pPr>
            <w:r>
              <w:rPr>
                <w:rFonts w:hint="eastAsia" w:ascii="宋体" w:hAnsi="宋体"/>
                <w:b/>
                <w:bCs/>
                <w:color w:val="000000"/>
                <w:sz w:val="24"/>
                <w:szCs w:val="24"/>
              </w:rPr>
              <w:t>投标报价</w:t>
            </w:r>
            <w:r>
              <w:rPr>
                <w:rFonts w:hint="eastAsia" w:ascii="宋体" w:hAnsi="宋体"/>
                <w:b/>
                <w:bCs/>
                <w:color w:val="000000"/>
                <w:sz w:val="24"/>
                <w:szCs w:val="24"/>
                <w:lang w:val="en-US" w:eastAsia="zh-CN"/>
              </w:rPr>
              <w:t>所有</w:t>
            </w:r>
            <w:r>
              <w:rPr>
                <w:rFonts w:hint="eastAsia" w:hAnsi="宋体"/>
                <w:b/>
                <w:bCs/>
                <w:color w:val="000000"/>
                <w:sz w:val="24"/>
                <w:szCs w:val="24"/>
                <w:lang w:val="en-US" w:eastAsia="zh-CN"/>
              </w:rPr>
              <w:t>产品</w:t>
            </w:r>
            <w:r>
              <w:rPr>
                <w:rFonts w:hint="eastAsia" w:ascii="宋体" w:hAnsi="宋体"/>
                <w:b/>
                <w:bCs/>
                <w:color w:val="000000"/>
                <w:sz w:val="24"/>
                <w:szCs w:val="24"/>
                <w:lang w:val="en-US" w:eastAsia="zh-CN"/>
              </w:rPr>
              <w:t>不得有显著的扭转，管材两端面应切割平整并与轴线垂直，不得出现不正常的几何形状。</w:t>
            </w:r>
          </w:p>
          <w:p>
            <w:pPr>
              <w:numPr>
                <w:ilvl w:val="0"/>
                <w:numId w:val="8"/>
              </w:numPr>
              <w:tabs>
                <w:tab w:val="left" w:pos="360"/>
              </w:tabs>
              <w:spacing w:line="360" w:lineRule="auto"/>
              <w:ind w:left="0" w:firstLine="420"/>
              <w:jc w:val="left"/>
              <w:rPr>
                <w:rFonts w:hint="default" w:ascii="宋体" w:hAnsi="宋体"/>
                <w:b/>
                <w:bCs w:val="0"/>
                <w:color w:val="000000"/>
                <w:sz w:val="24"/>
                <w:szCs w:val="24"/>
                <w:lang w:val="en-US" w:eastAsia="zh-CN"/>
              </w:rPr>
            </w:pPr>
            <w:r>
              <w:rPr>
                <w:rFonts w:hint="eastAsia" w:ascii="宋体" w:hAnsi="宋体"/>
                <w:b/>
                <w:bCs w:val="0"/>
                <w:color w:val="000000"/>
                <w:sz w:val="24"/>
                <w:szCs w:val="24"/>
              </w:rPr>
              <w:t>调价方式：</w:t>
            </w:r>
          </w:p>
          <w:p>
            <w:pPr>
              <w:numPr>
                <w:ilvl w:val="0"/>
                <w:numId w:val="0"/>
              </w:numPr>
              <w:tabs>
                <w:tab w:val="left" w:pos="360"/>
              </w:tabs>
              <w:spacing w:line="360" w:lineRule="auto"/>
              <w:ind w:left="420" w:leftChars="0" w:firstLine="482" w:firstLineChars="200"/>
              <w:jc w:val="left"/>
              <w:rPr>
                <w:rFonts w:hint="default" w:ascii="宋体" w:hAnsi="宋体"/>
                <w:b/>
                <w:bCs w:val="0"/>
                <w:color w:val="000000"/>
                <w:sz w:val="24"/>
                <w:szCs w:val="24"/>
                <w:lang w:val="en-US" w:eastAsia="zh-CN"/>
              </w:rPr>
            </w:pPr>
            <w:r>
              <w:rPr>
                <w:rFonts w:hint="eastAsia" w:ascii="宋体" w:hAnsi="宋体"/>
                <w:b/>
                <w:bCs w:val="0"/>
                <w:color w:val="000000"/>
                <w:sz w:val="24"/>
                <w:szCs w:val="24"/>
                <w:lang w:eastAsia="zh-CN"/>
              </w:rPr>
              <w:t>（</w:t>
            </w:r>
            <w:r>
              <w:rPr>
                <w:rFonts w:hint="eastAsia" w:ascii="宋体" w:hAnsi="宋体"/>
                <w:b/>
                <w:bCs w:val="0"/>
                <w:color w:val="000000"/>
                <w:sz w:val="24"/>
                <w:szCs w:val="24"/>
                <w:lang w:val="en-US" w:eastAsia="zh-CN"/>
              </w:rPr>
              <w:t>1</w:t>
            </w:r>
            <w:r>
              <w:rPr>
                <w:rFonts w:hint="eastAsia" w:ascii="宋体" w:hAnsi="宋体"/>
                <w:b/>
                <w:bCs w:val="0"/>
                <w:color w:val="000000"/>
                <w:sz w:val="24"/>
                <w:szCs w:val="24"/>
                <w:lang w:eastAsia="zh-CN"/>
              </w:rPr>
              <w:t>）</w:t>
            </w:r>
            <w:r>
              <w:rPr>
                <w:rFonts w:hint="eastAsia" w:ascii="宋体" w:hAnsi="宋体"/>
                <w:b/>
                <w:bCs w:val="0"/>
                <w:color w:val="000000"/>
                <w:sz w:val="24"/>
                <w:szCs w:val="24"/>
                <w:lang w:val="en-US" w:eastAsia="zh-CN"/>
              </w:rPr>
              <w:t>以本次招标当天卓创资讯（https://www.chem99.com/）塑料原材为基数（PE管材对应原材料聚乙烯，PVC、PPR对应原材料聚丙烯），下单日原材±500元/吨以内不予调价。</w:t>
            </w:r>
          </w:p>
          <w:p>
            <w:pPr>
              <w:numPr>
                <w:ilvl w:val="0"/>
                <w:numId w:val="0"/>
              </w:numPr>
              <w:tabs>
                <w:tab w:val="left" w:pos="360"/>
              </w:tabs>
              <w:spacing w:line="360" w:lineRule="auto"/>
              <w:ind w:left="420" w:leftChars="0" w:firstLine="482" w:firstLineChars="200"/>
              <w:jc w:val="left"/>
              <w:rPr>
                <w:rFonts w:hint="default" w:ascii="宋体" w:hAnsi="宋体"/>
                <w:b/>
                <w:bCs w:val="0"/>
                <w:color w:val="000000"/>
                <w:sz w:val="24"/>
                <w:szCs w:val="24"/>
                <w:lang w:val="en-US" w:eastAsia="zh-CN"/>
              </w:rPr>
            </w:pPr>
            <w:r>
              <w:rPr>
                <w:rFonts w:hint="eastAsia" w:hAnsi="宋体"/>
                <w:b/>
                <w:bCs w:val="0"/>
                <w:color w:val="000000"/>
                <w:sz w:val="24"/>
                <w:szCs w:val="24"/>
                <w:lang w:val="en-US" w:eastAsia="zh-CN"/>
              </w:rPr>
              <w:t>（2）</w:t>
            </w:r>
            <w:r>
              <w:rPr>
                <w:rFonts w:hint="eastAsia" w:ascii="宋体" w:hAnsi="宋体"/>
                <w:b/>
                <w:bCs w:val="0"/>
                <w:color w:val="000000"/>
                <w:sz w:val="24"/>
                <w:szCs w:val="24"/>
                <w:lang w:val="en-US" w:eastAsia="zh-CN"/>
              </w:rPr>
              <w:t>下单日原材上下波动超出500元/吨后，以200元/吨为一个调价单位，原材单价每上下浮动一个单位，中标单价上下浮动1%，以此类推，不足一个单位不予调价。同时参考实际市场价格，如遇特殊情况双方协商。</w:t>
            </w:r>
          </w:p>
          <w:p>
            <w:pPr>
              <w:numPr>
                <w:ilvl w:val="0"/>
                <w:numId w:val="8"/>
              </w:numPr>
              <w:spacing w:line="360" w:lineRule="auto"/>
              <w:ind w:left="0" w:firstLine="420"/>
              <w:jc w:val="left"/>
              <w:rPr>
                <w:rFonts w:hint="eastAsia" w:ascii="宋体" w:hAnsi="宋体"/>
                <w:b/>
                <w:bCs w:val="0"/>
                <w:color w:val="000000"/>
                <w:sz w:val="24"/>
                <w:szCs w:val="24"/>
                <w:lang w:val="en-US" w:eastAsia="zh-CN"/>
              </w:rPr>
            </w:pPr>
            <w:r>
              <w:rPr>
                <w:rFonts w:hint="eastAsia" w:ascii="宋体" w:hAnsi="宋体"/>
                <w:b/>
                <w:bCs w:val="0"/>
                <w:color w:val="000000"/>
                <w:sz w:val="24"/>
                <w:szCs w:val="24"/>
                <w:lang w:val="en-US" w:eastAsia="zh-CN"/>
              </w:rPr>
              <w:t>材料单价为含税（增值税13%）含运费</w:t>
            </w:r>
            <w:r>
              <w:rPr>
                <w:rFonts w:hint="eastAsia" w:hAnsi="宋体"/>
                <w:b/>
                <w:bCs w:val="0"/>
                <w:color w:val="000000"/>
                <w:sz w:val="24"/>
                <w:szCs w:val="24"/>
                <w:lang w:val="en-US" w:eastAsia="zh-CN"/>
              </w:rPr>
              <w:t>送到</w:t>
            </w:r>
            <w:r>
              <w:rPr>
                <w:rFonts w:hint="eastAsia" w:ascii="宋体" w:hAnsi="宋体"/>
                <w:b/>
                <w:bCs w:val="0"/>
                <w:color w:val="000000"/>
                <w:sz w:val="24"/>
                <w:szCs w:val="24"/>
                <w:lang w:val="en-US" w:eastAsia="zh-CN"/>
              </w:rPr>
              <w:t>付款价格(京津冀地区),其他地区应提供配送服务，如需增加运费，双方另行商议。</w:t>
            </w:r>
          </w:p>
          <w:p>
            <w:pPr>
              <w:numPr>
                <w:ilvl w:val="0"/>
                <w:numId w:val="8"/>
              </w:numPr>
              <w:spacing w:line="360" w:lineRule="auto"/>
              <w:ind w:left="0" w:firstLine="420"/>
              <w:jc w:val="left"/>
              <w:rPr>
                <w:rFonts w:hint="eastAsia" w:ascii="宋体" w:hAnsi="宋体"/>
                <w:b/>
                <w:bCs w:val="0"/>
                <w:color w:val="000000"/>
                <w:sz w:val="24"/>
                <w:szCs w:val="24"/>
                <w:lang w:val="en-US" w:eastAsia="zh-CN"/>
              </w:rPr>
            </w:pPr>
            <w:r>
              <w:rPr>
                <w:rFonts w:hint="eastAsia" w:ascii="宋体" w:hAnsi="宋体"/>
                <w:b/>
                <w:bCs w:val="0"/>
                <w:color w:val="000000"/>
                <w:sz w:val="24"/>
                <w:szCs w:val="24"/>
                <w:lang w:val="en-US" w:eastAsia="zh-CN"/>
              </w:rPr>
              <w:t>货物到现场检验合格（检测期</w:t>
            </w:r>
            <w:r>
              <w:rPr>
                <w:rFonts w:hint="eastAsia" w:hAnsi="宋体"/>
                <w:b/>
                <w:bCs w:val="0"/>
                <w:color w:val="000000"/>
                <w:sz w:val="24"/>
                <w:szCs w:val="24"/>
                <w:lang w:val="en-US" w:eastAsia="zh-CN"/>
              </w:rPr>
              <w:t>15</w:t>
            </w:r>
            <w:r>
              <w:rPr>
                <w:rFonts w:hint="eastAsia" w:ascii="宋体" w:hAnsi="宋体"/>
                <w:b/>
                <w:bCs w:val="0"/>
                <w:color w:val="000000"/>
                <w:sz w:val="24"/>
                <w:szCs w:val="24"/>
                <w:lang w:val="en-US" w:eastAsia="zh-CN"/>
              </w:rPr>
              <w:t xml:space="preserve">日）后以电汇（或网银）方式付清全额款项。 </w:t>
            </w:r>
          </w:p>
          <w:p>
            <w:pPr>
              <w:numPr>
                <w:ilvl w:val="0"/>
                <w:numId w:val="8"/>
              </w:numPr>
              <w:spacing w:line="360" w:lineRule="auto"/>
              <w:ind w:left="0" w:firstLine="420"/>
              <w:jc w:val="left"/>
              <w:rPr>
                <w:rFonts w:hint="eastAsia" w:ascii="宋体" w:hAnsi="宋体"/>
                <w:b/>
                <w:bCs w:val="0"/>
                <w:color w:val="000000"/>
                <w:sz w:val="24"/>
                <w:szCs w:val="24"/>
              </w:rPr>
            </w:pPr>
            <w:r>
              <w:rPr>
                <w:rFonts w:hint="eastAsia" w:ascii="宋体" w:hAnsi="宋体"/>
                <w:b/>
                <w:bCs w:val="0"/>
                <w:color w:val="000000"/>
                <w:sz w:val="24"/>
                <w:szCs w:val="24"/>
              </w:rPr>
              <w:t>投标方不得进行倾向性非平衡报价，否则招标方有权废除该投标人的报价。</w:t>
            </w:r>
          </w:p>
          <w:p>
            <w:pPr>
              <w:numPr>
                <w:ilvl w:val="0"/>
                <w:numId w:val="8"/>
              </w:numPr>
              <w:spacing w:line="360" w:lineRule="auto"/>
              <w:ind w:left="0" w:firstLine="420"/>
              <w:jc w:val="left"/>
              <w:rPr>
                <w:rFonts w:hint="eastAsia" w:ascii="宋体" w:hAnsi="宋体"/>
                <w:b/>
                <w:bCs w:val="0"/>
                <w:color w:val="000000"/>
                <w:sz w:val="24"/>
                <w:szCs w:val="24"/>
              </w:rPr>
            </w:pPr>
            <w:r>
              <w:rPr>
                <w:rFonts w:hint="eastAsia" w:ascii="宋体" w:hAnsi="宋体"/>
                <w:b/>
                <w:bCs w:val="0"/>
                <w:color w:val="000000"/>
                <w:sz w:val="24"/>
                <w:szCs w:val="24"/>
                <w:lang w:eastAsia="zh-CN"/>
              </w:rPr>
              <w:t>本次招标为现汇采购价。投标方在报价清单最下方填写能够垫付的最长账期天数，招标方统一按0.033%日支付资金成本。（此项不计入总价）</w:t>
            </w:r>
          </w:p>
          <w:p>
            <w:pPr>
              <w:rPr>
                <w:rFonts w:hint="eastAsia" w:ascii="宋体" w:hAnsi="宋体"/>
                <w:color w:val="000000"/>
                <w:sz w:val="24"/>
              </w:rPr>
            </w:pPr>
          </w:p>
        </w:tc>
      </w:tr>
    </w:tbl>
    <w:p/>
    <w:tbl>
      <w:tblPr>
        <w:tblStyle w:val="41"/>
        <w:tblW w:w="9685" w:type="dxa"/>
        <w:tblInd w:w="0" w:type="dxa"/>
        <w:shd w:val="clear" w:color="auto" w:fill="auto"/>
        <w:tblLayout w:type="fixed"/>
        <w:tblCellMar>
          <w:top w:w="0" w:type="dxa"/>
          <w:left w:w="0" w:type="dxa"/>
          <w:bottom w:w="0" w:type="dxa"/>
          <w:right w:w="0" w:type="dxa"/>
        </w:tblCellMar>
      </w:tblPr>
      <w:tblGrid>
        <w:gridCol w:w="550"/>
        <w:gridCol w:w="2460"/>
        <w:gridCol w:w="1500"/>
        <w:gridCol w:w="660"/>
        <w:gridCol w:w="690"/>
        <w:gridCol w:w="1080"/>
        <w:gridCol w:w="1080"/>
        <w:gridCol w:w="1665"/>
      </w:tblGrid>
      <w:tr>
        <w:tblPrEx>
          <w:shd w:val="clear" w:color="auto" w:fill="auto"/>
          <w:tblLayout w:type="fixed"/>
          <w:tblCellMar>
            <w:top w:w="0" w:type="dxa"/>
            <w:left w:w="0" w:type="dxa"/>
            <w:bottom w:w="0" w:type="dxa"/>
            <w:right w:w="0" w:type="dxa"/>
          </w:tblCellMar>
        </w:tblPrEx>
        <w:trPr>
          <w:trHeight w:val="400" w:hRule="atLeast"/>
        </w:trPr>
        <w:tc>
          <w:tcPr>
            <w:tcW w:w="968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仿宋_GB2312" w:hAnsi="等线" w:eastAsia="仿宋_GB2312" w:cs="仿宋_GB2312"/>
                <w:b/>
                <w:i w:val="0"/>
                <w:color w:val="000000"/>
                <w:sz w:val="30"/>
                <w:szCs w:val="30"/>
                <w:u w:val="none"/>
              </w:rPr>
            </w:pPr>
            <w:r>
              <w:rPr>
                <w:rFonts w:hint="default" w:ascii="仿宋_GB2312" w:hAnsi="等线" w:eastAsia="仿宋_GB2312" w:cs="仿宋_GB2312"/>
                <w:b/>
                <w:i w:val="0"/>
                <w:color w:val="000000"/>
                <w:kern w:val="0"/>
                <w:sz w:val="30"/>
                <w:szCs w:val="30"/>
                <w:u w:val="none"/>
                <w:lang w:val="en-US" w:eastAsia="zh-CN" w:bidi="ar"/>
              </w:rPr>
              <w:t>报价清单</w:t>
            </w:r>
          </w:p>
        </w:tc>
      </w:tr>
      <w:tr>
        <w:tblPrEx>
          <w:shd w:val="clear" w:color="auto" w:fill="auto"/>
          <w:tblLayout w:type="fixed"/>
          <w:tblCellMar>
            <w:top w:w="0" w:type="dxa"/>
            <w:left w:w="0" w:type="dxa"/>
            <w:bottom w:w="0" w:type="dxa"/>
            <w:right w:w="0" w:type="dxa"/>
          </w:tblCellMar>
        </w:tblPrEx>
        <w:trPr>
          <w:trHeight w:val="400" w:hRule="atLeast"/>
        </w:trPr>
        <w:tc>
          <w:tcPr>
            <w:tcW w:w="968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right"/>
              <w:rPr>
                <w:rFonts w:hint="default" w:ascii="仿宋_GB2312" w:hAnsi="等线"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5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序号</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物资名称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规格型号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计量单位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投标单价（含税）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投标金额(含税）</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440" w:hRule="atLeast"/>
        </w:trPr>
        <w:tc>
          <w:tcPr>
            <w:tcW w:w="4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仿宋_GB2312" w:hAnsi="等线" w:eastAsia="仿宋_GB2312" w:cs="仿宋_GB2312"/>
                <w:b/>
                <w:i w:val="0"/>
                <w:color w:val="000000"/>
                <w:sz w:val="20"/>
                <w:szCs w:val="20"/>
                <w:u w:val="none"/>
              </w:rPr>
            </w:pPr>
            <w:r>
              <w:rPr>
                <w:rFonts w:hint="default" w:ascii="仿宋_GB2312" w:hAnsi="等线" w:eastAsia="仿宋_GB2312" w:cs="仿宋_GB2312"/>
                <w:b/>
                <w:i w:val="0"/>
                <w:color w:val="000000"/>
                <w:kern w:val="0"/>
                <w:sz w:val="20"/>
                <w:szCs w:val="20"/>
                <w:u w:val="none"/>
                <w:lang w:val="en-US" w:eastAsia="zh-CN" w:bidi="ar"/>
              </w:rPr>
              <w:t>一、无预付款的报价方式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b/>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b/>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b/>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38"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PVC穿线管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Φ16*1.3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中型</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PVC穿线管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Φ25*1.6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中型</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PVC穿线管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Φ50*2.2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中型</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PVC穿线管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Φ16*1.6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重型</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PVC穿线管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Φ25*2.0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重型</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PVC穿线管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Φ50*2.8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重型</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锁母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锁母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PVC接线盒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86H60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De50*2.4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De90*4.3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De110*4.2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PVC给水管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De200*7.7</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给水直通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给水直通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给水直通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给水直通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UPVC排水管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De50*2.0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UPVC排水管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De110*3.2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UPVC排水管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De200*4.9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UPVC螺旋消音排水管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DN110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UPVC螺旋消音排水管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DN116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26</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r>
              <w:rPr>
                <w:rFonts w:ascii="等线" w:hAnsi="等线" w:eastAsia="等线" w:cs="等线"/>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弯头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28</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r>
              <w:rPr>
                <w:rFonts w:ascii="等线" w:hAnsi="等线" w:eastAsia="等线" w:cs="等线"/>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弯头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29</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伸缩节</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伸缩节</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31</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立管检查口</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32</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立管检查口</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34</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35</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36</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110*75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75*50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De20*2.0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1.25MPa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De25*2.3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1.25MPa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40</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De32*3.0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1.25MPa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41</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De20*2.3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42</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De25*2.8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De32*3.6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44</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De20*2.8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45</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De25*3.5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46</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PPR给水管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De32*4.4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48</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49</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r>
              <w:rPr>
                <w:rFonts w:ascii="等线" w:hAnsi="等线" w:eastAsia="等线" w:cs="等线"/>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弯头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r>
              <w:rPr>
                <w:rFonts w:ascii="等线" w:hAnsi="等线" w:eastAsia="等线" w:cs="等线"/>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t>弯头</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51</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PE100级1.0MPa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52</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40*2.4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PE100级1.0MPa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90*5.4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54</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160*9.5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55</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200*11.9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56</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280*16.6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355*21.9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PE100级1.0MPa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58</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20*2.0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59</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50*4.6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60</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125*11.4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61</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200*18.2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62</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225*20.5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63</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PE给水管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315*28.6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PE100级1.6MPa</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64</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HDPE 双壁波纹管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4KN/m2</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65</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HDPE 双壁波纹管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4KN/m2</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66</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HDPE 双壁波纹管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8KN/m2</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67</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HDPE 双壁波纹管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500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8KN/m2</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68</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PE-ET地暖管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20*2.0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S5</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69</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PE-ET地暖管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20*2.3</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S4</w:t>
            </w: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合计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仿宋_GB2312" w:hAnsi="等线" w:eastAsia="仿宋_GB2312" w:cs="仿宋_GB2312"/>
                <w:i w:val="0"/>
                <w:color w:val="000000"/>
                <w:kern w:val="0"/>
                <w:sz w:val="20"/>
                <w:szCs w:val="20"/>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仿宋_GB2312" w:hAnsi="等线" w:eastAsia="仿宋_GB2312" w:cs="仿宋_GB2312"/>
                <w:i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kern w:val="0"/>
                <w:sz w:val="20"/>
                <w:szCs w:val="20"/>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kern w:val="0"/>
                <w:sz w:val="20"/>
                <w:szCs w:val="20"/>
                <w:u w:val="none"/>
                <w:lang w:val="en-US" w:eastAsia="zh-CN" w:bidi="ar"/>
              </w:rPr>
            </w:pPr>
          </w:p>
        </w:tc>
      </w:tr>
      <w:tr>
        <w:tblPrEx>
          <w:shd w:val="clear" w:color="auto" w:fill="auto"/>
          <w:tblLayout w:type="fixed"/>
          <w:tblCellMar>
            <w:top w:w="0" w:type="dxa"/>
            <w:left w:w="0" w:type="dxa"/>
            <w:bottom w:w="0" w:type="dxa"/>
            <w:right w:w="0" w:type="dxa"/>
          </w:tblCellMar>
        </w:tblPrEx>
        <w:trPr>
          <w:trHeight w:val="40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二、最长可承受账期天数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kern w:val="0"/>
                <w:sz w:val="20"/>
                <w:szCs w:val="20"/>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仿宋_GB2312" w:hAnsi="等线" w:eastAsia="仿宋_GB2312" w:cs="仿宋_GB2312"/>
                <w:i w:val="0"/>
                <w:color w:val="000000"/>
                <w:kern w:val="0"/>
                <w:sz w:val="20"/>
                <w:szCs w:val="20"/>
                <w:u w:val="none"/>
                <w:lang w:val="en-US" w:eastAsia="zh-CN" w:bidi="ar"/>
              </w:rPr>
            </w:pPr>
          </w:p>
        </w:tc>
      </w:tr>
    </w:tbl>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ind w:firstLine="1863" w:firstLineChars="580"/>
        <w:jc w:val="both"/>
        <w:rPr>
          <w:rFonts w:hint="eastAsia"/>
          <w:b/>
          <w:bCs w:val="0"/>
          <w:sz w:val="32"/>
          <w:szCs w:val="36"/>
          <w:lang w:eastAsia="zh-CN"/>
        </w:rPr>
      </w:pPr>
    </w:p>
    <w:p>
      <w:pPr>
        <w:adjustRightInd w:val="0"/>
        <w:snapToGrid w:val="0"/>
        <w:spacing w:line="480" w:lineRule="exact"/>
        <w:jc w:val="center"/>
        <w:rPr>
          <w:rFonts w:hint="eastAsia"/>
          <w:b/>
          <w:bCs w:val="0"/>
          <w:sz w:val="32"/>
          <w:szCs w:val="36"/>
        </w:rPr>
      </w:pPr>
      <w:r>
        <w:rPr>
          <w:rFonts w:hint="eastAsia"/>
          <w:b/>
          <w:bCs w:val="0"/>
          <w:sz w:val="32"/>
          <w:szCs w:val="36"/>
          <w:lang w:eastAsia="zh-CN"/>
        </w:rPr>
        <w:t>（九）</w:t>
      </w:r>
      <w:r>
        <w:rPr>
          <w:rFonts w:hint="eastAsia"/>
          <w:b/>
          <w:bCs w:val="0"/>
          <w:sz w:val="32"/>
          <w:szCs w:val="36"/>
        </w:rPr>
        <w:t>投标人认为有必要提供的其它资料</w:t>
      </w:r>
    </w:p>
    <w:p>
      <w:pPr>
        <w:ind w:left="1500" w:firstLine="1841" w:firstLineChars="573"/>
        <w:jc w:val="both"/>
        <w:rPr>
          <w:rFonts w:hint="eastAsia" w:ascii="宋体" w:hAnsi="宋体" w:eastAsia="宋体" w:cs="宋体"/>
          <w:b/>
          <w:color w:val="000000"/>
          <w:sz w:val="32"/>
          <w:szCs w:val="32"/>
        </w:rPr>
      </w:pPr>
    </w:p>
    <w:sectPr>
      <w:headerReference r:id="rId4" w:type="first"/>
      <w:footerReference r:id="rId6" w:type="first"/>
      <w:headerReference r:id="rId3" w:type="default"/>
      <w:footerReference r:id="rId5" w:type="default"/>
      <w:pgSz w:w="11907" w:h="16840"/>
      <w:pgMar w:top="1361" w:right="1361" w:bottom="1077" w:left="1361" w:header="851" w:footer="850" w:gutter="0"/>
      <w:pgBorders>
        <w:top w:val="none" w:sz="0" w:space="0"/>
        <w:left w:val="none" w:sz="0" w:space="0"/>
        <w:bottom w:val="none" w:sz="0" w:space="0"/>
        <w:right w:val="none" w:sz="0" w:space="0"/>
      </w:pgBorders>
      <w:pgNumType w:fmt="decimal"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6"/>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39A2C8"/>
    <w:multiLevelType w:val="singleLevel"/>
    <w:tmpl w:val="C839A2C8"/>
    <w:lvl w:ilvl="0" w:tentative="0">
      <w:start w:val="1"/>
      <w:numFmt w:val="decimal"/>
      <w:suff w:val="nothing"/>
      <w:lvlText w:val="%1、"/>
      <w:lvlJc w:val="left"/>
    </w:lvl>
  </w:abstractNum>
  <w:abstractNum w:abstractNumId="1">
    <w:nsid w:val="00000001"/>
    <w:multiLevelType w:val="singleLevel"/>
    <w:tmpl w:val="00000001"/>
    <w:lvl w:ilvl="0" w:tentative="0">
      <w:start w:val="1"/>
      <w:numFmt w:val="japaneseCounting"/>
      <w:lvlText w:val="第%1条"/>
      <w:lvlJc w:val="left"/>
      <w:pPr>
        <w:tabs>
          <w:tab w:val="left" w:pos="2805"/>
        </w:tabs>
        <w:ind w:left="2805" w:hanging="1440"/>
      </w:pPr>
      <w:rPr>
        <w:rFonts w:hint="eastAsia"/>
        <w:b/>
      </w:rPr>
    </w:lvl>
  </w:abstractNum>
  <w:abstractNum w:abstractNumId="2">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3">
    <w:nsid w:val="0000000A"/>
    <w:multiLevelType w:val="multilevel"/>
    <w:tmpl w:val="0000000A"/>
    <w:lvl w:ilvl="0" w:tentative="0">
      <w:start w:val="1"/>
      <w:numFmt w:val="decimal"/>
      <w:pStyle w:val="71"/>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68"/>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06A16C41"/>
    <w:multiLevelType w:val="multilevel"/>
    <w:tmpl w:val="06A16C41"/>
    <w:lvl w:ilvl="0" w:tentative="0">
      <w:start w:val="1"/>
      <w:numFmt w:val="decimal"/>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451AFE"/>
    <w:multiLevelType w:val="singleLevel"/>
    <w:tmpl w:val="0D451AFE"/>
    <w:lvl w:ilvl="0" w:tentative="0">
      <w:start w:val="8"/>
      <w:numFmt w:val="chineseCounting"/>
      <w:suff w:val="nothing"/>
      <w:lvlText w:val="（%1）"/>
      <w:lvlJc w:val="left"/>
      <w:rPr>
        <w:rFonts w:hint="eastAsia"/>
      </w:rPr>
    </w:lvl>
  </w:abstractNum>
  <w:abstractNum w:abstractNumId="6">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B651306"/>
    <w:multiLevelType w:val="singleLevel"/>
    <w:tmpl w:val="5B651306"/>
    <w:lvl w:ilvl="0" w:tentative="0">
      <w:start w:val="1"/>
      <w:numFmt w:val="decimal"/>
      <w:suff w:val="nothing"/>
      <w:lvlText w:val="%1、"/>
      <w:lvlJc w:val="left"/>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41D52"/>
    <w:rsid w:val="00042F87"/>
    <w:rsid w:val="000434FD"/>
    <w:rsid w:val="0004410E"/>
    <w:rsid w:val="000442E2"/>
    <w:rsid w:val="00045104"/>
    <w:rsid w:val="000467E4"/>
    <w:rsid w:val="0005032B"/>
    <w:rsid w:val="0005078D"/>
    <w:rsid w:val="00050E0D"/>
    <w:rsid w:val="00051FDC"/>
    <w:rsid w:val="000546CD"/>
    <w:rsid w:val="00054ECA"/>
    <w:rsid w:val="00055563"/>
    <w:rsid w:val="00055F5E"/>
    <w:rsid w:val="000567C9"/>
    <w:rsid w:val="00056BDB"/>
    <w:rsid w:val="00060101"/>
    <w:rsid w:val="00064010"/>
    <w:rsid w:val="00066AB8"/>
    <w:rsid w:val="00070558"/>
    <w:rsid w:val="00072D84"/>
    <w:rsid w:val="00076790"/>
    <w:rsid w:val="000773B6"/>
    <w:rsid w:val="00077B3D"/>
    <w:rsid w:val="00082547"/>
    <w:rsid w:val="000827AB"/>
    <w:rsid w:val="00083EE1"/>
    <w:rsid w:val="00085A9F"/>
    <w:rsid w:val="00085CA4"/>
    <w:rsid w:val="000869E8"/>
    <w:rsid w:val="00086D32"/>
    <w:rsid w:val="00087267"/>
    <w:rsid w:val="0009172D"/>
    <w:rsid w:val="00091C43"/>
    <w:rsid w:val="00091F56"/>
    <w:rsid w:val="00096CCB"/>
    <w:rsid w:val="00097225"/>
    <w:rsid w:val="0009722C"/>
    <w:rsid w:val="000A43DA"/>
    <w:rsid w:val="000A4E28"/>
    <w:rsid w:val="000A5F42"/>
    <w:rsid w:val="000A6A2C"/>
    <w:rsid w:val="000A6B19"/>
    <w:rsid w:val="000A70AB"/>
    <w:rsid w:val="000B0234"/>
    <w:rsid w:val="000B0F12"/>
    <w:rsid w:val="000B1F18"/>
    <w:rsid w:val="000B2415"/>
    <w:rsid w:val="000B3278"/>
    <w:rsid w:val="000B425B"/>
    <w:rsid w:val="000B4472"/>
    <w:rsid w:val="000B7FBA"/>
    <w:rsid w:val="000C029D"/>
    <w:rsid w:val="000C0AFF"/>
    <w:rsid w:val="000C1993"/>
    <w:rsid w:val="000C25A1"/>
    <w:rsid w:val="000C402C"/>
    <w:rsid w:val="000C481D"/>
    <w:rsid w:val="000C4CE0"/>
    <w:rsid w:val="000C5C78"/>
    <w:rsid w:val="000C61F1"/>
    <w:rsid w:val="000C7312"/>
    <w:rsid w:val="000D1093"/>
    <w:rsid w:val="000D50CA"/>
    <w:rsid w:val="000D589B"/>
    <w:rsid w:val="000D6E3D"/>
    <w:rsid w:val="000E2641"/>
    <w:rsid w:val="000E3150"/>
    <w:rsid w:val="000E319F"/>
    <w:rsid w:val="000E60D8"/>
    <w:rsid w:val="000E7670"/>
    <w:rsid w:val="000F024A"/>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34A5"/>
    <w:rsid w:val="00113516"/>
    <w:rsid w:val="001139B3"/>
    <w:rsid w:val="00115373"/>
    <w:rsid w:val="00116A1F"/>
    <w:rsid w:val="00117AD1"/>
    <w:rsid w:val="00120ABD"/>
    <w:rsid w:val="00121CF9"/>
    <w:rsid w:val="001262EE"/>
    <w:rsid w:val="001275A8"/>
    <w:rsid w:val="001277E3"/>
    <w:rsid w:val="00127E68"/>
    <w:rsid w:val="00131D57"/>
    <w:rsid w:val="00131F01"/>
    <w:rsid w:val="00137BBF"/>
    <w:rsid w:val="00140A1B"/>
    <w:rsid w:val="00140C3F"/>
    <w:rsid w:val="0014271E"/>
    <w:rsid w:val="0014385C"/>
    <w:rsid w:val="00144A5D"/>
    <w:rsid w:val="00146C84"/>
    <w:rsid w:val="00150533"/>
    <w:rsid w:val="001524C1"/>
    <w:rsid w:val="001529FF"/>
    <w:rsid w:val="00153542"/>
    <w:rsid w:val="00153DBF"/>
    <w:rsid w:val="001568BB"/>
    <w:rsid w:val="00161064"/>
    <w:rsid w:val="00165F1E"/>
    <w:rsid w:val="00166DBC"/>
    <w:rsid w:val="00167E52"/>
    <w:rsid w:val="00170FAB"/>
    <w:rsid w:val="00171890"/>
    <w:rsid w:val="00172A27"/>
    <w:rsid w:val="00176687"/>
    <w:rsid w:val="001778C3"/>
    <w:rsid w:val="00180843"/>
    <w:rsid w:val="00183ABD"/>
    <w:rsid w:val="00192ED5"/>
    <w:rsid w:val="0019376E"/>
    <w:rsid w:val="00193EFF"/>
    <w:rsid w:val="0019453D"/>
    <w:rsid w:val="00197B28"/>
    <w:rsid w:val="00197C66"/>
    <w:rsid w:val="001A0285"/>
    <w:rsid w:val="001A02B8"/>
    <w:rsid w:val="001A2FE0"/>
    <w:rsid w:val="001A3431"/>
    <w:rsid w:val="001A399B"/>
    <w:rsid w:val="001A3E9C"/>
    <w:rsid w:val="001A5117"/>
    <w:rsid w:val="001A56AA"/>
    <w:rsid w:val="001B2E72"/>
    <w:rsid w:val="001B3D0A"/>
    <w:rsid w:val="001B4005"/>
    <w:rsid w:val="001B41DD"/>
    <w:rsid w:val="001B4C63"/>
    <w:rsid w:val="001B6BAE"/>
    <w:rsid w:val="001C0023"/>
    <w:rsid w:val="001C0B64"/>
    <w:rsid w:val="001C0FCC"/>
    <w:rsid w:val="001C397B"/>
    <w:rsid w:val="001C3ADC"/>
    <w:rsid w:val="001C65BB"/>
    <w:rsid w:val="001C7DD5"/>
    <w:rsid w:val="001D084A"/>
    <w:rsid w:val="001D535D"/>
    <w:rsid w:val="001D62A2"/>
    <w:rsid w:val="001E03BC"/>
    <w:rsid w:val="001E1618"/>
    <w:rsid w:val="001E5C0B"/>
    <w:rsid w:val="001F0013"/>
    <w:rsid w:val="001F0603"/>
    <w:rsid w:val="001F30CE"/>
    <w:rsid w:val="001F3B4D"/>
    <w:rsid w:val="001F46CD"/>
    <w:rsid w:val="001F4B6D"/>
    <w:rsid w:val="001F60D2"/>
    <w:rsid w:val="001F6D78"/>
    <w:rsid w:val="0020034A"/>
    <w:rsid w:val="00201770"/>
    <w:rsid w:val="0020302D"/>
    <w:rsid w:val="00206570"/>
    <w:rsid w:val="00207908"/>
    <w:rsid w:val="00207FA5"/>
    <w:rsid w:val="002101EF"/>
    <w:rsid w:val="002115E2"/>
    <w:rsid w:val="00212E8B"/>
    <w:rsid w:val="00213E82"/>
    <w:rsid w:val="002161FD"/>
    <w:rsid w:val="00222A5A"/>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601E1"/>
    <w:rsid w:val="00263195"/>
    <w:rsid w:val="0026448B"/>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18D7"/>
    <w:rsid w:val="00281BA7"/>
    <w:rsid w:val="0028304D"/>
    <w:rsid w:val="00283511"/>
    <w:rsid w:val="00284F64"/>
    <w:rsid w:val="002910EB"/>
    <w:rsid w:val="002924B4"/>
    <w:rsid w:val="00292A42"/>
    <w:rsid w:val="00295DC8"/>
    <w:rsid w:val="00297AF9"/>
    <w:rsid w:val="002A09F2"/>
    <w:rsid w:val="002A15F2"/>
    <w:rsid w:val="002A25D5"/>
    <w:rsid w:val="002A35F4"/>
    <w:rsid w:val="002A525B"/>
    <w:rsid w:val="002A569E"/>
    <w:rsid w:val="002A75C3"/>
    <w:rsid w:val="002B2BC3"/>
    <w:rsid w:val="002B6432"/>
    <w:rsid w:val="002B6711"/>
    <w:rsid w:val="002B6E6D"/>
    <w:rsid w:val="002C0189"/>
    <w:rsid w:val="002C1390"/>
    <w:rsid w:val="002C2891"/>
    <w:rsid w:val="002C491C"/>
    <w:rsid w:val="002C5A12"/>
    <w:rsid w:val="002C5B6C"/>
    <w:rsid w:val="002D0990"/>
    <w:rsid w:val="002D1887"/>
    <w:rsid w:val="002D247C"/>
    <w:rsid w:val="002D2A91"/>
    <w:rsid w:val="002D2D7F"/>
    <w:rsid w:val="002D5894"/>
    <w:rsid w:val="002D5955"/>
    <w:rsid w:val="002D5FB8"/>
    <w:rsid w:val="002D630F"/>
    <w:rsid w:val="002D6D01"/>
    <w:rsid w:val="002D7B68"/>
    <w:rsid w:val="002E10D0"/>
    <w:rsid w:val="002E1528"/>
    <w:rsid w:val="002E19C4"/>
    <w:rsid w:val="002E286B"/>
    <w:rsid w:val="002E28C2"/>
    <w:rsid w:val="002E387D"/>
    <w:rsid w:val="002E4445"/>
    <w:rsid w:val="002E4830"/>
    <w:rsid w:val="002E783B"/>
    <w:rsid w:val="002E78F7"/>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1135"/>
    <w:rsid w:val="00321584"/>
    <w:rsid w:val="0032225F"/>
    <w:rsid w:val="003224CC"/>
    <w:rsid w:val="00323264"/>
    <w:rsid w:val="003257FB"/>
    <w:rsid w:val="00326128"/>
    <w:rsid w:val="00327EDD"/>
    <w:rsid w:val="003300DF"/>
    <w:rsid w:val="003327A4"/>
    <w:rsid w:val="00333714"/>
    <w:rsid w:val="003343DF"/>
    <w:rsid w:val="00335345"/>
    <w:rsid w:val="003353C5"/>
    <w:rsid w:val="00335BAB"/>
    <w:rsid w:val="00340E2D"/>
    <w:rsid w:val="00341DF2"/>
    <w:rsid w:val="00343261"/>
    <w:rsid w:val="00343D39"/>
    <w:rsid w:val="003447A8"/>
    <w:rsid w:val="00344A53"/>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11EC"/>
    <w:rsid w:val="003735D5"/>
    <w:rsid w:val="003735FE"/>
    <w:rsid w:val="0037483C"/>
    <w:rsid w:val="0037750E"/>
    <w:rsid w:val="0037797B"/>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3C2A"/>
    <w:rsid w:val="003A5308"/>
    <w:rsid w:val="003A7162"/>
    <w:rsid w:val="003B0998"/>
    <w:rsid w:val="003B1BAD"/>
    <w:rsid w:val="003B4095"/>
    <w:rsid w:val="003B4A47"/>
    <w:rsid w:val="003B5578"/>
    <w:rsid w:val="003B5AF6"/>
    <w:rsid w:val="003C0E50"/>
    <w:rsid w:val="003C21C7"/>
    <w:rsid w:val="003C2F6B"/>
    <w:rsid w:val="003C35F1"/>
    <w:rsid w:val="003C6017"/>
    <w:rsid w:val="003C60CC"/>
    <w:rsid w:val="003C7943"/>
    <w:rsid w:val="003D1F7F"/>
    <w:rsid w:val="003D5118"/>
    <w:rsid w:val="003D53CD"/>
    <w:rsid w:val="003D6DC9"/>
    <w:rsid w:val="003D7EE6"/>
    <w:rsid w:val="003E0109"/>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41AA"/>
    <w:rsid w:val="00426250"/>
    <w:rsid w:val="0043156A"/>
    <w:rsid w:val="00431FC7"/>
    <w:rsid w:val="00435431"/>
    <w:rsid w:val="00437846"/>
    <w:rsid w:val="004400C1"/>
    <w:rsid w:val="004433F1"/>
    <w:rsid w:val="00444291"/>
    <w:rsid w:val="00451C0F"/>
    <w:rsid w:val="00452328"/>
    <w:rsid w:val="00453E20"/>
    <w:rsid w:val="00455FB1"/>
    <w:rsid w:val="004573AF"/>
    <w:rsid w:val="004603D5"/>
    <w:rsid w:val="00464F00"/>
    <w:rsid w:val="00465832"/>
    <w:rsid w:val="004663A8"/>
    <w:rsid w:val="004668EA"/>
    <w:rsid w:val="004669D9"/>
    <w:rsid w:val="004700B7"/>
    <w:rsid w:val="00470608"/>
    <w:rsid w:val="004767A9"/>
    <w:rsid w:val="00477308"/>
    <w:rsid w:val="00480087"/>
    <w:rsid w:val="00480986"/>
    <w:rsid w:val="00481EF5"/>
    <w:rsid w:val="0048247A"/>
    <w:rsid w:val="0048463D"/>
    <w:rsid w:val="004863EB"/>
    <w:rsid w:val="00487360"/>
    <w:rsid w:val="00490B6F"/>
    <w:rsid w:val="00493DA8"/>
    <w:rsid w:val="004A1650"/>
    <w:rsid w:val="004A3068"/>
    <w:rsid w:val="004A3ADB"/>
    <w:rsid w:val="004A690B"/>
    <w:rsid w:val="004B4376"/>
    <w:rsid w:val="004B4807"/>
    <w:rsid w:val="004B5B43"/>
    <w:rsid w:val="004B6437"/>
    <w:rsid w:val="004C26F6"/>
    <w:rsid w:val="004C4A9F"/>
    <w:rsid w:val="004C7411"/>
    <w:rsid w:val="004C7DAE"/>
    <w:rsid w:val="004D03BF"/>
    <w:rsid w:val="004D09EA"/>
    <w:rsid w:val="004D0F00"/>
    <w:rsid w:val="004D46A3"/>
    <w:rsid w:val="004D4894"/>
    <w:rsid w:val="004D7516"/>
    <w:rsid w:val="004D7D62"/>
    <w:rsid w:val="004E0EC7"/>
    <w:rsid w:val="004E19FD"/>
    <w:rsid w:val="004E1AC1"/>
    <w:rsid w:val="004E2FAB"/>
    <w:rsid w:val="004E3AB9"/>
    <w:rsid w:val="004E3D08"/>
    <w:rsid w:val="004E61C0"/>
    <w:rsid w:val="004E7697"/>
    <w:rsid w:val="004F1E42"/>
    <w:rsid w:val="004F392B"/>
    <w:rsid w:val="004F3B6A"/>
    <w:rsid w:val="004F619D"/>
    <w:rsid w:val="004F7120"/>
    <w:rsid w:val="004F7EBE"/>
    <w:rsid w:val="00502341"/>
    <w:rsid w:val="00502B89"/>
    <w:rsid w:val="00503CB3"/>
    <w:rsid w:val="0050549E"/>
    <w:rsid w:val="00506CDD"/>
    <w:rsid w:val="00513F24"/>
    <w:rsid w:val="0051592E"/>
    <w:rsid w:val="00515D9A"/>
    <w:rsid w:val="0051687C"/>
    <w:rsid w:val="00516CC3"/>
    <w:rsid w:val="00516D78"/>
    <w:rsid w:val="00517AC7"/>
    <w:rsid w:val="00520A5D"/>
    <w:rsid w:val="00521920"/>
    <w:rsid w:val="005222E3"/>
    <w:rsid w:val="0052270F"/>
    <w:rsid w:val="005248B2"/>
    <w:rsid w:val="00525A4C"/>
    <w:rsid w:val="00526229"/>
    <w:rsid w:val="00527A56"/>
    <w:rsid w:val="00530196"/>
    <w:rsid w:val="0053020A"/>
    <w:rsid w:val="00532D9A"/>
    <w:rsid w:val="00533108"/>
    <w:rsid w:val="00535773"/>
    <w:rsid w:val="0053714F"/>
    <w:rsid w:val="0053787C"/>
    <w:rsid w:val="00537C63"/>
    <w:rsid w:val="00541436"/>
    <w:rsid w:val="005426E9"/>
    <w:rsid w:val="00542A8D"/>
    <w:rsid w:val="005438D5"/>
    <w:rsid w:val="0054669C"/>
    <w:rsid w:val="005502E4"/>
    <w:rsid w:val="00550752"/>
    <w:rsid w:val="005523B2"/>
    <w:rsid w:val="00554142"/>
    <w:rsid w:val="00555189"/>
    <w:rsid w:val="00556EC4"/>
    <w:rsid w:val="005603C9"/>
    <w:rsid w:val="0056134A"/>
    <w:rsid w:val="00563A15"/>
    <w:rsid w:val="00563BCE"/>
    <w:rsid w:val="0056628A"/>
    <w:rsid w:val="00572F19"/>
    <w:rsid w:val="0057531F"/>
    <w:rsid w:val="005757FB"/>
    <w:rsid w:val="00577B85"/>
    <w:rsid w:val="00577E5A"/>
    <w:rsid w:val="00581CA8"/>
    <w:rsid w:val="005828C8"/>
    <w:rsid w:val="005833C1"/>
    <w:rsid w:val="00584DCA"/>
    <w:rsid w:val="00585BC0"/>
    <w:rsid w:val="00586DA5"/>
    <w:rsid w:val="005908A3"/>
    <w:rsid w:val="00591D62"/>
    <w:rsid w:val="00594DED"/>
    <w:rsid w:val="00596950"/>
    <w:rsid w:val="00597DC1"/>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D0C23"/>
    <w:rsid w:val="005D0E38"/>
    <w:rsid w:val="005D114A"/>
    <w:rsid w:val="005D45E6"/>
    <w:rsid w:val="005D6A4B"/>
    <w:rsid w:val="005E0401"/>
    <w:rsid w:val="005E0BD6"/>
    <w:rsid w:val="005E6104"/>
    <w:rsid w:val="005E7765"/>
    <w:rsid w:val="005F10AF"/>
    <w:rsid w:val="005F2883"/>
    <w:rsid w:val="005F3006"/>
    <w:rsid w:val="005F50CE"/>
    <w:rsid w:val="00601582"/>
    <w:rsid w:val="00604691"/>
    <w:rsid w:val="00605202"/>
    <w:rsid w:val="006059C8"/>
    <w:rsid w:val="00605EE6"/>
    <w:rsid w:val="0060622C"/>
    <w:rsid w:val="00606EE1"/>
    <w:rsid w:val="00610462"/>
    <w:rsid w:val="00611480"/>
    <w:rsid w:val="006115FB"/>
    <w:rsid w:val="00611BFB"/>
    <w:rsid w:val="0061513D"/>
    <w:rsid w:val="006163CE"/>
    <w:rsid w:val="0062147C"/>
    <w:rsid w:val="00621678"/>
    <w:rsid w:val="00626823"/>
    <w:rsid w:val="006314A1"/>
    <w:rsid w:val="00631F32"/>
    <w:rsid w:val="006330EB"/>
    <w:rsid w:val="00633690"/>
    <w:rsid w:val="00633935"/>
    <w:rsid w:val="006350C3"/>
    <w:rsid w:val="006401B9"/>
    <w:rsid w:val="006415ED"/>
    <w:rsid w:val="00642344"/>
    <w:rsid w:val="00642418"/>
    <w:rsid w:val="00642459"/>
    <w:rsid w:val="00644A86"/>
    <w:rsid w:val="00645ECF"/>
    <w:rsid w:val="00650E29"/>
    <w:rsid w:val="00651483"/>
    <w:rsid w:val="00653198"/>
    <w:rsid w:val="00654729"/>
    <w:rsid w:val="00655E2A"/>
    <w:rsid w:val="006566E2"/>
    <w:rsid w:val="0066075D"/>
    <w:rsid w:val="00660877"/>
    <w:rsid w:val="00663709"/>
    <w:rsid w:val="006675C5"/>
    <w:rsid w:val="006718D2"/>
    <w:rsid w:val="00672E32"/>
    <w:rsid w:val="00674572"/>
    <w:rsid w:val="006753D9"/>
    <w:rsid w:val="006754AE"/>
    <w:rsid w:val="00675C69"/>
    <w:rsid w:val="00681170"/>
    <w:rsid w:val="00682D8C"/>
    <w:rsid w:val="00684D55"/>
    <w:rsid w:val="00687605"/>
    <w:rsid w:val="00687B05"/>
    <w:rsid w:val="006A0CA8"/>
    <w:rsid w:val="006A222B"/>
    <w:rsid w:val="006A3D56"/>
    <w:rsid w:val="006A4081"/>
    <w:rsid w:val="006A434E"/>
    <w:rsid w:val="006A5247"/>
    <w:rsid w:val="006A561E"/>
    <w:rsid w:val="006A5F1E"/>
    <w:rsid w:val="006A6EB0"/>
    <w:rsid w:val="006B0A85"/>
    <w:rsid w:val="006B1DC2"/>
    <w:rsid w:val="006B4EDB"/>
    <w:rsid w:val="006B6427"/>
    <w:rsid w:val="006B678B"/>
    <w:rsid w:val="006C0C74"/>
    <w:rsid w:val="006C0E44"/>
    <w:rsid w:val="006C14FB"/>
    <w:rsid w:val="006C21AE"/>
    <w:rsid w:val="006C2DC6"/>
    <w:rsid w:val="006C2E40"/>
    <w:rsid w:val="006C30E7"/>
    <w:rsid w:val="006C5B6C"/>
    <w:rsid w:val="006C5DDA"/>
    <w:rsid w:val="006C65F3"/>
    <w:rsid w:val="006D0D56"/>
    <w:rsid w:val="006D0EC1"/>
    <w:rsid w:val="006D121A"/>
    <w:rsid w:val="006D2770"/>
    <w:rsid w:val="006D4086"/>
    <w:rsid w:val="006E1764"/>
    <w:rsid w:val="006E2F79"/>
    <w:rsid w:val="006E3C8D"/>
    <w:rsid w:val="006E3D9A"/>
    <w:rsid w:val="006E4152"/>
    <w:rsid w:val="006E4E42"/>
    <w:rsid w:val="006E5746"/>
    <w:rsid w:val="006F0507"/>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6D5F"/>
    <w:rsid w:val="00736F1B"/>
    <w:rsid w:val="007402A8"/>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A02F8"/>
    <w:rsid w:val="007A5CA4"/>
    <w:rsid w:val="007A65D3"/>
    <w:rsid w:val="007B0FE1"/>
    <w:rsid w:val="007B2319"/>
    <w:rsid w:val="007B4E5F"/>
    <w:rsid w:val="007B51D9"/>
    <w:rsid w:val="007B619D"/>
    <w:rsid w:val="007C27EB"/>
    <w:rsid w:val="007D2410"/>
    <w:rsid w:val="007D34CE"/>
    <w:rsid w:val="007D360F"/>
    <w:rsid w:val="007D3D61"/>
    <w:rsid w:val="007E3ECA"/>
    <w:rsid w:val="007E46A7"/>
    <w:rsid w:val="007E4E15"/>
    <w:rsid w:val="007E6AE2"/>
    <w:rsid w:val="007F15D9"/>
    <w:rsid w:val="007F1D24"/>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3CBE"/>
    <w:rsid w:val="0082592C"/>
    <w:rsid w:val="00832A6A"/>
    <w:rsid w:val="008335CE"/>
    <w:rsid w:val="00833D87"/>
    <w:rsid w:val="0083482B"/>
    <w:rsid w:val="00837534"/>
    <w:rsid w:val="00837D13"/>
    <w:rsid w:val="00837FC5"/>
    <w:rsid w:val="00840B59"/>
    <w:rsid w:val="0084146E"/>
    <w:rsid w:val="008416BA"/>
    <w:rsid w:val="00843BA1"/>
    <w:rsid w:val="008445D8"/>
    <w:rsid w:val="00845BFC"/>
    <w:rsid w:val="00850897"/>
    <w:rsid w:val="00852105"/>
    <w:rsid w:val="0085259F"/>
    <w:rsid w:val="008545C2"/>
    <w:rsid w:val="0085484E"/>
    <w:rsid w:val="00854F9C"/>
    <w:rsid w:val="0085569A"/>
    <w:rsid w:val="008568A8"/>
    <w:rsid w:val="00857445"/>
    <w:rsid w:val="00861E52"/>
    <w:rsid w:val="008632E7"/>
    <w:rsid w:val="00864357"/>
    <w:rsid w:val="008643E1"/>
    <w:rsid w:val="008705F1"/>
    <w:rsid w:val="008719A0"/>
    <w:rsid w:val="00872414"/>
    <w:rsid w:val="00874992"/>
    <w:rsid w:val="008763D5"/>
    <w:rsid w:val="00876471"/>
    <w:rsid w:val="00876AD6"/>
    <w:rsid w:val="00876FB5"/>
    <w:rsid w:val="008839A8"/>
    <w:rsid w:val="008843A0"/>
    <w:rsid w:val="00885656"/>
    <w:rsid w:val="00885AC9"/>
    <w:rsid w:val="008911BF"/>
    <w:rsid w:val="0089242D"/>
    <w:rsid w:val="008960D8"/>
    <w:rsid w:val="008A1E5E"/>
    <w:rsid w:val="008A4FEE"/>
    <w:rsid w:val="008A769C"/>
    <w:rsid w:val="008A785E"/>
    <w:rsid w:val="008B0795"/>
    <w:rsid w:val="008B153E"/>
    <w:rsid w:val="008B47E7"/>
    <w:rsid w:val="008B517A"/>
    <w:rsid w:val="008B6627"/>
    <w:rsid w:val="008B6806"/>
    <w:rsid w:val="008C2302"/>
    <w:rsid w:val="008C50BC"/>
    <w:rsid w:val="008C76BD"/>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4B14"/>
    <w:rsid w:val="008F4F7B"/>
    <w:rsid w:val="008F5E67"/>
    <w:rsid w:val="008F70D2"/>
    <w:rsid w:val="00900173"/>
    <w:rsid w:val="009015B5"/>
    <w:rsid w:val="009019F7"/>
    <w:rsid w:val="00903B44"/>
    <w:rsid w:val="009051F1"/>
    <w:rsid w:val="009071FA"/>
    <w:rsid w:val="00907667"/>
    <w:rsid w:val="00907A47"/>
    <w:rsid w:val="00910A39"/>
    <w:rsid w:val="00912F39"/>
    <w:rsid w:val="0092057E"/>
    <w:rsid w:val="00920F88"/>
    <w:rsid w:val="009238B0"/>
    <w:rsid w:val="009265F8"/>
    <w:rsid w:val="00927C84"/>
    <w:rsid w:val="0093316C"/>
    <w:rsid w:val="00933828"/>
    <w:rsid w:val="0093498C"/>
    <w:rsid w:val="00936D40"/>
    <w:rsid w:val="00937FAE"/>
    <w:rsid w:val="00940F8F"/>
    <w:rsid w:val="00941284"/>
    <w:rsid w:val="00943296"/>
    <w:rsid w:val="009454AB"/>
    <w:rsid w:val="009456A7"/>
    <w:rsid w:val="009456B4"/>
    <w:rsid w:val="0094733F"/>
    <w:rsid w:val="0095049E"/>
    <w:rsid w:val="00950D67"/>
    <w:rsid w:val="00951F0D"/>
    <w:rsid w:val="00953B7D"/>
    <w:rsid w:val="00954D25"/>
    <w:rsid w:val="00955356"/>
    <w:rsid w:val="00955AAB"/>
    <w:rsid w:val="00955E45"/>
    <w:rsid w:val="009569CB"/>
    <w:rsid w:val="0095718F"/>
    <w:rsid w:val="0095735B"/>
    <w:rsid w:val="009602BB"/>
    <w:rsid w:val="00960493"/>
    <w:rsid w:val="009633C0"/>
    <w:rsid w:val="00964590"/>
    <w:rsid w:val="00967240"/>
    <w:rsid w:val="00970204"/>
    <w:rsid w:val="00971093"/>
    <w:rsid w:val="009725A9"/>
    <w:rsid w:val="0097290B"/>
    <w:rsid w:val="009731AC"/>
    <w:rsid w:val="00976753"/>
    <w:rsid w:val="00977493"/>
    <w:rsid w:val="00981A99"/>
    <w:rsid w:val="009822D8"/>
    <w:rsid w:val="00982562"/>
    <w:rsid w:val="00982F5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4FE6"/>
    <w:rsid w:val="009A63F0"/>
    <w:rsid w:val="009A7C49"/>
    <w:rsid w:val="009B29B4"/>
    <w:rsid w:val="009B3B93"/>
    <w:rsid w:val="009B6C15"/>
    <w:rsid w:val="009C0149"/>
    <w:rsid w:val="009C0CF5"/>
    <w:rsid w:val="009C13E1"/>
    <w:rsid w:val="009C35E4"/>
    <w:rsid w:val="009C4279"/>
    <w:rsid w:val="009C53F8"/>
    <w:rsid w:val="009D12DE"/>
    <w:rsid w:val="009D7641"/>
    <w:rsid w:val="009D776A"/>
    <w:rsid w:val="009E0261"/>
    <w:rsid w:val="009E244D"/>
    <w:rsid w:val="009E2AFE"/>
    <w:rsid w:val="009E597F"/>
    <w:rsid w:val="009E6054"/>
    <w:rsid w:val="009F05B4"/>
    <w:rsid w:val="009F1C79"/>
    <w:rsid w:val="009F2EF8"/>
    <w:rsid w:val="009F3963"/>
    <w:rsid w:val="009F4D59"/>
    <w:rsid w:val="009F6165"/>
    <w:rsid w:val="009F74A2"/>
    <w:rsid w:val="00A004E4"/>
    <w:rsid w:val="00A00D4B"/>
    <w:rsid w:val="00A020B6"/>
    <w:rsid w:val="00A04704"/>
    <w:rsid w:val="00A06200"/>
    <w:rsid w:val="00A066D9"/>
    <w:rsid w:val="00A0739A"/>
    <w:rsid w:val="00A07D17"/>
    <w:rsid w:val="00A10B62"/>
    <w:rsid w:val="00A10F27"/>
    <w:rsid w:val="00A12F1B"/>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0755"/>
    <w:rsid w:val="00A52712"/>
    <w:rsid w:val="00A52D02"/>
    <w:rsid w:val="00A544AD"/>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394C"/>
    <w:rsid w:val="00AA4050"/>
    <w:rsid w:val="00AA40A5"/>
    <w:rsid w:val="00AA4C2A"/>
    <w:rsid w:val="00AA63DC"/>
    <w:rsid w:val="00AB5BF9"/>
    <w:rsid w:val="00AC0E28"/>
    <w:rsid w:val="00AC1182"/>
    <w:rsid w:val="00AC12D4"/>
    <w:rsid w:val="00AC4117"/>
    <w:rsid w:val="00AC5502"/>
    <w:rsid w:val="00AC5515"/>
    <w:rsid w:val="00AC7737"/>
    <w:rsid w:val="00AD0167"/>
    <w:rsid w:val="00AD3C0F"/>
    <w:rsid w:val="00AD3C1D"/>
    <w:rsid w:val="00AD60F6"/>
    <w:rsid w:val="00AD6299"/>
    <w:rsid w:val="00AD7C69"/>
    <w:rsid w:val="00AD7D7B"/>
    <w:rsid w:val="00AE02C7"/>
    <w:rsid w:val="00AE0BE3"/>
    <w:rsid w:val="00AE3CA3"/>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164E6"/>
    <w:rsid w:val="00B208FB"/>
    <w:rsid w:val="00B21971"/>
    <w:rsid w:val="00B251EE"/>
    <w:rsid w:val="00B262D3"/>
    <w:rsid w:val="00B276CC"/>
    <w:rsid w:val="00B30AB8"/>
    <w:rsid w:val="00B30DF2"/>
    <w:rsid w:val="00B31115"/>
    <w:rsid w:val="00B33373"/>
    <w:rsid w:val="00B33455"/>
    <w:rsid w:val="00B347DA"/>
    <w:rsid w:val="00B35D3A"/>
    <w:rsid w:val="00B42EE5"/>
    <w:rsid w:val="00B44041"/>
    <w:rsid w:val="00B4659B"/>
    <w:rsid w:val="00B47E6C"/>
    <w:rsid w:val="00B50ED1"/>
    <w:rsid w:val="00B52A86"/>
    <w:rsid w:val="00B53B43"/>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263"/>
    <w:rsid w:val="00B81CFB"/>
    <w:rsid w:val="00B8234C"/>
    <w:rsid w:val="00B83DAD"/>
    <w:rsid w:val="00B84BAC"/>
    <w:rsid w:val="00B865A7"/>
    <w:rsid w:val="00B87CF6"/>
    <w:rsid w:val="00B91B2F"/>
    <w:rsid w:val="00B9275E"/>
    <w:rsid w:val="00B93086"/>
    <w:rsid w:val="00B937C0"/>
    <w:rsid w:val="00B93F2D"/>
    <w:rsid w:val="00B95870"/>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F82"/>
    <w:rsid w:val="00BC32E4"/>
    <w:rsid w:val="00BC6CEB"/>
    <w:rsid w:val="00BD004A"/>
    <w:rsid w:val="00BD032A"/>
    <w:rsid w:val="00BD102E"/>
    <w:rsid w:val="00BD23E5"/>
    <w:rsid w:val="00BD79B7"/>
    <w:rsid w:val="00BE0244"/>
    <w:rsid w:val="00BE1AD1"/>
    <w:rsid w:val="00BE468F"/>
    <w:rsid w:val="00BE509D"/>
    <w:rsid w:val="00BE5CDD"/>
    <w:rsid w:val="00BF0545"/>
    <w:rsid w:val="00BF0725"/>
    <w:rsid w:val="00BF170F"/>
    <w:rsid w:val="00BF19E3"/>
    <w:rsid w:val="00BF28B6"/>
    <w:rsid w:val="00BF4D8B"/>
    <w:rsid w:val="00BF5DFA"/>
    <w:rsid w:val="00C04B26"/>
    <w:rsid w:val="00C05C96"/>
    <w:rsid w:val="00C062DF"/>
    <w:rsid w:val="00C1014B"/>
    <w:rsid w:val="00C11455"/>
    <w:rsid w:val="00C1163E"/>
    <w:rsid w:val="00C11905"/>
    <w:rsid w:val="00C11D0C"/>
    <w:rsid w:val="00C1216C"/>
    <w:rsid w:val="00C15BC7"/>
    <w:rsid w:val="00C1672A"/>
    <w:rsid w:val="00C17F17"/>
    <w:rsid w:val="00C240DD"/>
    <w:rsid w:val="00C247B6"/>
    <w:rsid w:val="00C25AC4"/>
    <w:rsid w:val="00C26719"/>
    <w:rsid w:val="00C271EE"/>
    <w:rsid w:val="00C274BA"/>
    <w:rsid w:val="00C30362"/>
    <w:rsid w:val="00C32C0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E96"/>
    <w:rsid w:val="00C62A10"/>
    <w:rsid w:val="00C62CB2"/>
    <w:rsid w:val="00C63DB6"/>
    <w:rsid w:val="00C66E6E"/>
    <w:rsid w:val="00C70131"/>
    <w:rsid w:val="00C72337"/>
    <w:rsid w:val="00C73747"/>
    <w:rsid w:val="00C74773"/>
    <w:rsid w:val="00C75517"/>
    <w:rsid w:val="00C76DA6"/>
    <w:rsid w:val="00C807B6"/>
    <w:rsid w:val="00C8198C"/>
    <w:rsid w:val="00C8455E"/>
    <w:rsid w:val="00C85E30"/>
    <w:rsid w:val="00C9071A"/>
    <w:rsid w:val="00C911D6"/>
    <w:rsid w:val="00C9606D"/>
    <w:rsid w:val="00C96CD0"/>
    <w:rsid w:val="00C97791"/>
    <w:rsid w:val="00CA3A4A"/>
    <w:rsid w:val="00CA4699"/>
    <w:rsid w:val="00CA4DDF"/>
    <w:rsid w:val="00CA590E"/>
    <w:rsid w:val="00CA64C6"/>
    <w:rsid w:val="00CB1847"/>
    <w:rsid w:val="00CB1B64"/>
    <w:rsid w:val="00CB1FC2"/>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02E0"/>
    <w:rsid w:val="00CF3DB9"/>
    <w:rsid w:val="00CF473C"/>
    <w:rsid w:val="00CF7594"/>
    <w:rsid w:val="00D005AC"/>
    <w:rsid w:val="00D00769"/>
    <w:rsid w:val="00D009DA"/>
    <w:rsid w:val="00D01391"/>
    <w:rsid w:val="00D01FC9"/>
    <w:rsid w:val="00D0261C"/>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D9"/>
    <w:rsid w:val="00D25BF5"/>
    <w:rsid w:val="00D30048"/>
    <w:rsid w:val="00D303CC"/>
    <w:rsid w:val="00D3068D"/>
    <w:rsid w:val="00D30821"/>
    <w:rsid w:val="00D321FB"/>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E6C"/>
    <w:rsid w:val="00D84E6D"/>
    <w:rsid w:val="00D86341"/>
    <w:rsid w:val="00D86420"/>
    <w:rsid w:val="00D87029"/>
    <w:rsid w:val="00D90F11"/>
    <w:rsid w:val="00D919DE"/>
    <w:rsid w:val="00D93392"/>
    <w:rsid w:val="00DA03D0"/>
    <w:rsid w:val="00DA0E5B"/>
    <w:rsid w:val="00DA1BC3"/>
    <w:rsid w:val="00DA4262"/>
    <w:rsid w:val="00DA54EC"/>
    <w:rsid w:val="00DA5D15"/>
    <w:rsid w:val="00DB0C84"/>
    <w:rsid w:val="00DB2D7E"/>
    <w:rsid w:val="00DC222A"/>
    <w:rsid w:val="00DC6CD0"/>
    <w:rsid w:val="00DD075C"/>
    <w:rsid w:val="00DD0C77"/>
    <w:rsid w:val="00DD3B8A"/>
    <w:rsid w:val="00DD406F"/>
    <w:rsid w:val="00DD5380"/>
    <w:rsid w:val="00DD53C8"/>
    <w:rsid w:val="00DD6135"/>
    <w:rsid w:val="00DE1AB9"/>
    <w:rsid w:val="00DE3AC8"/>
    <w:rsid w:val="00DE4065"/>
    <w:rsid w:val="00DE4723"/>
    <w:rsid w:val="00DE4D47"/>
    <w:rsid w:val="00DE60EA"/>
    <w:rsid w:val="00DE6A69"/>
    <w:rsid w:val="00DE70C1"/>
    <w:rsid w:val="00DF0C56"/>
    <w:rsid w:val="00DF1C18"/>
    <w:rsid w:val="00DF71AD"/>
    <w:rsid w:val="00E008EB"/>
    <w:rsid w:val="00E0161F"/>
    <w:rsid w:val="00E02B90"/>
    <w:rsid w:val="00E03402"/>
    <w:rsid w:val="00E0340D"/>
    <w:rsid w:val="00E03523"/>
    <w:rsid w:val="00E0353A"/>
    <w:rsid w:val="00E063EA"/>
    <w:rsid w:val="00E071FF"/>
    <w:rsid w:val="00E11195"/>
    <w:rsid w:val="00E13D09"/>
    <w:rsid w:val="00E14435"/>
    <w:rsid w:val="00E22592"/>
    <w:rsid w:val="00E22BD8"/>
    <w:rsid w:val="00E27D15"/>
    <w:rsid w:val="00E33413"/>
    <w:rsid w:val="00E340C4"/>
    <w:rsid w:val="00E36417"/>
    <w:rsid w:val="00E37D1A"/>
    <w:rsid w:val="00E37EFC"/>
    <w:rsid w:val="00E45208"/>
    <w:rsid w:val="00E45545"/>
    <w:rsid w:val="00E45AA9"/>
    <w:rsid w:val="00E467B3"/>
    <w:rsid w:val="00E468F9"/>
    <w:rsid w:val="00E46DB1"/>
    <w:rsid w:val="00E50E0D"/>
    <w:rsid w:val="00E51CB3"/>
    <w:rsid w:val="00E5246A"/>
    <w:rsid w:val="00E52C53"/>
    <w:rsid w:val="00E53EF1"/>
    <w:rsid w:val="00E54EEA"/>
    <w:rsid w:val="00E563DD"/>
    <w:rsid w:val="00E577A1"/>
    <w:rsid w:val="00E57B87"/>
    <w:rsid w:val="00E60B51"/>
    <w:rsid w:val="00E615A3"/>
    <w:rsid w:val="00E642C8"/>
    <w:rsid w:val="00E6507C"/>
    <w:rsid w:val="00E65515"/>
    <w:rsid w:val="00E659C7"/>
    <w:rsid w:val="00E70C77"/>
    <w:rsid w:val="00E720D2"/>
    <w:rsid w:val="00E73233"/>
    <w:rsid w:val="00E75EC5"/>
    <w:rsid w:val="00E76463"/>
    <w:rsid w:val="00E806F1"/>
    <w:rsid w:val="00E81C94"/>
    <w:rsid w:val="00E825C0"/>
    <w:rsid w:val="00E83224"/>
    <w:rsid w:val="00E83683"/>
    <w:rsid w:val="00E8534E"/>
    <w:rsid w:val="00E877F3"/>
    <w:rsid w:val="00E90B71"/>
    <w:rsid w:val="00E9228B"/>
    <w:rsid w:val="00E93A3A"/>
    <w:rsid w:val="00E93B6C"/>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64C"/>
    <w:rsid w:val="00EE7F46"/>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46F3"/>
    <w:rsid w:val="00F35486"/>
    <w:rsid w:val="00F3700B"/>
    <w:rsid w:val="00F40B00"/>
    <w:rsid w:val="00F40B6D"/>
    <w:rsid w:val="00F415A9"/>
    <w:rsid w:val="00F4370F"/>
    <w:rsid w:val="00F4589C"/>
    <w:rsid w:val="00F50910"/>
    <w:rsid w:val="00F51EF9"/>
    <w:rsid w:val="00F523C8"/>
    <w:rsid w:val="00F53DA5"/>
    <w:rsid w:val="00F54C57"/>
    <w:rsid w:val="00F54E38"/>
    <w:rsid w:val="00F57118"/>
    <w:rsid w:val="00F6043A"/>
    <w:rsid w:val="00F6068C"/>
    <w:rsid w:val="00F60F20"/>
    <w:rsid w:val="00F620C0"/>
    <w:rsid w:val="00F62531"/>
    <w:rsid w:val="00F62C52"/>
    <w:rsid w:val="00F64289"/>
    <w:rsid w:val="00F64B86"/>
    <w:rsid w:val="00F6613E"/>
    <w:rsid w:val="00F7262B"/>
    <w:rsid w:val="00F735B0"/>
    <w:rsid w:val="00F7546A"/>
    <w:rsid w:val="00F7666B"/>
    <w:rsid w:val="00F76C49"/>
    <w:rsid w:val="00F8431B"/>
    <w:rsid w:val="00F8493F"/>
    <w:rsid w:val="00F87372"/>
    <w:rsid w:val="00F923A1"/>
    <w:rsid w:val="00F94925"/>
    <w:rsid w:val="00F962E4"/>
    <w:rsid w:val="00F965CA"/>
    <w:rsid w:val="00FA02F7"/>
    <w:rsid w:val="00FA034F"/>
    <w:rsid w:val="00FA25DD"/>
    <w:rsid w:val="00FA2DD6"/>
    <w:rsid w:val="00FA59AA"/>
    <w:rsid w:val="00FA5B18"/>
    <w:rsid w:val="00FA5F12"/>
    <w:rsid w:val="00FA7A87"/>
    <w:rsid w:val="00FB634A"/>
    <w:rsid w:val="00FB64D0"/>
    <w:rsid w:val="00FC107B"/>
    <w:rsid w:val="00FC204B"/>
    <w:rsid w:val="00FC419C"/>
    <w:rsid w:val="00FC7DFA"/>
    <w:rsid w:val="00FD14FC"/>
    <w:rsid w:val="00FD4981"/>
    <w:rsid w:val="00FD4B5C"/>
    <w:rsid w:val="00FD6BA5"/>
    <w:rsid w:val="00FD78D0"/>
    <w:rsid w:val="00FE0BC0"/>
    <w:rsid w:val="00FE11F5"/>
    <w:rsid w:val="00FE1BBE"/>
    <w:rsid w:val="00FE7874"/>
    <w:rsid w:val="00FE7B12"/>
    <w:rsid w:val="00FF322B"/>
    <w:rsid w:val="00FF5EA9"/>
    <w:rsid w:val="00FF6264"/>
    <w:rsid w:val="0128050D"/>
    <w:rsid w:val="012861FC"/>
    <w:rsid w:val="013002E4"/>
    <w:rsid w:val="016A2BF1"/>
    <w:rsid w:val="01C85568"/>
    <w:rsid w:val="024C4ADD"/>
    <w:rsid w:val="026805F5"/>
    <w:rsid w:val="02D86674"/>
    <w:rsid w:val="02E731CC"/>
    <w:rsid w:val="02EA5097"/>
    <w:rsid w:val="03391335"/>
    <w:rsid w:val="036805A3"/>
    <w:rsid w:val="03F622FA"/>
    <w:rsid w:val="04326EAA"/>
    <w:rsid w:val="048466D5"/>
    <w:rsid w:val="048D2BB1"/>
    <w:rsid w:val="04FE52FD"/>
    <w:rsid w:val="05354AC9"/>
    <w:rsid w:val="056E0D53"/>
    <w:rsid w:val="05732723"/>
    <w:rsid w:val="05872A3E"/>
    <w:rsid w:val="05A332EC"/>
    <w:rsid w:val="05B05780"/>
    <w:rsid w:val="062E1012"/>
    <w:rsid w:val="06563F59"/>
    <w:rsid w:val="065807A3"/>
    <w:rsid w:val="065E3D97"/>
    <w:rsid w:val="067E2AEF"/>
    <w:rsid w:val="06894315"/>
    <w:rsid w:val="06993124"/>
    <w:rsid w:val="06C946CC"/>
    <w:rsid w:val="06FB7A5E"/>
    <w:rsid w:val="070C53EC"/>
    <w:rsid w:val="07255CF9"/>
    <w:rsid w:val="0749493A"/>
    <w:rsid w:val="07800426"/>
    <w:rsid w:val="07C7042E"/>
    <w:rsid w:val="07D40180"/>
    <w:rsid w:val="081274BD"/>
    <w:rsid w:val="081A1B6E"/>
    <w:rsid w:val="08256573"/>
    <w:rsid w:val="08345864"/>
    <w:rsid w:val="08796F2B"/>
    <w:rsid w:val="089765B5"/>
    <w:rsid w:val="08A02EA1"/>
    <w:rsid w:val="08D91FA4"/>
    <w:rsid w:val="08E1741F"/>
    <w:rsid w:val="09056772"/>
    <w:rsid w:val="0943798E"/>
    <w:rsid w:val="098C61B7"/>
    <w:rsid w:val="09A31C9D"/>
    <w:rsid w:val="09AC4ADF"/>
    <w:rsid w:val="09AE0211"/>
    <w:rsid w:val="09B33458"/>
    <w:rsid w:val="09B46220"/>
    <w:rsid w:val="09BB335E"/>
    <w:rsid w:val="09BE174D"/>
    <w:rsid w:val="09DF3AC3"/>
    <w:rsid w:val="09E965A1"/>
    <w:rsid w:val="09EE3C2F"/>
    <w:rsid w:val="09FC2829"/>
    <w:rsid w:val="0A185FC4"/>
    <w:rsid w:val="0A1B646B"/>
    <w:rsid w:val="0A1C68C6"/>
    <w:rsid w:val="0A48640F"/>
    <w:rsid w:val="0A4B0B79"/>
    <w:rsid w:val="0A543E71"/>
    <w:rsid w:val="0AD6603A"/>
    <w:rsid w:val="0ADD5273"/>
    <w:rsid w:val="0AED3A16"/>
    <w:rsid w:val="0AEF2C4C"/>
    <w:rsid w:val="0B1011FD"/>
    <w:rsid w:val="0B271D19"/>
    <w:rsid w:val="0B952191"/>
    <w:rsid w:val="0BC720EF"/>
    <w:rsid w:val="0BFF1BBB"/>
    <w:rsid w:val="0C1B2611"/>
    <w:rsid w:val="0C531544"/>
    <w:rsid w:val="0C7E1FCC"/>
    <w:rsid w:val="0CB2482D"/>
    <w:rsid w:val="0CB724FE"/>
    <w:rsid w:val="0CFA7997"/>
    <w:rsid w:val="0CFF66A2"/>
    <w:rsid w:val="0D8F01FB"/>
    <w:rsid w:val="0D937116"/>
    <w:rsid w:val="0DC25DC9"/>
    <w:rsid w:val="0DD40E1B"/>
    <w:rsid w:val="0E0B2FAD"/>
    <w:rsid w:val="0E465E32"/>
    <w:rsid w:val="0E6531C7"/>
    <w:rsid w:val="0E797BCB"/>
    <w:rsid w:val="0EA76392"/>
    <w:rsid w:val="0EB12BD5"/>
    <w:rsid w:val="0EB51C36"/>
    <w:rsid w:val="0EC32117"/>
    <w:rsid w:val="0EE164D1"/>
    <w:rsid w:val="0F1A0783"/>
    <w:rsid w:val="0F3F19EE"/>
    <w:rsid w:val="0F5E7E17"/>
    <w:rsid w:val="0FB15515"/>
    <w:rsid w:val="0FF82F53"/>
    <w:rsid w:val="10137C94"/>
    <w:rsid w:val="101E2862"/>
    <w:rsid w:val="10323938"/>
    <w:rsid w:val="1032771B"/>
    <w:rsid w:val="10450A12"/>
    <w:rsid w:val="10480CCD"/>
    <w:rsid w:val="106A1128"/>
    <w:rsid w:val="106D6AD9"/>
    <w:rsid w:val="1074417D"/>
    <w:rsid w:val="108B630E"/>
    <w:rsid w:val="10A76A2B"/>
    <w:rsid w:val="10A918C3"/>
    <w:rsid w:val="10B658A0"/>
    <w:rsid w:val="10EC5875"/>
    <w:rsid w:val="10F300CA"/>
    <w:rsid w:val="11152A4A"/>
    <w:rsid w:val="111E7935"/>
    <w:rsid w:val="11341399"/>
    <w:rsid w:val="11551400"/>
    <w:rsid w:val="119071A8"/>
    <w:rsid w:val="11947F31"/>
    <w:rsid w:val="11AC3770"/>
    <w:rsid w:val="11B359BB"/>
    <w:rsid w:val="11B509CE"/>
    <w:rsid w:val="11CE3970"/>
    <w:rsid w:val="11FE50BB"/>
    <w:rsid w:val="12075716"/>
    <w:rsid w:val="12130052"/>
    <w:rsid w:val="122555F1"/>
    <w:rsid w:val="1236245C"/>
    <w:rsid w:val="124B3B72"/>
    <w:rsid w:val="124E55D8"/>
    <w:rsid w:val="124E70EF"/>
    <w:rsid w:val="126E7CDB"/>
    <w:rsid w:val="1294678A"/>
    <w:rsid w:val="12AA3931"/>
    <w:rsid w:val="12AE1B55"/>
    <w:rsid w:val="12B84A28"/>
    <w:rsid w:val="12E22217"/>
    <w:rsid w:val="13234BB3"/>
    <w:rsid w:val="1330201C"/>
    <w:rsid w:val="136C18DA"/>
    <w:rsid w:val="13882F82"/>
    <w:rsid w:val="13F254A4"/>
    <w:rsid w:val="145D1B16"/>
    <w:rsid w:val="14827722"/>
    <w:rsid w:val="149E68C3"/>
    <w:rsid w:val="14A50675"/>
    <w:rsid w:val="14B21CD4"/>
    <w:rsid w:val="14F108B6"/>
    <w:rsid w:val="150031B2"/>
    <w:rsid w:val="15021A0F"/>
    <w:rsid w:val="15226090"/>
    <w:rsid w:val="154714AE"/>
    <w:rsid w:val="155954C0"/>
    <w:rsid w:val="15B17672"/>
    <w:rsid w:val="15B80311"/>
    <w:rsid w:val="15CC3230"/>
    <w:rsid w:val="16205AB8"/>
    <w:rsid w:val="162C59AE"/>
    <w:rsid w:val="16343388"/>
    <w:rsid w:val="163B2D77"/>
    <w:rsid w:val="164026F2"/>
    <w:rsid w:val="164603B2"/>
    <w:rsid w:val="167252C1"/>
    <w:rsid w:val="167578F6"/>
    <w:rsid w:val="169D57CE"/>
    <w:rsid w:val="16A56ABA"/>
    <w:rsid w:val="16B56DB6"/>
    <w:rsid w:val="16C007E9"/>
    <w:rsid w:val="16E34CEB"/>
    <w:rsid w:val="16F36B4A"/>
    <w:rsid w:val="170E3D0E"/>
    <w:rsid w:val="17177485"/>
    <w:rsid w:val="17205667"/>
    <w:rsid w:val="17356888"/>
    <w:rsid w:val="175110E6"/>
    <w:rsid w:val="17861422"/>
    <w:rsid w:val="178D3568"/>
    <w:rsid w:val="17E860D2"/>
    <w:rsid w:val="18053A84"/>
    <w:rsid w:val="18194FA3"/>
    <w:rsid w:val="18232E42"/>
    <w:rsid w:val="1865619C"/>
    <w:rsid w:val="18964A71"/>
    <w:rsid w:val="18A903A3"/>
    <w:rsid w:val="18D148E2"/>
    <w:rsid w:val="18EE1C2E"/>
    <w:rsid w:val="19075CEB"/>
    <w:rsid w:val="190C19C3"/>
    <w:rsid w:val="19140655"/>
    <w:rsid w:val="191834DB"/>
    <w:rsid w:val="196317F9"/>
    <w:rsid w:val="19655BDC"/>
    <w:rsid w:val="197D40D9"/>
    <w:rsid w:val="19AF0D02"/>
    <w:rsid w:val="19B91F64"/>
    <w:rsid w:val="19CD3398"/>
    <w:rsid w:val="19CD7400"/>
    <w:rsid w:val="19D726CB"/>
    <w:rsid w:val="1A53329C"/>
    <w:rsid w:val="1A5667AD"/>
    <w:rsid w:val="1A8E37E6"/>
    <w:rsid w:val="1A972464"/>
    <w:rsid w:val="1AA37746"/>
    <w:rsid w:val="1AAE7735"/>
    <w:rsid w:val="1AED101A"/>
    <w:rsid w:val="1AEE25E1"/>
    <w:rsid w:val="1B461E40"/>
    <w:rsid w:val="1B5331D1"/>
    <w:rsid w:val="1BBB2147"/>
    <w:rsid w:val="1BF72F99"/>
    <w:rsid w:val="1C2810F5"/>
    <w:rsid w:val="1C3D78B2"/>
    <w:rsid w:val="1C461F8C"/>
    <w:rsid w:val="1C5A00B7"/>
    <w:rsid w:val="1C8D21DF"/>
    <w:rsid w:val="1CC72511"/>
    <w:rsid w:val="1CD2004E"/>
    <w:rsid w:val="1CE2647C"/>
    <w:rsid w:val="1CF84F8C"/>
    <w:rsid w:val="1CFE4865"/>
    <w:rsid w:val="1D0205E0"/>
    <w:rsid w:val="1D257647"/>
    <w:rsid w:val="1D332146"/>
    <w:rsid w:val="1D505628"/>
    <w:rsid w:val="1D8E0FE4"/>
    <w:rsid w:val="1DDE5284"/>
    <w:rsid w:val="1DDF2B64"/>
    <w:rsid w:val="1E18550D"/>
    <w:rsid w:val="1E1B66D1"/>
    <w:rsid w:val="1E1E0328"/>
    <w:rsid w:val="1E241FD9"/>
    <w:rsid w:val="1E290ABB"/>
    <w:rsid w:val="1E700196"/>
    <w:rsid w:val="1E7B61B3"/>
    <w:rsid w:val="1EAD7A21"/>
    <w:rsid w:val="1EB54482"/>
    <w:rsid w:val="1EC25368"/>
    <w:rsid w:val="1F2902A7"/>
    <w:rsid w:val="1F5E4EDD"/>
    <w:rsid w:val="1F86106C"/>
    <w:rsid w:val="1F8C7343"/>
    <w:rsid w:val="1F93689B"/>
    <w:rsid w:val="1FA33C88"/>
    <w:rsid w:val="1FD827E8"/>
    <w:rsid w:val="20116518"/>
    <w:rsid w:val="20142C96"/>
    <w:rsid w:val="201A7CFF"/>
    <w:rsid w:val="20253C61"/>
    <w:rsid w:val="20643D32"/>
    <w:rsid w:val="206D6EDE"/>
    <w:rsid w:val="20851289"/>
    <w:rsid w:val="208C5569"/>
    <w:rsid w:val="20A804BD"/>
    <w:rsid w:val="20C525C1"/>
    <w:rsid w:val="20C54743"/>
    <w:rsid w:val="20D63868"/>
    <w:rsid w:val="20DE2A89"/>
    <w:rsid w:val="216655BB"/>
    <w:rsid w:val="2176281B"/>
    <w:rsid w:val="217D2F0F"/>
    <w:rsid w:val="218C6A33"/>
    <w:rsid w:val="21924DB0"/>
    <w:rsid w:val="219B58C5"/>
    <w:rsid w:val="21A15A5C"/>
    <w:rsid w:val="21A4314B"/>
    <w:rsid w:val="21AF3BF4"/>
    <w:rsid w:val="21B019A1"/>
    <w:rsid w:val="21B610ED"/>
    <w:rsid w:val="21D46CBE"/>
    <w:rsid w:val="21D911FC"/>
    <w:rsid w:val="21E67461"/>
    <w:rsid w:val="21EF5E54"/>
    <w:rsid w:val="21F72147"/>
    <w:rsid w:val="221725F7"/>
    <w:rsid w:val="226D43F3"/>
    <w:rsid w:val="228F1216"/>
    <w:rsid w:val="22A632AE"/>
    <w:rsid w:val="22B565D4"/>
    <w:rsid w:val="22B94FAD"/>
    <w:rsid w:val="22C87B49"/>
    <w:rsid w:val="22E62348"/>
    <w:rsid w:val="22FB5649"/>
    <w:rsid w:val="230F5BA8"/>
    <w:rsid w:val="23341051"/>
    <w:rsid w:val="233D2A92"/>
    <w:rsid w:val="23656F8B"/>
    <w:rsid w:val="236C2819"/>
    <w:rsid w:val="238C461A"/>
    <w:rsid w:val="23F170D6"/>
    <w:rsid w:val="23FB4231"/>
    <w:rsid w:val="24191F4B"/>
    <w:rsid w:val="241F6045"/>
    <w:rsid w:val="242C5CE2"/>
    <w:rsid w:val="24330E7C"/>
    <w:rsid w:val="24363BA3"/>
    <w:rsid w:val="243C59D3"/>
    <w:rsid w:val="245C0585"/>
    <w:rsid w:val="248D087A"/>
    <w:rsid w:val="248D7705"/>
    <w:rsid w:val="250064A8"/>
    <w:rsid w:val="25072FCC"/>
    <w:rsid w:val="25200C22"/>
    <w:rsid w:val="252C4755"/>
    <w:rsid w:val="2531541F"/>
    <w:rsid w:val="253B08B4"/>
    <w:rsid w:val="25532F99"/>
    <w:rsid w:val="25E956A9"/>
    <w:rsid w:val="25EB712B"/>
    <w:rsid w:val="2603608F"/>
    <w:rsid w:val="2645640A"/>
    <w:rsid w:val="264C1928"/>
    <w:rsid w:val="264F6125"/>
    <w:rsid w:val="26650EF9"/>
    <w:rsid w:val="26963FA0"/>
    <w:rsid w:val="26E40AF1"/>
    <w:rsid w:val="26F14180"/>
    <w:rsid w:val="271646D0"/>
    <w:rsid w:val="271709EB"/>
    <w:rsid w:val="274041F9"/>
    <w:rsid w:val="27423037"/>
    <w:rsid w:val="275064D4"/>
    <w:rsid w:val="2773457A"/>
    <w:rsid w:val="27A63B1E"/>
    <w:rsid w:val="27AC1403"/>
    <w:rsid w:val="28141312"/>
    <w:rsid w:val="2891514A"/>
    <w:rsid w:val="28997467"/>
    <w:rsid w:val="28A83818"/>
    <w:rsid w:val="28B2337D"/>
    <w:rsid w:val="28FB37B8"/>
    <w:rsid w:val="290808D9"/>
    <w:rsid w:val="29237480"/>
    <w:rsid w:val="29274997"/>
    <w:rsid w:val="29294AE4"/>
    <w:rsid w:val="293F7D9A"/>
    <w:rsid w:val="29C47413"/>
    <w:rsid w:val="29DC443B"/>
    <w:rsid w:val="2A170CC6"/>
    <w:rsid w:val="2A4A3FEE"/>
    <w:rsid w:val="2ABA387F"/>
    <w:rsid w:val="2AD132B9"/>
    <w:rsid w:val="2AE35A6E"/>
    <w:rsid w:val="2B2C4B4A"/>
    <w:rsid w:val="2B41392D"/>
    <w:rsid w:val="2B76491F"/>
    <w:rsid w:val="2BA84BF0"/>
    <w:rsid w:val="2BB779AF"/>
    <w:rsid w:val="2BCF7905"/>
    <w:rsid w:val="2BFE6BE5"/>
    <w:rsid w:val="2C0664B9"/>
    <w:rsid w:val="2C881742"/>
    <w:rsid w:val="2CE63517"/>
    <w:rsid w:val="2D0F0D5F"/>
    <w:rsid w:val="2D23026D"/>
    <w:rsid w:val="2D2657FD"/>
    <w:rsid w:val="2D532D67"/>
    <w:rsid w:val="2D58395D"/>
    <w:rsid w:val="2D730B9E"/>
    <w:rsid w:val="2D7318EB"/>
    <w:rsid w:val="2D983CF5"/>
    <w:rsid w:val="2DA17B79"/>
    <w:rsid w:val="2DB262F4"/>
    <w:rsid w:val="2DB51271"/>
    <w:rsid w:val="2E117758"/>
    <w:rsid w:val="2E357245"/>
    <w:rsid w:val="2E717C4E"/>
    <w:rsid w:val="2E95590D"/>
    <w:rsid w:val="2EB306A8"/>
    <w:rsid w:val="2EBA1299"/>
    <w:rsid w:val="2ED05192"/>
    <w:rsid w:val="2ED57DF7"/>
    <w:rsid w:val="2EE2113D"/>
    <w:rsid w:val="2EE50323"/>
    <w:rsid w:val="2F02248C"/>
    <w:rsid w:val="2F034ECA"/>
    <w:rsid w:val="2F177034"/>
    <w:rsid w:val="2F7F0AE7"/>
    <w:rsid w:val="2F9336C5"/>
    <w:rsid w:val="2F9A6490"/>
    <w:rsid w:val="2FBD0BC0"/>
    <w:rsid w:val="300629B0"/>
    <w:rsid w:val="302238AB"/>
    <w:rsid w:val="302634DA"/>
    <w:rsid w:val="30571F42"/>
    <w:rsid w:val="306537C8"/>
    <w:rsid w:val="30A1634C"/>
    <w:rsid w:val="30A7672A"/>
    <w:rsid w:val="30B70A55"/>
    <w:rsid w:val="30F15274"/>
    <w:rsid w:val="31081BCF"/>
    <w:rsid w:val="310C6634"/>
    <w:rsid w:val="312652F8"/>
    <w:rsid w:val="313E758D"/>
    <w:rsid w:val="314344C2"/>
    <w:rsid w:val="3178330D"/>
    <w:rsid w:val="317A1129"/>
    <w:rsid w:val="31840261"/>
    <w:rsid w:val="31AB127A"/>
    <w:rsid w:val="31ED15DB"/>
    <w:rsid w:val="3201141D"/>
    <w:rsid w:val="3250690C"/>
    <w:rsid w:val="325E527B"/>
    <w:rsid w:val="326974E3"/>
    <w:rsid w:val="3287408F"/>
    <w:rsid w:val="32FC0E0F"/>
    <w:rsid w:val="331B7795"/>
    <w:rsid w:val="33233E18"/>
    <w:rsid w:val="33571070"/>
    <w:rsid w:val="33916300"/>
    <w:rsid w:val="33A62653"/>
    <w:rsid w:val="33B86224"/>
    <w:rsid w:val="33C4138B"/>
    <w:rsid w:val="33ED5405"/>
    <w:rsid w:val="3406499F"/>
    <w:rsid w:val="340870E7"/>
    <w:rsid w:val="344B4B56"/>
    <w:rsid w:val="344D0748"/>
    <w:rsid w:val="34890FCE"/>
    <w:rsid w:val="348F3131"/>
    <w:rsid w:val="3495278D"/>
    <w:rsid w:val="34D63BBA"/>
    <w:rsid w:val="34E70580"/>
    <w:rsid w:val="3504064F"/>
    <w:rsid w:val="351C2361"/>
    <w:rsid w:val="35316945"/>
    <w:rsid w:val="35615B99"/>
    <w:rsid w:val="356347CF"/>
    <w:rsid w:val="35A6123D"/>
    <w:rsid w:val="36122741"/>
    <w:rsid w:val="367C69B1"/>
    <w:rsid w:val="36951B10"/>
    <w:rsid w:val="36AF5A2E"/>
    <w:rsid w:val="36C100AF"/>
    <w:rsid w:val="36CF3B9F"/>
    <w:rsid w:val="36F702D3"/>
    <w:rsid w:val="370E03E0"/>
    <w:rsid w:val="37400B6C"/>
    <w:rsid w:val="37497E24"/>
    <w:rsid w:val="3761621D"/>
    <w:rsid w:val="37AE56DE"/>
    <w:rsid w:val="37CF79DA"/>
    <w:rsid w:val="37F21D8B"/>
    <w:rsid w:val="381C6811"/>
    <w:rsid w:val="38365BC2"/>
    <w:rsid w:val="385D4D38"/>
    <w:rsid w:val="386F1547"/>
    <w:rsid w:val="3883174E"/>
    <w:rsid w:val="389F3326"/>
    <w:rsid w:val="38AF2FFE"/>
    <w:rsid w:val="38CF325F"/>
    <w:rsid w:val="38F702EC"/>
    <w:rsid w:val="38FF7028"/>
    <w:rsid w:val="39134F07"/>
    <w:rsid w:val="39270F6E"/>
    <w:rsid w:val="392D7CEF"/>
    <w:rsid w:val="396A3E66"/>
    <w:rsid w:val="396D228E"/>
    <w:rsid w:val="3976106A"/>
    <w:rsid w:val="398A6C1C"/>
    <w:rsid w:val="39B651A2"/>
    <w:rsid w:val="3A100969"/>
    <w:rsid w:val="3A3C5373"/>
    <w:rsid w:val="3A3D5F7C"/>
    <w:rsid w:val="3A567F6D"/>
    <w:rsid w:val="3A845001"/>
    <w:rsid w:val="3A9E34F9"/>
    <w:rsid w:val="3ABA45C7"/>
    <w:rsid w:val="3B235302"/>
    <w:rsid w:val="3B895793"/>
    <w:rsid w:val="3B8C1433"/>
    <w:rsid w:val="3BB40E5E"/>
    <w:rsid w:val="3BEA0D9C"/>
    <w:rsid w:val="3C122517"/>
    <w:rsid w:val="3C1C6D6C"/>
    <w:rsid w:val="3C1D07F7"/>
    <w:rsid w:val="3C2223D6"/>
    <w:rsid w:val="3C277A5D"/>
    <w:rsid w:val="3C5D0F9C"/>
    <w:rsid w:val="3CA564E2"/>
    <w:rsid w:val="3CAA60ED"/>
    <w:rsid w:val="3CCB56BA"/>
    <w:rsid w:val="3CDA22C2"/>
    <w:rsid w:val="3CEB27F9"/>
    <w:rsid w:val="3CF658C3"/>
    <w:rsid w:val="3CF67631"/>
    <w:rsid w:val="3D12746E"/>
    <w:rsid w:val="3D1F4E7D"/>
    <w:rsid w:val="3D2438C6"/>
    <w:rsid w:val="3D326469"/>
    <w:rsid w:val="3D603D43"/>
    <w:rsid w:val="3D741D83"/>
    <w:rsid w:val="3D802E37"/>
    <w:rsid w:val="3D972107"/>
    <w:rsid w:val="3D9D1C40"/>
    <w:rsid w:val="3DDA69E6"/>
    <w:rsid w:val="3E00449F"/>
    <w:rsid w:val="3E250642"/>
    <w:rsid w:val="3E4020CC"/>
    <w:rsid w:val="3E4A49BF"/>
    <w:rsid w:val="3E5D01C0"/>
    <w:rsid w:val="3E622C75"/>
    <w:rsid w:val="3E657B35"/>
    <w:rsid w:val="3E67448F"/>
    <w:rsid w:val="3EA94A7B"/>
    <w:rsid w:val="3F1072E0"/>
    <w:rsid w:val="3F4538F4"/>
    <w:rsid w:val="3F940390"/>
    <w:rsid w:val="3FA640F7"/>
    <w:rsid w:val="3FD0714A"/>
    <w:rsid w:val="403F7EB4"/>
    <w:rsid w:val="40446F94"/>
    <w:rsid w:val="405F500B"/>
    <w:rsid w:val="40AD6C2A"/>
    <w:rsid w:val="40D178FD"/>
    <w:rsid w:val="40E26FDB"/>
    <w:rsid w:val="40F443D2"/>
    <w:rsid w:val="41274B13"/>
    <w:rsid w:val="41395735"/>
    <w:rsid w:val="413F4F62"/>
    <w:rsid w:val="41512A21"/>
    <w:rsid w:val="41946BC5"/>
    <w:rsid w:val="41C0381B"/>
    <w:rsid w:val="41DF0CC5"/>
    <w:rsid w:val="422553A0"/>
    <w:rsid w:val="427D143B"/>
    <w:rsid w:val="42BA4A98"/>
    <w:rsid w:val="42E566C2"/>
    <w:rsid w:val="42EE5116"/>
    <w:rsid w:val="430934D8"/>
    <w:rsid w:val="43707F56"/>
    <w:rsid w:val="43821903"/>
    <w:rsid w:val="438D364F"/>
    <w:rsid w:val="43A55485"/>
    <w:rsid w:val="43A9092E"/>
    <w:rsid w:val="440303F4"/>
    <w:rsid w:val="44175C21"/>
    <w:rsid w:val="44272EDD"/>
    <w:rsid w:val="44335EB7"/>
    <w:rsid w:val="44596E35"/>
    <w:rsid w:val="446422D9"/>
    <w:rsid w:val="446A1F1F"/>
    <w:rsid w:val="446D41ED"/>
    <w:rsid w:val="447D7574"/>
    <w:rsid w:val="448C2A14"/>
    <w:rsid w:val="44984881"/>
    <w:rsid w:val="44A81E45"/>
    <w:rsid w:val="44E82AE9"/>
    <w:rsid w:val="44F859D0"/>
    <w:rsid w:val="450F7DA0"/>
    <w:rsid w:val="451E4EE0"/>
    <w:rsid w:val="45374ADA"/>
    <w:rsid w:val="45417F24"/>
    <w:rsid w:val="45483DF8"/>
    <w:rsid w:val="456B2DDE"/>
    <w:rsid w:val="464068E1"/>
    <w:rsid w:val="46590D38"/>
    <w:rsid w:val="46616DE9"/>
    <w:rsid w:val="46903F9E"/>
    <w:rsid w:val="46A336EF"/>
    <w:rsid w:val="46A71BAF"/>
    <w:rsid w:val="46AF29D6"/>
    <w:rsid w:val="46C54AB8"/>
    <w:rsid w:val="46C91DC6"/>
    <w:rsid w:val="46E65593"/>
    <w:rsid w:val="46EB6C33"/>
    <w:rsid w:val="46ED0F12"/>
    <w:rsid w:val="47176662"/>
    <w:rsid w:val="47890239"/>
    <w:rsid w:val="47C14785"/>
    <w:rsid w:val="47D217A1"/>
    <w:rsid w:val="483523C8"/>
    <w:rsid w:val="485553E9"/>
    <w:rsid w:val="48B1481B"/>
    <w:rsid w:val="48CA6883"/>
    <w:rsid w:val="48DD707D"/>
    <w:rsid w:val="48F36A9E"/>
    <w:rsid w:val="492A1E35"/>
    <w:rsid w:val="492D7486"/>
    <w:rsid w:val="49371B1B"/>
    <w:rsid w:val="494C7649"/>
    <w:rsid w:val="49576C23"/>
    <w:rsid w:val="497F48EF"/>
    <w:rsid w:val="4987548D"/>
    <w:rsid w:val="49A60CEC"/>
    <w:rsid w:val="49B601B3"/>
    <w:rsid w:val="49BD6F5C"/>
    <w:rsid w:val="49C518F9"/>
    <w:rsid w:val="49DF110C"/>
    <w:rsid w:val="49E4237E"/>
    <w:rsid w:val="49FC606A"/>
    <w:rsid w:val="4A2171A3"/>
    <w:rsid w:val="4A4357D0"/>
    <w:rsid w:val="4A5D4EAF"/>
    <w:rsid w:val="4AA35BEA"/>
    <w:rsid w:val="4AB22F89"/>
    <w:rsid w:val="4ACD7084"/>
    <w:rsid w:val="4AF84C20"/>
    <w:rsid w:val="4B21534A"/>
    <w:rsid w:val="4B30217F"/>
    <w:rsid w:val="4B3920EE"/>
    <w:rsid w:val="4B9A71A6"/>
    <w:rsid w:val="4BFE6A4A"/>
    <w:rsid w:val="4C3A3CF7"/>
    <w:rsid w:val="4C7A1B29"/>
    <w:rsid w:val="4C7C154A"/>
    <w:rsid w:val="4C7D5719"/>
    <w:rsid w:val="4C927187"/>
    <w:rsid w:val="4CB26C6A"/>
    <w:rsid w:val="4CCB253D"/>
    <w:rsid w:val="4CE51D90"/>
    <w:rsid w:val="4CEB5D8D"/>
    <w:rsid w:val="4D2130CD"/>
    <w:rsid w:val="4D365D80"/>
    <w:rsid w:val="4D880877"/>
    <w:rsid w:val="4D9950DC"/>
    <w:rsid w:val="4DDC58F2"/>
    <w:rsid w:val="4DFC3B5C"/>
    <w:rsid w:val="4E0533DB"/>
    <w:rsid w:val="4E2464BD"/>
    <w:rsid w:val="4E6E7D65"/>
    <w:rsid w:val="4E8066B2"/>
    <w:rsid w:val="4E883ED4"/>
    <w:rsid w:val="4E900F48"/>
    <w:rsid w:val="4EA30B69"/>
    <w:rsid w:val="4F123364"/>
    <w:rsid w:val="4F3A236F"/>
    <w:rsid w:val="4F5B5B1F"/>
    <w:rsid w:val="4F692259"/>
    <w:rsid w:val="4FA23B82"/>
    <w:rsid w:val="4FAD299C"/>
    <w:rsid w:val="4FBA6E71"/>
    <w:rsid w:val="4FC35DA0"/>
    <w:rsid w:val="4FDB6403"/>
    <w:rsid w:val="503029D6"/>
    <w:rsid w:val="50931040"/>
    <w:rsid w:val="50BC18E0"/>
    <w:rsid w:val="50E11FBF"/>
    <w:rsid w:val="50E24748"/>
    <w:rsid w:val="51020901"/>
    <w:rsid w:val="513A3723"/>
    <w:rsid w:val="515B5526"/>
    <w:rsid w:val="5187434B"/>
    <w:rsid w:val="518948FC"/>
    <w:rsid w:val="51947761"/>
    <w:rsid w:val="519A4231"/>
    <w:rsid w:val="51AB2BF3"/>
    <w:rsid w:val="520D2A6E"/>
    <w:rsid w:val="523641CD"/>
    <w:rsid w:val="52462A64"/>
    <w:rsid w:val="52650157"/>
    <w:rsid w:val="527E5CD8"/>
    <w:rsid w:val="5283628E"/>
    <w:rsid w:val="52921D63"/>
    <w:rsid w:val="5297661C"/>
    <w:rsid w:val="531A469C"/>
    <w:rsid w:val="532671F6"/>
    <w:rsid w:val="5337441A"/>
    <w:rsid w:val="53406078"/>
    <w:rsid w:val="5353133A"/>
    <w:rsid w:val="53695157"/>
    <w:rsid w:val="538A3C9E"/>
    <w:rsid w:val="53A9141F"/>
    <w:rsid w:val="53B057BE"/>
    <w:rsid w:val="53B266F1"/>
    <w:rsid w:val="53B8062A"/>
    <w:rsid w:val="53FA5AC5"/>
    <w:rsid w:val="54040C26"/>
    <w:rsid w:val="54774910"/>
    <w:rsid w:val="547C6F89"/>
    <w:rsid w:val="54BB70CB"/>
    <w:rsid w:val="54CF4942"/>
    <w:rsid w:val="54E520C3"/>
    <w:rsid w:val="551748C9"/>
    <w:rsid w:val="55730EBD"/>
    <w:rsid w:val="55A229E0"/>
    <w:rsid w:val="55A52EF4"/>
    <w:rsid w:val="55B9357F"/>
    <w:rsid w:val="55E87777"/>
    <w:rsid w:val="55EF6866"/>
    <w:rsid w:val="55FB5E5F"/>
    <w:rsid w:val="563E1B2F"/>
    <w:rsid w:val="5650536E"/>
    <w:rsid w:val="566763C2"/>
    <w:rsid w:val="567B5C3B"/>
    <w:rsid w:val="568C7399"/>
    <w:rsid w:val="56931BB4"/>
    <w:rsid w:val="56936889"/>
    <w:rsid w:val="569E34D6"/>
    <w:rsid w:val="56B5372B"/>
    <w:rsid w:val="56F87501"/>
    <w:rsid w:val="573F07CE"/>
    <w:rsid w:val="57430718"/>
    <w:rsid w:val="575B2804"/>
    <w:rsid w:val="578514A5"/>
    <w:rsid w:val="57956242"/>
    <w:rsid w:val="57AB1177"/>
    <w:rsid w:val="57D86503"/>
    <w:rsid w:val="57DD06FB"/>
    <w:rsid w:val="57F01483"/>
    <w:rsid w:val="58005707"/>
    <w:rsid w:val="58081E23"/>
    <w:rsid w:val="581E60F9"/>
    <w:rsid w:val="58396A42"/>
    <w:rsid w:val="58470FFB"/>
    <w:rsid w:val="58750839"/>
    <w:rsid w:val="58CB3D00"/>
    <w:rsid w:val="58E90BEC"/>
    <w:rsid w:val="5922543A"/>
    <w:rsid w:val="59353500"/>
    <w:rsid w:val="595F75A0"/>
    <w:rsid w:val="599935D9"/>
    <w:rsid w:val="59C674DE"/>
    <w:rsid w:val="59CF14E5"/>
    <w:rsid w:val="59F01231"/>
    <w:rsid w:val="59FF632D"/>
    <w:rsid w:val="5A037C41"/>
    <w:rsid w:val="5A0763A6"/>
    <w:rsid w:val="5A5173E3"/>
    <w:rsid w:val="5A5544D0"/>
    <w:rsid w:val="5A734440"/>
    <w:rsid w:val="5A89319F"/>
    <w:rsid w:val="5A895295"/>
    <w:rsid w:val="5ACC4878"/>
    <w:rsid w:val="5ADA07F5"/>
    <w:rsid w:val="5B1B0484"/>
    <w:rsid w:val="5B1B6B5E"/>
    <w:rsid w:val="5B255B67"/>
    <w:rsid w:val="5B6F5374"/>
    <w:rsid w:val="5BC33F8A"/>
    <w:rsid w:val="5C1D311C"/>
    <w:rsid w:val="5C400057"/>
    <w:rsid w:val="5C645407"/>
    <w:rsid w:val="5CC10A10"/>
    <w:rsid w:val="5CEA0456"/>
    <w:rsid w:val="5CFC1651"/>
    <w:rsid w:val="5D0245FC"/>
    <w:rsid w:val="5D0A10CB"/>
    <w:rsid w:val="5D19642C"/>
    <w:rsid w:val="5D310A61"/>
    <w:rsid w:val="5DA83C53"/>
    <w:rsid w:val="5DDC1401"/>
    <w:rsid w:val="5DE363E5"/>
    <w:rsid w:val="5E064920"/>
    <w:rsid w:val="5E1F57C5"/>
    <w:rsid w:val="5E4A6EEC"/>
    <w:rsid w:val="5E9216DC"/>
    <w:rsid w:val="5ED07FCC"/>
    <w:rsid w:val="5EE07A24"/>
    <w:rsid w:val="5EE974A2"/>
    <w:rsid w:val="5F144918"/>
    <w:rsid w:val="5F3942CA"/>
    <w:rsid w:val="5F43675D"/>
    <w:rsid w:val="5F6F19F1"/>
    <w:rsid w:val="5F706FCA"/>
    <w:rsid w:val="5FAB6AA1"/>
    <w:rsid w:val="5FBA4863"/>
    <w:rsid w:val="5FC41FE3"/>
    <w:rsid w:val="5FCA5734"/>
    <w:rsid w:val="5FDB3A98"/>
    <w:rsid w:val="5FDB3C3F"/>
    <w:rsid w:val="60307FEB"/>
    <w:rsid w:val="60425B43"/>
    <w:rsid w:val="604310BB"/>
    <w:rsid w:val="605F03E2"/>
    <w:rsid w:val="60791516"/>
    <w:rsid w:val="60940D65"/>
    <w:rsid w:val="60CB068A"/>
    <w:rsid w:val="613A3699"/>
    <w:rsid w:val="61477993"/>
    <w:rsid w:val="61555D48"/>
    <w:rsid w:val="617B6EF9"/>
    <w:rsid w:val="61995617"/>
    <w:rsid w:val="61C46FCC"/>
    <w:rsid w:val="620A34D6"/>
    <w:rsid w:val="62306C05"/>
    <w:rsid w:val="627E66C2"/>
    <w:rsid w:val="62B16881"/>
    <w:rsid w:val="62BF43B5"/>
    <w:rsid w:val="62DE5427"/>
    <w:rsid w:val="630D0E53"/>
    <w:rsid w:val="63220567"/>
    <w:rsid w:val="6349619A"/>
    <w:rsid w:val="63525877"/>
    <w:rsid w:val="63581C84"/>
    <w:rsid w:val="63753B8F"/>
    <w:rsid w:val="63C279CC"/>
    <w:rsid w:val="63D55FCA"/>
    <w:rsid w:val="64184B71"/>
    <w:rsid w:val="64370E53"/>
    <w:rsid w:val="643B757D"/>
    <w:rsid w:val="645730EB"/>
    <w:rsid w:val="6475171B"/>
    <w:rsid w:val="648D6431"/>
    <w:rsid w:val="64D55DC9"/>
    <w:rsid w:val="64D9285A"/>
    <w:rsid w:val="64E86922"/>
    <w:rsid w:val="6517124F"/>
    <w:rsid w:val="651C1A0A"/>
    <w:rsid w:val="65323D7E"/>
    <w:rsid w:val="65545D93"/>
    <w:rsid w:val="65933554"/>
    <w:rsid w:val="65987D3B"/>
    <w:rsid w:val="659C346C"/>
    <w:rsid w:val="65A969A8"/>
    <w:rsid w:val="65D376F7"/>
    <w:rsid w:val="65D4485C"/>
    <w:rsid w:val="65DD23EA"/>
    <w:rsid w:val="65F378DB"/>
    <w:rsid w:val="6615332B"/>
    <w:rsid w:val="6681736C"/>
    <w:rsid w:val="66914A6F"/>
    <w:rsid w:val="66D3204C"/>
    <w:rsid w:val="66E54E20"/>
    <w:rsid w:val="67146BF3"/>
    <w:rsid w:val="67214DD4"/>
    <w:rsid w:val="67462FD0"/>
    <w:rsid w:val="67552A57"/>
    <w:rsid w:val="676F7F7A"/>
    <w:rsid w:val="677F6617"/>
    <w:rsid w:val="678C44EF"/>
    <w:rsid w:val="6795297B"/>
    <w:rsid w:val="67C2369C"/>
    <w:rsid w:val="67C636C0"/>
    <w:rsid w:val="67DC560B"/>
    <w:rsid w:val="67ED597A"/>
    <w:rsid w:val="68482C3A"/>
    <w:rsid w:val="686A04F4"/>
    <w:rsid w:val="687F621D"/>
    <w:rsid w:val="688D4CB2"/>
    <w:rsid w:val="68A8792E"/>
    <w:rsid w:val="69066353"/>
    <w:rsid w:val="69421D41"/>
    <w:rsid w:val="696B64D1"/>
    <w:rsid w:val="697523E5"/>
    <w:rsid w:val="69C9444B"/>
    <w:rsid w:val="69D76657"/>
    <w:rsid w:val="69F054FD"/>
    <w:rsid w:val="6A09416E"/>
    <w:rsid w:val="6A0C1629"/>
    <w:rsid w:val="6A0F79B7"/>
    <w:rsid w:val="6A143188"/>
    <w:rsid w:val="6A1776FD"/>
    <w:rsid w:val="6A6E751D"/>
    <w:rsid w:val="6A800D8C"/>
    <w:rsid w:val="6A984FCE"/>
    <w:rsid w:val="6ABF2A80"/>
    <w:rsid w:val="6B000E77"/>
    <w:rsid w:val="6B3C6158"/>
    <w:rsid w:val="6B4B2076"/>
    <w:rsid w:val="6B883C13"/>
    <w:rsid w:val="6B8C6777"/>
    <w:rsid w:val="6BA02752"/>
    <w:rsid w:val="6BA3478B"/>
    <w:rsid w:val="6BB421CB"/>
    <w:rsid w:val="6BC60C25"/>
    <w:rsid w:val="6C5B5020"/>
    <w:rsid w:val="6C616468"/>
    <w:rsid w:val="6C743293"/>
    <w:rsid w:val="6CA2027A"/>
    <w:rsid w:val="6CC2717A"/>
    <w:rsid w:val="6CF26E12"/>
    <w:rsid w:val="6D0774AD"/>
    <w:rsid w:val="6D0E471A"/>
    <w:rsid w:val="6D1E263C"/>
    <w:rsid w:val="6D2818E2"/>
    <w:rsid w:val="6D403325"/>
    <w:rsid w:val="6D652B7D"/>
    <w:rsid w:val="6D8021F5"/>
    <w:rsid w:val="6DC5623F"/>
    <w:rsid w:val="6DDF4AC7"/>
    <w:rsid w:val="6DEA0819"/>
    <w:rsid w:val="6DFC766C"/>
    <w:rsid w:val="6E157924"/>
    <w:rsid w:val="6E2F49A7"/>
    <w:rsid w:val="6E514E64"/>
    <w:rsid w:val="6E60553A"/>
    <w:rsid w:val="6E8B6250"/>
    <w:rsid w:val="6E8C0172"/>
    <w:rsid w:val="6EC97426"/>
    <w:rsid w:val="6ED0468A"/>
    <w:rsid w:val="6F073AE8"/>
    <w:rsid w:val="6F397E1D"/>
    <w:rsid w:val="6F8B621F"/>
    <w:rsid w:val="6F9B032C"/>
    <w:rsid w:val="6F9C6354"/>
    <w:rsid w:val="6FB327FD"/>
    <w:rsid w:val="6FB90147"/>
    <w:rsid w:val="6FCC2C0A"/>
    <w:rsid w:val="6FD00D8D"/>
    <w:rsid w:val="6FDE6744"/>
    <w:rsid w:val="70280546"/>
    <w:rsid w:val="703A29CE"/>
    <w:rsid w:val="70510BAE"/>
    <w:rsid w:val="70674B12"/>
    <w:rsid w:val="70886E16"/>
    <w:rsid w:val="70983510"/>
    <w:rsid w:val="70BD44A6"/>
    <w:rsid w:val="70D32D1E"/>
    <w:rsid w:val="70DD7884"/>
    <w:rsid w:val="70E351F6"/>
    <w:rsid w:val="71003F75"/>
    <w:rsid w:val="712C011D"/>
    <w:rsid w:val="715B008B"/>
    <w:rsid w:val="7165040A"/>
    <w:rsid w:val="716B6A1E"/>
    <w:rsid w:val="71795DB8"/>
    <w:rsid w:val="71891F6B"/>
    <w:rsid w:val="71C246B3"/>
    <w:rsid w:val="71C569BD"/>
    <w:rsid w:val="7205344D"/>
    <w:rsid w:val="720F16C6"/>
    <w:rsid w:val="72584A90"/>
    <w:rsid w:val="72642F61"/>
    <w:rsid w:val="72701BEA"/>
    <w:rsid w:val="728C0F64"/>
    <w:rsid w:val="72F44EAA"/>
    <w:rsid w:val="73113D8B"/>
    <w:rsid w:val="732E6705"/>
    <w:rsid w:val="733F5DCB"/>
    <w:rsid w:val="73411589"/>
    <w:rsid w:val="734653E7"/>
    <w:rsid w:val="73780058"/>
    <w:rsid w:val="7388112B"/>
    <w:rsid w:val="73906538"/>
    <w:rsid w:val="73930BC9"/>
    <w:rsid w:val="7398512D"/>
    <w:rsid w:val="73B97FED"/>
    <w:rsid w:val="73C55949"/>
    <w:rsid w:val="73E83607"/>
    <w:rsid w:val="7401056F"/>
    <w:rsid w:val="74297819"/>
    <w:rsid w:val="747D6123"/>
    <w:rsid w:val="74920537"/>
    <w:rsid w:val="74B06065"/>
    <w:rsid w:val="74D67449"/>
    <w:rsid w:val="74E86111"/>
    <w:rsid w:val="7502783B"/>
    <w:rsid w:val="750D5EFA"/>
    <w:rsid w:val="753B4563"/>
    <w:rsid w:val="75C26EC4"/>
    <w:rsid w:val="75EE7BC9"/>
    <w:rsid w:val="763C04A1"/>
    <w:rsid w:val="763E4F09"/>
    <w:rsid w:val="765A1551"/>
    <w:rsid w:val="7668316B"/>
    <w:rsid w:val="768F4746"/>
    <w:rsid w:val="76A11596"/>
    <w:rsid w:val="76AB43A4"/>
    <w:rsid w:val="76B845FA"/>
    <w:rsid w:val="76F175C9"/>
    <w:rsid w:val="776E0EB2"/>
    <w:rsid w:val="777C3888"/>
    <w:rsid w:val="778D146E"/>
    <w:rsid w:val="778E2F08"/>
    <w:rsid w:val="77AD69AE"/>
    <w:rsid w:val="77FD6D97"/>
    <w:rsid w:val="78031709"/>
    <w:rsid w:val="78064551"/>
    <w:rsid w:val="780A5CFE"/>
    <w:rsid w:val="78127157"/>
    <w:rsid w:val="7827756C"/>
    <w:rsid w:val="786A61CC"/>
    <w:rsid w:val="787B2109"/>
    <w:rsid w:val="787E57EF"/>
    <w:rsid w:val="78A27F54"/>
    <w:rsid w:val="78EC6373"/>
    <w:rsid w:val="79070FFD"/>
    <w:rsid w:val="796C6E95"/>
    <w:rsid w:val="797C1B1B"/>
    <w:rsid w:val="79A26F50"/>
    <w:rsid w:val="7A0146E4"/>
    <w:rsid w:val="7A085B6F"/>
    <w:rsid w:val="7A150EE0"/>
    <w:rsid w:val="7A194AE5"/>
    <w:rsid w:val="7A3E0FFB"/>
    <w:rsid w:val="7A7754E5"/>
    <w:rsid w:val="7AF860F6"/>
    <w:rsid w:val="7B526842"/>
    <w:rsid w:val="7B6635D1"/>
    <w:rsid w:val="7B8C27F8"/>
    <w:rsid w:val="7BDA7186"/>
    <w:rsid w:val="7BDD22F5"/>
    <w:rsid w:val="7BEF515C"/>
    <w:rsid w:val="7C2845CE"/>
    <w:rsid w:val="7CA45AF5"/>
    <w:rsid w:val="7CB5237A"/>
    <w:rsid w:val="7CBE4AB0"/>
    <w:rsid w:val="7CD913F3"/>
    <w:rsid w:val="7CDE2BC9"/>
    <w:rsid w:val="7D177C50"/>
    <w:rsid w:val="7D196581"/>
    <w:rsid w:val="7D453D1E"/>
    <w:rsid w:val="7D6D757D"/>
    <w:rsid w:val="7DA82B5A"/>
    <w:rsid w:val="7DA87C9A"/>
    <w:rsid w:val="7DEC2BB6"/>
    <w:rsid w:val="7DF64FC5"/>
    <w:rsid w:val="7DF66628"/>
    <w:rsid w:val="7E2D2402"/>
    <w:rsid w:val="7E796712"/>
    <w:rsid w:val="7E925302"/>
    <w:rsid w:val="7E9F4772"/>
    <w:rsid w:val="7EB12EE7"/>
    <w:rsid w:val="7EB3348E"/>
    <w:rsid w:val="7EC336C2"/>
    <w:rsid w:val="7EDD73B9"/>
    <w:rsid w:val="7EF071C7"/>
    <w:rsid w:val="7F047404"/>
    <w:rsid w:val="7F053940"/>
    <w:rsid w:val="7F26590E"/>
    <w:rsid w:val="7F594002"/>
    <w:rsid w:val="7F773EE0"/>
    <w:rsid w:val="7FD40F6C"/>
    <w:rsid w:val="7FD6237C"/>
    <w:rsid w:val="7FE5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45"/>
    <w:qFormat/>
    <w:uiPriority w:val="99"/>
    <w:pPr>
      <w:keepNext/>
      <w:widowControl/>
      <w:numPr>
        <w:ilvl w:val="0"/>
        <w:numId w:val="1"/>
      </w:numPr>
      <w:jc w:val="center"/>
      <w:outlineLvl w:val="0"/>
    </w:pPr>
    <w:rPr>
      <w:rFonts w:ascii="黑体" w:eastAsia="黑体"/>
      <w:sz w:val="52"/>
    </w:rPr>
  </w:style>
  <w:style w:type="paragraph" w:styleId="3">
    <w:name w:val="heading 2"/>
    <w:basedOn w:val="1"/>
    <w:next w:val="1"/>
    <w:link w:val="44"/>
    <w:qFormat/>
    <w:uiPriority w:val="99"/>
    <w:pPr>
      <w:keepNext/>
      <w:keepLines/>
      <w:widowControl/>
      <w:spacing w:before="260" w:after="260" w:line="413" w:lineRule="auto"/>
      <w:jc w:val="center"/>
      <w:outlineLvl w:val="1"/>
    </w:pPr>
    <w:rPr>
      <w:rFonts w:ascii="Arial" w:hAnsi="Arial" w:eastAsia="黑体"/>
      <w:b/>
      <w:sz w:val="36"/>
    </w:rPr>
  </w:style>
  <w:style w:type="paragraph" w:styleId="4">
    <w:name w:val="heading 3"/>
    <w:basedOn w:val="1"/>
    <w:next w:val="5"/>
    <w:link w:val="61"/>
    <w:qFormat/>
    <w:uiPriority w:val="99"/>
    <w:pPr>
      <w:keepNext/>
      <w:keepLines/>
      <w:widowControl/>
      <w:numPr>
        <w:ilvl w:val="2"/>
        <w:numId w:val="1"/>
      </w:numPr>
      <w:spacing w:before="120" w:after="120" w:line="360" w:lineRule="auto"/>
      <w:jc w:val="center"/>
      <w:outlineLvl w:val="2"/>
    </w:pPr>
    <w:rPr>
      <w:rFonts w:ascii="Times New Roman"/>
      <w:b/>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paragraph" w:styleId="7">
    <w:name w:val="heading 5"/>
    <w:basedOn w:val="1"/>
    <w:next w:val="1"/>
    <w:link w:val="43"/>
    <w:qFormat/>
    <w:uiPriority w:val="99"/>
    <w:pPr>
      <w:keepNext/>
      <w:keepLines/>
      <w:widowControl/>
      <w:spacing w:before="120" w:after="120" w:line="360" w:lineRule="auto"/>
      <w:ind w:firstLine="499"/>
      <w:jc w:val="left"/>
      <w:outlineLvl w:val="4"/>
    </w:pPr>
    <w:rPr>
      <w:rFonts w:hAnsi="宋体"/>
      <w:b/>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rPr>
  </w:style>
  <w:style w:type="character" w:default="1" w:styleId="34">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12">
    <w:name w:val="annotation subject"/>
    <w:basedOn w:val="13"/>
    <w:next w:val="13"/>
    <w:link w:val="48"/>
    <w:qFormat/>
    <w:uiPriority w:val="0"/>
    <w:pPr>
      <w:adjustRightInd/>
      <w:spacing w:line="240" w:lineRule="auto"/>
      <w:textAlignment w:val="auto"/>
    </w:pPr>
    <w:rPr>
      <w:b/>
      <w:bCs/>
      <w:kern w:val="2"/>
      <w:sz w:val="21"/>
    </w:rPr>
  </w:style>
  <w:style w:type="paragraph" w:styleId="13">
    <w:name w:val="annotation text"/>
    <w:basedOn w:val="1"/>
    <w:link w:val="53"/>
    <w:qFormat/>
    <w:uiPriority w:val="0"/>
    <w:pPr>
      <w:adjustRightInd w:val="0"/>
      <w:spacing w:line="360" w:lineRule="atLeast"/>
      <w:jc w:val="left"/>
      <w:textAlignment w:val="baseline"/>
    </w:pPr>
    <w:rPr>
      <w:rFonts w:ascii="Times New Roman"/>
      <w:sz w:val="24"/>
    </w:rPr>
  </w:style>
  <w:style w:type="paragraph" w:styleId="14">
    <w:name w:val="Note Heading"/>
    <w:basedOn w:val="1"/>
    <w:next w:val="1"/>
    <w:qFormat/>
    <w:uiPriority w:val="0"/>
    <w:pPr>
      <w:jc w:val="center"/>
    </w:pPr>
  </w:style>
  <w:style w:type="paragraph" w:styleId="15">
    <w:name w:val="Document Map"/>
    <w:basedOn w:val="1"/>
    <w:link w:val="59"/>
    <w:qFormat/>
    <w:uiPriority w:val="99"/>
    <w:pPr>
      <w:shd w:val="clear" w:color="auto" w:fill="000080"/>
    </w:pPr>
    <w:rPr>
      <w:rFonts w:ascii="Times New Roman"/>
      <w:kern w:val="2"/>
      <w:sz w:val="21"/>
    </w:rPr>
  </w:style>
  <w:style w:type="paragraph" w:styleId="16">
    <w:name w:val="Body Text 3"/>
    <w:basedOn w:val="1"/>
    <w:link w:val="55"/>
    <w:qFormat/>
    <w:uiPriority w:val="0"/>
    <w:pPr>
      <w:spacing w:after="120"/>
    </w:pPr>
    <w:rPr>
      <w:rFonts w:ascii="Times New Roman"/>
      <w:kern w:val="2"/>
      <w:sz w:val="16"/>
      <w:szCs w:val="16"/>
    </w:rPr>
  </w:style>
  <w:style w:type="paragraph" w:styleId="17">
    <w:name w:val="Body Text"/>
    <w:basedOn w:val="1"/>
    <w:link w:val="46"/>
    <w:qFormat/>
    <w:uiPriority w:val="99"/>
    <w:pPr>
      <w:spacing w:line="0" w:lineRule="atLeast"/>
    </w:pPr>
    <w:rPr>
      <w:rFonts w:ascii="Times New Roman"/>
      <w:kern w:val="2"/>
      <w:sz w:val="30"/>
    </w:rPr>
  </w:style>
  <w:style w:type="paragraph" w:styleId="18">
    <w:name w:val="Body Text Indent"/>
    <w:basedOn w:val="1"/>
    <w:link w:val="57"/>
    <w:qFormat/>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19">
    <w:name w:val="Block Text"/>
    <w:basedOn w:val="1"/>
    <w:qFormat/>
    <w:uiPriority w:val="0"/>
    <w:pPr>
      <w:adjustRightInd w:val="0"/>
      <w:ind w:left="420" w:right="33"/>
      <w:jc w:val="left"/>
      <w:textAlignment w:val="baseline"/>
    </w:pPr>
    <w:rPr>
      <w:sz w:val="24"/>
    </w:rPr>
  </w:style>
  <w:style w:type="paragraph" w:styleId="20">
    <w:name w:val="toc 3"/>
    <w:basedOn w:val="1"/>
    <w:next w:val="1"/>
    <w:qFormat/>
    <w:uiPriority w:val="0"/>
    <w:pPr>
      <w:widowControl/>
      <w:ind w:left="400" w:right="255"/>
    </w:pPr>
    <w:rPr>
      <w:sz w:val="24"/>
    </w:rPr>
  </w:style>
  <w:style w:type="paragraph" w:styleId="21">
    <w:name w:val="Plain Text"/>
    <w:basedOn w:val="1"/>
    <w:link w:val="60"/>
    <w:qFormat/>
    <w:uiPriority w:val="99"/>
    <w:rPr>
      <w:rFonts w:hAnsi="Courier New"/>
      <w:kern w:val="2"/>
      <w:sz w:val="21"/>
    </w:rPr>
  </w:style>
  <w:style w:type="paragraph" w:styleId="22">
    <w:name w:val="Date"/>
    <w:basedOn w:val="1"/>
    <w:next w:val="1"/>
    <w:link w:val="50"/>
    <w:qFormat/>
    <w:uiPriority w:val="99"/>
    <w:rPr>
      <w:rFonts w:ascii="Times New Roman"/>
      <w:kern w:val="2"/>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24">
    <w:name w:val="Balloon Text"/>
    <w:basedOn w:val="1"/>
    <w:link w:val="58"/>
    <w:qFormat/>
    <w:uiPriority w:val="99"/>
    <w:rPr>
      <w:rFonts w:ascii="Times New Roman"/>
      <w:kern w:val="2"/>
      <w:sz w:val="18"/>
      <w:szCs w:val="18"/>
    </w:rPr>
  </w:style>
  <w:style w:type="paragraph" w:styleId="25">
    <w:name w:val="footer"/>
    <w:basedOn w:val="1"/>
    <w:link w:val="56"/>
    <w:qFormat/>
    <w:uiPriority w:val="99"/>
    <w:pPr>
      <w:widowControl/>
      <w:tabs>
        <w:tab w:val="center" w:pos="4153"/>
        <w:tab w:val="right" w:pos="8306"/>
      </w:tabs>
      <w:snapToGrid w:val="0"/>
      <w:jc w:val="left"/>
    </w:pPr>
    <w:rPr>
      <w:rFonts w:ascii="Times New Roman"/>
      <w:sz w:val="18"/>
    </w:rPr>
  </w:style>
  <w:style w:type="paragraph" w:styleId="26">
    <w:name w:val="header"/>
    <w:basedOn w:val="1"/>
    <w:link w:val="62"/>
    <w:qFormat/>
    <w:uiPriority w:val="99"/>
    <w:pPr>
      <w:widowControl/>
      <w:pBdr>
        <w:bottom w:val="single" w:color="auto" w:sz="6" w:space="1"/>
      </w:pBdr>
      <w:tabs>
        <w:tab w:val="center" w:pos="4153"/>
        <w:tab w:val="right" w:pos="8306"/>
      </w:tabs>
      <w:snapToGrid w:val="0"/>
      <w:jc w:val="center"/>
    </w:pPr>
    <w:rPr>
      <w:rFonts w:ascii="Times New Roman"/>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sz w:val="52"/>
    </w:rPr>
  </w:style>
  <w:style w:type="paragraph" w:styleId="30">
    <w:name w:val="footnote text"/>
    <w:basedOn w:val="1"/>
    <w:link w:val="54"/>
    <w:qFormat/>
    <w:uiPriority w:val="99"/>
    <w:pPr>
      <w:snapToGrid w:val="0"/>
      <w:jc w:val="left"/>
    </w:pPr>
    <w:rPr>
      <w:rFonts w:ascii="Times New Roman"/>
      <w:kern w:val="2"/>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32">
    <w:name w:val="Body Text 2"/>
    <w:basedOn w:val="1"/>
    <w:link w:val="47"/>
    <w:qFormat/>
    <w:uiPriority w:val="99"/>
    <w:rPr>
      <w:rFonts w:ascii="Times New Roman"/>
      <w:kern w:val="2"/>
      <w:sz w:val="28"/>
    </w:rPr>
  </w:style>
  <w:style w:type="paragraph" w:styleId="33">
    <w:name w:val="Normal (Web)"/>
    <w:basedOn w:val="1"/>
    <w:qFormat/>
    <w:uiPriority w:val="99"/>
    <w:pPr>
      <w:widowControl/>
      <w:spacing w:before="100" w:beforeAutospacing="1" w:after="100" w:afterAutospacing="1"/>
      <w:jc w:val="left"/>
    </w:pPr>
    <w:rPr>
      <w:rFonts w:hAnsi="宋体" w:cs="宋体"/>
      <w:sz w:val="24"/>
      <w:szCs w:val="24"/>
    </w:rPr>
  </w:style>
  <w:style w:type="character" w:styleId="35">
    <w:name w:val="Strong"/>
    <w:qFormat/>
    <w:uiPriority w:val="0"/>
    <w:rPr>
      <w:b/>
      <w:bCs/>
    </w:rPr>
  </w:style>
  <w:style w:type="character" w:styleId="36">
    <w:name w:val="page number"/>
    <w:basedOn w:val="34"/>
    <w:qFormat/>
    <w:uiPriority w:val="99"/>
  </w:style>
  <w:style w:type="character" w:styleId="37">
    <w:name w:val="FollowedHyperlink"/>
    <w:basedOn w:val="34"/>
    <w:qFormat/>
    <w:uiPriority w:val="0"/>
    <w:rPr>
      <w:color w:val="000000"/>
      <w:u w:val="single"/>
    </w:rPr>
  </w:style>
  <w:style w:type="character" w:styleId="38">
    <w:name w:val="Hyperlink"/>
    <w:basedOn w:val="34"/>
    <w:qFormat/>
    <w:uiPriority w:val="0"/>
    <w:rPr>
      <w:color w:val="051970"/>
      <w:u w:val="single"/>
    </w:rPr>
  </w:style>
  <w:style w:type="character" w:styleId="39">
    <w:name w:val="annotation reference"/>
    <w:qFormat/>
    <w:uiPriority w:val="0"/>
    <w:rPr>
      <w:sz w:val="21"/>
      <w:szCs w:val="21"/>
    </w:rPr>
  </w:style>
  <w:style w:type="character" w:styleId="40">
    <w:name w:val="footnote reference"/>
    <w:qFormat/>
    <w:uiPriority w:val="99"/>
    <w:rPr>
      <w:vertAlign w:val="superscript"/>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3">
    <w:name w:val="标题 5 字符"/>
    <w:link w:val="7"/>
    <w:qFormat/>
    <w:locked/>
    <w:uiPriority w:val="99"/>
    <w:rPr>
      <w:rFonts w:ascii="宋体" w:hAnsi="宋体"/>
      <w:b/>
      <w:sz w:val="24"/>
    </w:rPr>
  </w:style>
  <w:style w:type="character" w:customStyle="1" w:styleId="44">
    <w:name w:val="标题 2 字符"/>
    <w:link w:val="3"/>
    <w:qFormat/>
    <w:locked/>
    <w:uiPriority w:val="99"/>
    <w:rPr>
      <w:rFonts w:ascii="Arial" w:hAnsi="Arial" w:eastAsia="黑体"/>
      <w:b/>
      <w:sz w:val="36"/>
    </w:rPr>
  </w:style>
  <w:style w:type="character" w:customStyle="1" w:styleId="45">
    <w:name w:val="标题 1 字符"/>
    <w:link w:val="2"/>
    <w:qFormat/>
    <w:locked/>
    <w:uiPriority w:val="99"/>
    <w:rPr>
      <w:rFonts w:ascii="黑体" w:eastAsia="黑体"/>
      <w:sz w:val="52"/>
    </w:rPr>
  </w:style>
  <w:style w:type="character" w:customStyle="1" w:styleId="46">
    <w:name w:val="正文文本 字符"/>
    <w:link w:val="17"/>
    <w:qFormat/>
    <w:uiPriority w:val="99"/>
    <w:rPr>
      <w:kern w:val="2"/>
      <w:sz w:val="30"/>
    </w:rPr>
  </w:style>
  <w:style w:type="character" w:customStyle="1" w:styleId="47">
    <w:name w:val="正文文本 2 字符"/>
    <w:link w:val="32"/>
    <w:qFormat/>
    <w:uiPriority w:val="99"/>
    <w:rPr>
      <w:kern w:val="2"/>
      <w:sz w:val="28"/>
    </w:rPr>
  </w:style>
  <w:style w:type="character" w:customStyle="1" w:styleId="48">
    <w:name w:val="批注主题 字符"/>
    <w:link w:val="12"/>
    <w:qFormat/>
    <w:uiPriority w:val="0"/>
    <w:rPr>
      <w:b/>
      <w:bCs/>
      <w:kern w:val="2"/>
      <w:sz w:val="21"/>
    </w:rPr>
  </w:style>
  <w:style w:type="character" w:customStyle="1" w:styleId="49">
    <w:name w:val="font31"/>
    <w:basedOn w:val="34"/>
    <w:qFormat/>
    <w:uiPriority w:val="0"/>
    <w:rPr>
      <w:rFonts w:hint="eastAsia" w:ascii="宋体" w:hAnsi="宋体" w:eastAsia="宋体" w:cs="宋体"/>
      <w:color w:val="000000"/>
      <w:sz w:val="22"/>
      <w:szCs w:val="22"/>
      <w:u w:val="none"/>
    </w:rPr>
  </w:style>
  <w:style w:type="character" w:customStyle="1" w:styleId="50">
    <w:name w:val="日期 字符"/>
    <w:link w:val="22"/>
    <w:qFormat/>
    <w:locked/>
    <w:uiPriority w:val="99"/>
    <w:rPr>
      <w:kern w:val="2"/>
      <w:sz w:val="24"/>
    </w:rPr>
  </w:style>
  <w:style w:type="character" w:customStyle="1" w:styleId="51">
    <w:name w:val="textcontents"/>
    <w:basedOn w:val="34"/>
    <w:qFormat/>
    <w:uiPriority w:val="99"/>
  </w:style>
  <w:style w:type="character" w:customStyle="1" w:styleId="52">
    <w:name w:val="Para head"/>
    <w:qFormat/>
    <w:uiPriority w:val="0"/>
    <w:rPr>
      <w:rFonts w:ascii="Arial" w:hAnsi="Arial" w:eastAsia="Times New Roman"/>
      <w:sz w:val="20"/>
    </w:rPr>
  </w:style>
  <w:style w:type="character" w:customStyle="1" w:styleId="53">
    <w:name w:val="批注文字 字符"/>
    <w:link w:val="13"/>
    <w:qFormat/>
    <w:uiPriority w:val="0"/>
    <w:rPr>
      <w:sz w:val="24"/>
    </w:rPr>
  </w:style>
  <w:style w:type="character" w:customStyle="1" w:styleId="54">
    <w:name w:val="脚注文本 字符"/>
    <w:link w:val="30"/>
    <w:qFormat/>
    <w:uiPriority w:val="99"/>
    <w:rPr>
      <w:kern w:val="2"/>
      <w:sz w:val="18"/>
    </w:rPr>
  </w:style>
  <w:style w:type="character" w:customStyle="1" w:styleId="55">
    <w:name w:val="正文文本 3 字符"/>
    <w:link w:val="16"/>
    <w:qFormat/>
    <w:uiPriority w:val="0"/>
    <w:rPr>
      <w:kern w:val="2"/>
      <w:sz w:val="16"/>
      <w:szCs w:val="16"/>
    </w:rPr>
  </w:style>
  <w:style w:type="character" w:customStyle="1" w:styleId="56">
    <w:name w:val="页脚 字符"/>
    <w:link w:val="25"/>
    <w:qFormat/>
    <w:uiPriority w:val="99"/>
    <w:rPr>
      <w:sz w:val="18"/>
    </w:rPr>
  </w:style>
  <w:style w:type="character" w:customStyle="1" w:styleId="57">
    <w:name w:val="正文文本缩进 字符"/>
    <w:link w:val="18"/>
    <w:qFormat/>
    <w:locked/>
    <w:uiPriority w:val="99"/>
    <w:rPr>
      <w:rFonts w:ascii="宋体" w:hAnsi="MS Sans Serif"/>
      <w:spacing w:val="12"/>
      <w:sz w:val="24"/>
    </w:rPr>
  </w:style>
  <w:style w:type="character" w:customStyle="1" w:styleId="58">
    <w:name w:val="批注框文本 字符"/>
    <w:link w:val="24"/>
    <w:qFormat/>
    <w:uiPriority w:val="99"/>
    <w:rPr>
      <w:kern w:val="2"/>
      <w:sz w:val="18"/>
      <w:szCs w:val="18"/>
    </w:rPr>
  </w:style>
  <w:style w:type="character" w:customStyle="1" w:styleId="59">
    <w:name w:val="文档结构图 字符"/>
    <w:link w:val="15"/>
    <w:qFormat/>
    <w:uiPriority w:val="99"/>
    <w:rPr>
      <w:kern w:val="2"/>
      <w:sz w:val="21"/>
      <w:shd w:val="clear" w:color="auto" w:fill="000080"/>
    </w:rPr>
  </w:style>
  <w:style w:type="character" w:customStyle="1" w:styleId="60">
    <w:name w:val="纯文本 字符"/>
    <w:link w:val="21"/>
    <w:qFormat/>
    <w:locked/>
    <w:uiPriority w:val="99"/>
    <w:rPr>
      <w:rFonts w:ascii="宋体" w:hAnsi="Courier New"/>
      <w:kern w:val="2"/>
      <w:sz w:val="21"/>
    </w:rPr>
  </w:style>
  <w:style w:type="character" w:customStyle="1" w:styleId="61">
    <w:name w:val="标题 3 字符"/>
    <w:link w:val="4"/>
    <w:qFormat/>
    <w:locked/>
    <w:uiPriority w:val="99"/>
    <w:rPr>
      <w:b/>
      <w:sz w:val="32"/>
    </w:rPr>
  </w:style>
  <w:style w:type="character" w:customStyle="1" w:styleId="62">
    <w:name w:val="页眉 字符"/>
    <w:link w:val="26"/>
    <w:qFormat/>
    <w:locked/>
    <w:uiPriority w:val="99"/>
    <w:rPr>
      <w:sz w:val="18"/>
    </w:rPr>
  </w:style>
  <w:style w:type="paragraph" w:customStyle="1" w:styleId="63">
    <w:name w:val="目录文字"/>
    <w:basedOn w:val="1"/>
    <w:qFormat/>
    <w:uiPriority w:val="0"/>
    <w:pPr>
      <w:widowControl/>
      <w:spacing w:line="480" w:lineRule="auto"/>
      <w:jc w:val="left"/>
    </w:pPr>
    <w:rPr>
      <w:rFonts w:hAnsi="宋体"/>
      <w:sz w:val="24"/>
    </w:rPr>
  </w:style>
  <w:style w:type="paragraph" w:customStyle="1" w:styleId="64">
    <w:name w:val="目录"/>
    <w:basedOn w:val="1"/>
    <w:qFormat/>
    <w:uiPriority w:val="0"/>
    <w:pPr>
      <w:widowControl/>
      <w:jc w:val="center"/>
    </w:pPr>
    <w:rPr>
      <w:b/>
      <w:sz w:val="36"/>
    </w:rPr>
  </w:style>
  <w:style w:type="paragraph" w:customStyle="1" w:styleId="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67">
    <w:name w:val="样式1"/>
    <w:basedOn w:val="1"/>
    <w:qFormat/>
    <w:uiPriority w:val="0"/>
    <w:pPr>
      <w:spacing w:before="120" w:after="120" w:line="300" w:lineRule="auto"/>
    </w:pPr>
    <w:rPr>
      <w:rFonts w:hAnsi="宋体"/>
      <w:b/>
      <w:sz w:val="24"/>
    </w:rPr>
  </w:style>
  <w:style w:type="paragraph" w:customStyle="1" w:styleId="68">
    <w:name w:val="菲页2"/>
    <w:basedOn w:val="4"/>
    <w:qFormat/>
    <w:uiPriority w:val="0"/>
    <w:pPr>
      <w:numPr>
        <w:numId w:val="2"/>
      </w:numPr>
      <w:tabs>
        <w:tab w:val="left" w:pos="1475"/>
        <w:tab w:val="left" w:pos="1820"/>
      </w:tabs>
    </w:pPr>
    <w:rPr>
      <w:rFonts w:ascii="黑体" w:hAnsi="宋体" w:eastAsia="黑体"/>
      <w:b w:val="0"/>
      <w:sz w:val="44"/>
    </w:rPr>
  </w:style>
  <w:style w:type="paragraph" w:customStyle="1" w:styleId="69">
    <w:name w:val="菲页1"/>
    <w:basedOn w:val="3"/>
    <w:qFormat/>
    <w:uiPriority w:val="0"/>
    <w:rPr>
      <w:rFonts w:ascii="黑体" w:hAnsi="宋体"/>
      <w:b w:val="0"/>
      <w:sz w:val="52"/>
    </w:rPr>
  </w:style>
  <w:style w:type="paragraph" w:customStyle="1" w:styleId="70">
    <w:name w:val="Char Char Char Char"/>
    <w:basedOn w:val="1"/>
    <w:qFormat/>
    <w:uiPriority w:val="0"/>
    <w:pPr>
      <w:widowControl/>
      <w:spacing w:after="160" w:line="240" w:lineRule="exact"/>
      <w:jc w:val="left"/>
    </w:pPr>
    <w:rPr>
      <w:szCs w:val="24"/>
    </w:rPr>
  </w:style>
  <w:style w:type="paragraph" w:customStyle="1" w:styleId="71">
    <w:name w:val="菲页(卷)"/>
    <w:basedOn w:val="2"/>
    <w:next w:val="65"/>
    <w:qFormat/>
    <w:uiPriority w:val="0"/>
    <w:pPr>
      <w:numPr>
        <w:numId w:val="2"/>
      </w:numPr>
      <w:tabs>
        <w:tab w:val="left" w:pos="1475"/>
      </w:tabs>
      <w:outlineLvl w:val="1"/>
    </w:pPr>
  </w:style>
  <w:style w:type="paragraph" w:styleId="72">
    <w:name w:val="List Paragraph"/>
    <w:basedOn w:val="1"/>
    <w:qFormat/>
    <w:uiPriority w:val="99"/>
    <w:pPr>
      <w:ind w:firstLine="420" w:firstLineChars="200"/>
    </w:pPr>
  </w:style>
  <w:style w:type="character" w:customStyle="1" w:styleId="73">
    <w:name w:val="font11"/>
    <w:basedOn w:val="34"/>
    <w:qFormat/>
    <w:uiPriority w:val="0"/>
    <w:rPr>
      <w:rFonts w:hint="default" w:ascii="仿宋_GB2312" w:eastAsia="仿宋_GB2312" w:cs="仿宋_GB2312"/>
      <w:color w:val="000000"/>
      <w:sz w:val="20"/>
      <w:szCs w:val="20"/>
      <w:u w:val="none"/>
    </w:rPr>
  </w:style>
  <w:style w:type="character" w:customStyle="1" w:styleId="74">
    <w:name w:val="font41"/>
    <w:basedOn w:val="34"/>
    <w:qFormat/>
    <w:uiPriority w:val="0"/>
    <w:rPr>
      <w:rFonts w:ascii="仿宋" w:hAnsi="仿宋" w:eastAsia="仿宋" w:cs="仿宋"/>
      <w:color w:val="000000"/>
      <w:sz w:val="22"/>
      <w:szCs w:val="22"/>
      <w:u w:val="none"/>
    </w:rPr>
  </w:style>
  <w:style w:type="character" w:customStyle="1" w:styleId="75">
    <w:name w:val="font21"/>
    <w:basedOn w:val="34"/>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30</Pages>
  <Words>2568</Words>
  <Characters>14643</Characters>
  <Lines>122</Lines>
  <Paragraphs>34</Paragraphs>
  <ScaleCrop>false</ScaleCrop>
  <LinksUpToDate>false</LinksUpToDate>
  <CharactersWithSpaces>17177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2019-04-25T10:17:00Z</dcterms:created>
  <dc:creator>123</dc:creator>
  <cp:lastModifiedBy>耿灿</cp:lastModifiedBy>
  <cp:lastPrinted>2020-06-04T00:10:00Z</cp:lastPrinted>
  <dcterms:modified xsi:type="dcterms:W3CDTF">2020-06-05T11:30:31Z</dcterms:modified>
  <dc:title>123</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