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color w:val="auto"/>
          <w:sz w:val="44"/>
          <w:highlight w:val="none"/>
        </w:rPr>
      </w:pPr>
      <w:r>
        <w:rPr>
          <w:rFonts w:hint="eastAsia" w:ascii="楷体_GB2312" w:eastAsia="楷体_GB2312"/>
          <w:b/>
          <w:bCs/>
          <w:color w:val="auto"/>
          <w:sz w:val="44"/>
          <w:highlight w:val="none"/>
        </w:rPr>
        <w:t>工程劳务分包招标文件</w:t>
      </w:r>
    </w:p>
    <w:p>
      <w:pPr>
        <w:jc w:val="center"/>
        <w:rPr>
          <w:rFonts w:ascii="楷体_GB2312" w:eastAsia="楷体_GB2312"/>
          <w:b/>
          <w:bCs/>
          <w:color w:val="auto"/>
          <w:sz w:val="36"/>
          <w:szCs w:val="36"/>
          <w:highlight w:val="none"/>
        </w:rPr>
      </w:pPr>
      <w:r>
        <w:rPr>
          <w:rFonts w:hint="eastAsia" w:ascii="楷体_GB2312" w:eastAsia="楷体_GB2312"/>
          <w:b/>
          <w:bCs/>
          <w:color w:val="auto"/>
          <w:sz w:val="36"/>
          <w:szCs w:val="36"/>
          <w:highlight w:val="none"/>
        </w:rPr>
        <w:t>（</w:t>
      </w:r>
      <w:r>
        <w:rPr>
          <w:rFonts w:hint="eastAsia" w:ascii="楷体_GB2312" w:eastAsia="楷体_GB2312"/>
          <w:b/>
          <w:bCs/>
          <w:color w:val="auto"/>
          <w:sz w:val="36"/>
          <w:szCs w:val="36"/>
          <w:highlight w:val="none"/>
          <w:lang w:val="en-US" w:eastAsia="zh-CN"/>
        </w:rPr>
        <w:t>安装工程</w:t>
      </w:r>
      <w:r>
        <w:rPr>
          <w:rFonts w:hint="eastAsia" w:ascii="楷体_GB2312" w:eastAsia="楷体_GB2312"/>
          <w:b/>
          <w:bCs/>
          <w:color w:val="auto"/>
          <w:sz w:val="36"/>
          <w:szCs w:val="36"/>
          <w:highlight w:val="none"/>
        </w:rPr>
        <w:t>劳务）</w:t>
      </w: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ind w:right="-107" w:rightChars="-51" w:firstLine="703" w:firstLineChars="250"/>
        <w:jc w:val="left"/>
        <w:rPr>
          <w:rFonts w:hint="default" w:ascii="楷体_GB2312" w:eastAsia="楷体_GB2312"/>
          <w:b/>
          <w:color w:val="auto"/>
          <w:sz w:val="28"/>
          <w:szCs w:val="28"/>
          <w:highlight w:val="none"/>
          <w:u w:val="single"/>
          <w:lang w:val="en-US" w:eastAsia="zh-CN"/>
        </w:rPr>
      </w:pPr>
      <w:r>
        <w:rPr>
          <w:rFonts w:hint="eastAsia" w:ascii="楷体_GB2312" w:eastAsia="楷体_GB2312"/>
          <w:b/>
          <w:bCs/>
          <w:color w:val="auto"/>
          <w:sz w:val="28"/>
          <w:szCs w:val="28"/>
          <w:highlight w:val="none"/>
        </w:rPr>
        <w:t>工程名称：</w:t>
      </w:r>
      <w:r>
        <w:rPr>
          <w:rFonts w:hint="eastAsia" w:ascii="楷体_GB2312" w:eastAsia="楷体_GB2312"/>
          <w:b/>
          <w:color w:val="auto"/>
          <w:sz w:val="28"/>
          <w:szCs w:val="28"/>
          <w:highlight w:val="none"/>
          <w:u w:val="single"/>
          <w:lang w:val="en-US" w:eastAsia="zh-CN"/>
        </w:rPr>
        <w:t>燕山大学综合实验训练中心项目</w:t>
      </w:r>
    </w:p>
    <w:p>
      <w:pPr>
        <w:ind w:firstLine="944" w:firstLineChars="295"/>
        <w:rPr>
          <w:rFonts w:ascii="楷体_GB2312" w:eastAsia="楷体_GB2312"/>
          <w:bCs/>
          <w:color w:val="auto"/>
          <w:sz w:val="32"/>
          <w:highlight w:val="none"/>
        </w:rPr>
      </w:pPr>
    </w:p>
    <w:p>
      <w:pPr>
        <w:rPr>
          <w:rFonts w:ascii="楷体_GB2312" w:eastAsia="楷体_GB2312"/>
          <w:b/>
          <w:bCs/>
          <w:color w:val="auto"/>
          <w:sz w:val="32"/>
          <w:highlight w:val="none"/>
        </w:rPr>
      </w:pPr>
    </w:p>
    <w:p>
      <w:pPr>
        <w:ind w:firstLine="703" w:firstLineChars="250"/>
        <w:rPr>
          <w:rFonts w:ascii="楷体_GB2312" w:eastAsia="楷体_GB2312"/>
          <w:b/>
          <w:bCs/>
          <w:color w:val="auto"/>
          <w:sz w:val="28"/>
          <w:szCs w:val="28"/>
          <w:highlight w:val="none"/>
        </w:rPr>
      </w:pPr>
      <w:r>
        <w:rPr>
          <w:rFonts w:hint="eastAsia" w:ascii="楷体_GB2312" w:eastAsia="楷体_GB2312"/>
          <w:b/>
          <w:bCs/>
          <w:color w:val="auto"/>
          <w:sz w:val="28"/>
          <w:szCs w:val="28"/>
          <w:highlight w:val="none"/>
        </w:rPr>
        <w:t>招标人：</w:t>
      </w:r>
      <w:r>
        <w:rPr>
          <w:rFonts w:hint="eastAsia" w:ascii="楷体_GB2312" w:eastAsia="楷体_GB2312"/>
          <w:b/>
          <w:color w:val="auto"/>
          <w:sz w:val="28"/>
          <w:szCs w:val="28"/>
          <w:highlight w:val="none"/>
          <w:u w:val="single"/>
        </w:rPr>
        <w:t>河北建工集团有限责任公司</w:t>
      </w:r>
      <w:r>
        <w:rPr>
          <w:rFonts w:ascii="楷体_GB2312" w:eastAsia="楷体_GB2312"/>
          <w:color w:val="auto"/>
          <w:sz w:val="28"/>
          <w:szCs w:val="28"/>
          <w:highlight w:val="none"/>
          <w:u w:val="single"/>
        </w:rPr>
        <w:t xml:space="preserve"> </w:t>
      </w:r>
    </w:p>
    <w:p>
      <w:pPr>
        <w:rPr>
          <w:rFonts w:ascii="楷体_GB2312" w:eastAsia="楷体_GB2312"/>
          <w:b/>
          <w:bCs/>
          <w:color w:val="auto"/>
          <w:sz w:val="28"/>
          <w:szCs w:val="28"/>
          <w:highlight w:val="none"/>
        </w:rPr>
      </w:pPr>
    </w:p>
    <w:p>
      <w:pPr>
        <w:rPr>
          <w:rFonts w:ascii="楷体_GB2312" w:eastAsia="楷体_GB2312"/>
          <w:b/>
          <w:bCs/>
          <w:color w:val="auto"/>
          <w:sz w:val="28"/>
          <w:szCs w:val="28"/>
          <w:highlight w:val="none"/>
        </w:rPr>
      </w:pPr>
    </w:p>
    <w:p>
      <w:pPr>
        <w:ind w:firstLine="843" w:firstLineChars="300"/>
        <w:rPr>
          <w:rFonts w:hint="default" w:ascii="楷体_GB2312" w:hAnsi="宋体" w:eastAsia="楷体_GB2312"/>
          <w:b/>
          <w:color w:val="auto"/>
          <w:sz w:val="28"/>
          <w:szCs w:val="28"/>
          <w:highlight w:val="none"/>
          <w:u w:val="single"/>
          <w:lang w:val="en-US" w:eastAsia="zh-CN"/>
        </w:rPr>
      </w:pPr>
      <w:r>
        <w:rPr>
          <w:rFonts w:hint="eastAsia" w:ascii="楷体_GB2312" w:hAnsi="宋体" w:eastAsia="楷体_GB2312"/>
          <w:b/>
          <w:bCs/>
          <w:color w:val="auto"/>
          <w:sz w:val="28"/>
          <w:szCs w:val="28"/>
          <w:highlight w:val="none"/>
        </w:rPr>
        <w:t>联系人：</w:t>
      </w:r>
      <w:r>
        <w:rPr>
          <w:rFonts w:hint="eastAsia" w:ascii="楷体_GB2312" w:hAnsi="宋体" w:eastAsia="楷体_GB2312" w:cs="宋体"/>
          <w:b/>
          <w:color w:val="auto"/>
          <w:kern w:val="0"/>
          <w:sz w:val="28"/>
          <w:szCs w:val="28"/>
          <w:highlight w:val="none"/>
          <w:u w:val="single"/>
          <w:lang w:val="en-US" w:eastAsia="zh-CN"/>
        </w:rPr>
        <w:t>宁广哲</w:t>
      </w:r>
      <w:r>
        <w:rPr>
          <w:rFonts w:ascii="楷体_GB2312" w:hAnsi="宋体" w:eastAsia="楷体_GB2312" w:cs="宋体"/>
          <w:b/>
          <w:color w:val="auto"/>
          <w:kern w:val="0"/>
          <w:sz w:val="28"/>
          <w:szCs w:val="28"/>
          <w:highlight w:val="none"/>
          <w:u w:val="single"/>
        </w:rPr>
        <w:t xml:space="preserve"> </w:t>
      </w:r>
      <w:r>
        <w:rPr>
          <w:rFonts w:hint="eastAsia" w:ascii="楷体_GB2312" w:hAnsi="宋体" w:eastAsia="楷体_GB2312"/>
          <w:b/>
          <w:bCs/>
          <w:color w:val="auto"/>
          <w:sz w:val="28"/>
          <w:szCs w:val="28"/>
          <w:highlight w:val="none"/>
        </w:rPr>
        <w:t>联系电话：</w:t>
      </w:r>
      <w:r>
        <w:rPr>
          <w:rFonts w:hint="eastAsia" w:ascii="楷体_GB2312" w:hAnsi="宋体" w:eastAsia="楷体_GB2312"/>
          <w:b/>
          <w:color w:val="auto"/>
          <w:sz w:val="28"/>
          <w:szCs w:val="28"/>
          <w:highlight w:val="none"/>
          <w:u w:val="single"/>
          <w:lang w:val="en-US" w:eastAsia="zh-CN"/>
        </w:rPr>
        <w:t>17303333263</w:t>
      </w: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ind w:firstLine="843" w:firstLineChars="300"/>
        <w:rPr>
          <w:rFonts w:hint="eastAsia" w:ascii="楷体_GB2312" w:hAnsi="宋体" w:eastAsia="楷体_GB2312"/>
          <w:b/>
          <w:bCs/>
          <w:color w:val="auto"/>
          <w:sz w:val="28"/>
          <w:szCs w:val="28"/>
          <w:highlight w:val="none"/>
          <w:lang w:val="en-US" w:eastAsia="zh-CN"/>
        </w:rPr>
      </w:pPr>
      <w:r>
        <w:rPr>
          <w:rFonts w:hint="eastAsia" w:ascii="楷体_GB2312" w:hAnsi="宋体" w:eastAsia="楷体_GB2312"/>
          <w:b/>
          <w:bCs/>
          <w:color w:val="auto"/>
          <w:sz w:val="28"/>
          <w:szCs w:val="28"/>
          <w:highlight w:val="none"/>
        </w:rPr>
        <w:t>地址：</w:t>
      </w:r>
      <w:r>
        <w:rPr>
          <w:rFonts w:hint="eastAsia" w:ascii="楷体_GB2312" w:hAnsi="宋体" w:eastAsia="楷体_GB2312"/>
          <w:b/>
          <w:bCs/>
          <w:color w:val="auto"/>
          <w:sz w:val="28"/>
          <w:szCs w:val="28"/>
          <w:highlight w:val="none"/>
          <w:lang w:eastAsia="zh-CN"/>
        </w:rPr>
        <w:t>秦皇岛市燕山大学西校区院内</w:t>
      </w: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jc w:val="center"/>
        <w:rPr>
          <w:rFonts w:ascii="宋体"/>
          <w:b/>
          <w:color w:val="auto"/>
          <w:sz w:val="84"/>
          <w:szCs w:val="84"/>
          <w:highlight w:val="none"/>
        </w:rPr>
      </w:pPr>
      <w:r>
        <w:rPr>
          <w:rFonts w:hint="eastAsia" w:ascii="楷体_GB2312" w:hAnsi="宋体" w:eastAsia="楷体_GB2312"/>
          <w:b/>
          <w:bCs/>
          <w:color w:val="auto"/>
          <w:sz w:val="28"/>
          <w:szCs w:val="28"/>
          <w:highlight w:val="none"/>
        </w:rPr>
        <w:t>时间：</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2020</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年</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4</w:t>
      </w:r>
      <w:r>
        <w:rPr>
          <w:rFonts w:hint="eastAsia" w:ascii="楷体_GB2312" w:hAnsi="宋体" w:eastAsia="楷体_GB2312"/>
          <w:b/>
          <w:bCs/>
          <w:color w:val="auto"/>
          <w:sz w:val="28"/>
          <w:szCs w:val="28"/>
          <w:highlight w:val="none"/>
        </w:rPr>
        <w:t>月</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20</w:t>
      </w:r>
      <w:r>
        <w:rPr>
          <w:rFonts w:hint="eastAsia" w:ascii="楷体_GB2312" w:hAnsi="宋体" w:eastAsia="楷体_GB2312"/>
          <w:b/>
          <w:bCs/>
          <w:color w:val="auto"/>
          <w:sz w:val="28"/>
          <w:szCs w:val="28"/>
          <w:highlight w:val="none"/>
        </w:rPr>
        <w:t>日</w:t>
      </w:r>
    </w:p>
    <w:p>
      <w:pPr>
        <w:jc w:val="center"/>
        <w:rPr>
          <w:b/>
          <w:color w:val="auto"/>
          <w:sz w:val="52"/>
          <w:szCs w:val="52"/>
          <w:highlight w:val="none"/>
        </w:rPr>
      </w:pPr>
      <w:r>
        <w:rPr>
          <w:rFonts w:ascii="宋体" w:cs="Arial"/>
          <w:b/>
          <w:color w:val="auto"/>
          <w:kern w:val="0"/>
          <w:sz w:val="36"/>
          <w:szCs w:val="36"/>
          <w:highlight w:val="none"/>
        </w:rPr>
        <w:br w:type="page"/>
      </w:r>
      <w:r>
        <w:rPr>
          <w:rFonts w:hint="eastAsia"/>
          <w:b/>
          <w:color w:val="auto"/>
          <w:sz w:val="52"/>
          <w:szCs w:val="52"/>
          <w:highlight w:val="none"/>
        </w:rPr>
        <w:t>目</w:t>
      </w:r>
      <w:r>
        <w:rPr>
          <w:b/>
          <w:color w:val="auto"/>
          <w:sz w:val="52"/>
          <w:szCs w:val="52"/>
          <w:highlight w:val="none"/>
        </w:rPr>
        <w:t xml:space="preserve">    </w:t>
      </w:r>
      <w:r>
        <w:rPr>
          <w:rFonts w:hint="eastAsia"/>
          <w:b/>
          <w:color w:val="auto"/>
          <w:sz w:val="52"/>
          <w:szCs w:val="52"/>
          <w:highlight w:val="none"/>
        </w:rPr>
        <w:t>录</w:t>
      </w:r>
    </w:p>
    <w:p>
      <w:pPr>
        <w:rPr>
          <w:b/>
          <w:color w:val="auto"/>
          <w:sz w:val="52"/>
          <w:szCs w:val="52"/>
          <w:highlight w:val="none"/>
        </w:rPr>
      </w:pPr>
    </w:p>
    <w:p>
      <w:pPr>
        <w:ind w:left="731" w:leftChars="348"/>
        <w:rPr>
          <w:b/>
          <w:color w:val="auto"/>
          <w:sz w:val="32"/>
          <w:szCs w:val="32"/>
          <w:highlight w:val="none"/>
        </w:rPr>
      </w:pPr>
      <w:r>
        <w:rPr>
          <w:rFonts w:hint="eastAsia"/>
          <w:b/>
          <w:color w:val="auto"/>
          <w:sz w:val="32"/>
          <w:szCs w:val="32"/>
          <w:highlight w:val="none"/>
        </w:rPr>
        <w:t>一、招标公告</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二、投标须知前附表</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三、投标须知</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四、合同条款</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五、投标文件格式</w:t>
      </w: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jc w:val="center"/>
        <w:rPr>
          <w:rFonts w:ascii="楷体_GB2312" w:eastAsia="楷体_GB2312"/>
          <w:b/>
          <w:color w:val="auto"/>
          <w:sz w:val="32"/>
          <w:szCs w:val="32"/>
          <w:highlight w:val="none"/>
        </w:rPr>
      </w:pPr>
      <w:r>
        <w:rPr>
          <w:rFonts w:hint="eastAsia"/>
          <w:b/>
          <w:color w:val="auto"/>
          <w:sz w:val="52"/>
          <w:szCs w:val="52"/>
          <w:highlight w:val="none"/>
        </w:rPr>
        <w:t>一、招标公告</w:t>
      </w:r>
    </w:p>
    <w:p>
      <w:pPr>
        <w:jc w:val="center"/>
        <w:rPr>
          <w:rFonts w:hint="eastAsia" w:eastAsia="宋体"/>
          <w:b/>
          <w:sz w:val="36"/>
          <w:szCs w:val="36"/>
          <w:lang w:eastAsia="zh-CN"/>
        </w:rPr>
      </w:pPr>
      <w:r>
        <w:rPr>
          <w:rFonts w:hint="eastAsia"/>
          <w:b/>
          <w:sz w:val="36"/>
          <w:szCs w:val="36"/>
          <w:lang w:val="en-US" w:eastAsia="zh-CN"/>
        </w:rPr>
        <w:t>燕山大学综合实验训练中心</w:t>
      </w:r>
      <w:r>
        <w:rPr>
          <w:rFonts w:hint="eastAsia"/>
          <w:b/>
          <w:sz w:val="36"/>
          <w:szCs w:val="36"/>
          <w:lang w:eastAsia="zh-CN"/>
        </w:rPr>
        <w:t>工程</w:t>
      </w:r>
    </w:p>
    <w:p>
      <w:pPr>
        <w:jc w:val="center"/>
        <w:rPr>
          <w:rFonts w:hint="eastAsia"/>
          <w:b/>
          <w:sz w:val="36"/>
          <w:szCs w:val="36"/>
        </w:rPr>
      </w:pPr>
      <w:r>
        <w:rPr>
          <w:rFonts w:hint="eastAsia"/>
          <w:b/>
          <w:sz w:val="36"/>
          <w:szCs w:val="36"/>
          <w:lang w:val="en-US" w:eastAsia="zh-CN"/>
        </w:rPr>
        <w:t>安装</w:t>
      </w:r>
      <w:r>
        <w:rPr>
          <w:rFonts w:hint="eastAsia"/>
          <w:b/>
          <w:sz w:val="36"/>
          <w:szCs w:val="36"/>
        </w:rPr>
        <w:t>劳务施工分包招标公告</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河北建工集团有限责任公司现对</w:t>
      </w:r>
      <w:r>
        <w:rPr>
          <w:rFonts w:hint="eastAsia" w:asciiTheme="minorEastAsia" w:hAnsiTheme="minorEastAsia" w:eastAsiaTheme="minorEastAsia" w:cstheme="minorEastAsia"/>
          <w:sz w:val="28"/>
          <w:szCs w:val="28"/>
          <w:u w:val="single"/>
          <w:lang w:val="en-US" w:eastAsia="zh-CN"/>
        </w:rPr>
        <w:t>燕山大学综合实验训练中心工程安装劳务</w:t>
      </w:r>
      <w:r>
        <w:rPr>
          <w:rFonts w:hint="eastAsia" w:asciiTheme="minorEastAsia" w:hAnsiTheme="minorEastAsia" w:eastAsiaTheme="minorEastAsia" w:cstheme="minorEastAsia"/>
          <w:sz w:val="28"/>
          <w:szCs w:val="28"/>
          <w:u w:val="single"/>
        </w:rPr>
        <w:t>分包</w:t>
      </w:r>
      <w:r>
        <w:rPr>
          <w:rFonts w:hint="eastAsia" w:asciiTheme="minorEastAsia" w:hAnsiTheme="minorEastAsia" w:eastAsiaTheme="minorEastAsia" w:cstheme="minorEastAsia"/>
          <w:sz w:val="28"/>
          <w:szCs w:val="28"/>
        </w:rPr>
        <w:t>进行招标，欢迎符合条件的</w:t>
      </w:r>
      <w:r>
        <w:rPr>
          <w:rFonts w:hint="eastAsia" w:asciiTheme="minorEastAsia" w:hAnsiTheme="minorEastAsia" w:eastAsiaTheme="minorEastAsia" w:cstheme="minorEastAsia"/>
          <w:sz w:val="28"/>
          <w:szCs w:val="28"/>
          <w:lang w:val="en-US" w:eastAsia="zh-CN"/>
        </w:rPr>
        <w:t>承包</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报名投标。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、工程名称：</w:t>
      </w:r>
      <w:r>
        <w:rPr>
          <w:rFonts w:hint="eastAsia" w:asciiTheme="minorEastAsia" w:hAnsiTheme="minorEastAsia" w:eastAsiaTheme="minorEastAsia" w:cstheme="minorEastAsia"/>
          <w:sz w:val="28"/>
          <w:szCs w:val="28"/>
          <w:u w:val="single"/>
          <w:lang w:val="en-US" w:eastAsia="zh-CN"/>
        </w:rPr>
        <w:t>燕山大学综合实验训练中心项目安装劳务</w:t>
      </w:r>
      <w:r>
        <w:rPr>
          <w:rFonts w:hint="eastAsia" w:asciiTheme="minorEastAsia" w:hAnsiTheme="minorEastAsia" w:eastAsiaTheme="minorEastAsia" w:cstheme="minorEastAsia"/>
          <w:sz w:val="28"/>
          <w:szCs w:val="28"/>
          <w:u w:val="single"/>
        </w:rPr>
        <w:t>分包。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、工程地点：</w:t>
      </w:r>
      <w:r>
        <w:rPr>
          <w:rFonts w:hint="eastAsia" w:asciiTheme="minorEastAsia" w:hAnsiTheme="minorEastAsia" w:eastAsiaTheme="minorEastAsia" w:cstheme="minorEastAsia"/>
          <w:sz w:val="28"/>
          <w:szCs w:val="28"/>
          <w:u w:val="single"/>
          <w:lang w:val="en-US" w:eastAsia="zh-CN"/>
        </w:rPr>
        <w:t>燕山大学院内规划位置。</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highlight w:val="yellow"/>
          <w:u w:val="single"/>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highlight w:val="none"/>
        </w:rPr>
        <w:t>程概况：</w:t>
      </w:r>
      <w:r>
        <w:rPr>
          <w:rFonts w:hint="eastAsia" w:asciiTheme="minorEastAsia" w:hAnsiTheme="minorEastAsia" w:eastAsiaTheme="minorEastAsia" w:cstheme="minorEastAsia"/>
          <w:sz w:val="28"/>
          <w:szCs w:val="28"/>
          <w:highlight w:val="none"/>
          <w:u w:val="single"/>
        </w:rPr>
        <w:t>燕山大学综合实验训练中心项目总建筑面积 54996平方米。包含 4 栋建筑组成（1号楼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建筑面积</w:t>
      </w:r>
      <w:r>
        <w:rPr>
          <w:rFonts w:hint="eastAsia" w:asciiTheme="minorEastAsia" w:hAnsiTheme="minorEastAsia" w:eastAsiaTheme="minorEastAsia" w:cstheme="minorEastAsia"/>
          <w:sz w:val="28"/>
          <w:szCs w:val="28"/>
          <w:highlight w:val="none"/>
          <w:u w:val="single"/>
          <w:lang w:val="en-US" w:eastAsia="zh-CN"/>
        </w:rPr>
        <w:t>11514</w:t>
      </w:r>
      <w:r>
        <w:rPr>
          <w:rFonts w:hint="eastAsia" w:asciiTheme="minorEastAsia" w:hAnsiTheme="minorEastAsia" w:eastAsiaTheme="minorEastAsia" w:cstheme="minorEastAsia"/>
          <w:sz w:val="28"/>
          <w:szCs w:val="28"/>
          <w:highlight w:val="none"/>
          <w:u w:val="single"/>
        </w:rPr>
        <w:t>平方米，2号楼</w:t>
      </w:r>
      <w:r>
        <w:rPr>
          <w:rFonts w:hint="eastAsia" w:asciiTheme="minorEastAsia" w:hAnsiTheme="minorEastAsia" w:eastAsiaTheme="minorEastAsia" w:cstheme="minorEastAsia"/>
          <w:sz w:val="28"/>
          <w:szCs w:val="28"/>
          <w:highlight w:val="none"/>
          <w:u w:val="single"/>
          <w:lang w:val="en-US" w:eastAsia="zh-CN"/>
        </w:rPr>
        <w:t>地下1层，地上5层，</w:t>
      </w:r>
      <w:r>
        <w:rPr>
          <w:rFonts w:hint="eastAsia" w:asciiTheme="minorEastAsia" w:hAnsiTheme="minorEastAsia" w:eastAsiaTheme="minorEastAsia" w:cstheme="minorEastAsia"/>
          <w:sz w:val="28"/>
          <w:szCs w:val="28"/>
          <w:highlight w:val="none"/>
          <w:u w:val="single"/>
        </w:rPr>
        <w:t>建筑面积1</w:t>
      </w:r>
      <w:r>
        <w:rPr>
          <w:rFonts w:hint="eastAsia" w:asciiTheme="minorEastAsia" w:hAnsiTheme="minorEastAsia" w:eastAsiaTheme="minorEastAsia" w:cstheme="minorEastAsia"/>
          <w:sz w:val="28"/>
          <w:szCs w:val="28"/>
          <w:highlight w:val="none"/>
          <w:u w:val="single"/>
          <w:lang w:val="en-US" w:eastAsia="zh-CN"/>
        </w:rPr>
        <w:t>7181</w:t>
      </w:r>
      <w:r>
        <w:rPr>
          <w:rFonts w:hint="eastAsia" w:asciiTheme="minorEastAsia" w:hAnsiTheme="minorEastAsia" w:eastAsiaTheme="minorEastAsia" w:cstheme="minorEastAsia"/>
          <w:sz w:val="28"/>
          <w:szCs w:val="28"/>
          <w:highlight w:val="none"/>
          <w:u w:val="single"/>
        </w:rPr>
        <w:t>平方米，3号楼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，建筑面积</w:t>
      </w:r>
      <w:r>
        <w:rPr>
          <w:rFonts w:hint="eastAsia" w:asciiTheme="minorEastAsia" w:hAnsiTheme="minorEastAsia" w:eastAsiaTheme="minorEastAsia" w:cstheme="minorEastAsia"/>
          <w:sz w:val="28"/>
          <w:szCs w:val="28"/>
          <w:highlight w:val="none"/>
          <w:u w:val="single"/>
          <w:lang w:val="en-US" w:eastAsia="zh-CN"/>
        </w:rPr>
        <w:t>15076</w:t>
      </w:r>
      <w:r>
        <w:rPr>
          <w:rFonts w:hint="eastAsia" w:asciiTheme="minorEastAsia" w:hAnsiTheme="minorEastAsia" w:eastAsiaTheme="minorEastAsia" w:cstheme="minorEastAsia"/>
          <w:sz w:val="28"/>
          <w:szCs w:val="28"/>
          <w:highlight w:val="none"/>
          <w:u w:val="single"/>
        </w:rPr>
        <w:t>平方米</w:t>
      </w:r>
      <w:r>
        <w:rPr>
          <w:rFonts w:hint="eastAsia" w:asciiTheme="minorEastAsia" w:hAnsiTheme="minorEastAsia" w:eastAsiaTheme="minorEastAsia" w:cstheme="minorEastAsia"/>
          <w:sz w:val="28"/>
          <w:szCs w:val="28"/>
          <w:highlight w:val="none"/>
          <w:u w:val="single"/>
          <w:lang w:eastAsia="zh-CN"/>
        </w:rPr>
        <w:t>，</w:t>
      </w:r>
      <w:r>
        <w:rPr>
          <w:rFonts w:hint="eastAsia" w:asciiTheme="minorEastAsia" w:hAnsiTheme="minorEastAsia" w:eastAsiaTheme="minorEastAsia" w:cstheme="minorEastAsia"/>
          <w:sz w:val="28"/>
          <w:szCs w:val="28"/>
          <w:highlight w:val="none"/>
          <w:u w:val="single"/>
        </w:rPr>
        <w:t>4号楼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 xml:space="preserve">，建筑面积 </w:t>
      </w:r>
      <w:r>
        <w:rPr>
          <w:rFonts w:hint="eastAsia" w:asciiTheme="minorEastAsia" w:hAnsiTheme="minorEastAsia" w:eastAsiaTheme="minorEastAsia" w:cstheme="minorEastAsia"/>
          <w:sz w:val="28"/>
          <w:szCs w:val="28"/>
          <w:highlight w:val="none"/>
          <w:u w:val="single"/>
          <w:lang w:val="en-US" w:eastAsia="zh-CN"/>
        </w:rPr>
        <w:t>11225</w:t>
      </w:r>
      <w:r>
        <w:rPr>
          <w:rFonts w:hint="eastAsia" w:asciiTheme="minorEastAsia" w:hAnsiTheme="minorEastAsia" w:eastAsiaTheme="minorEastAsia" w:cstheme="minorEastAsia"/>
          <w:sz w:val="28"/>
          <w:szCs w:val="28"/>
          <w:highlight w:val="none"/>
          <w:u w:val="single"/>
        </w:rPr>
        <w:t>平方米）。</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、招标范围：施工图所示水电安装劳务施工，包括暖气、</w:t>
      </w:r>
      <w:r>
        <w:rPr>
          <w:rFonts w:hint="eastAsia" w:asciiTheme="minorEastAsia" w:hAnsiTheme="minorEastAsia" w:eastAsiaTheme="minorEastAsia" w:cstheme="minorEastAsia"/>
          <w:sz w:val="28"/>
          <w:szCs w:val="28"/>
          <w:lang w:eastAsia="zh-CN"/>
        </w:rPr>
        <w:t>通风、</w:t>
      </w:r>
      <w:r>
        <w:rPr>
          <w:rFonts w:hint="eastAsia" w:asciiTheme="minorEastAsia" w:hAnsiTheme="minorEastAsia" w:eastAsiaTheme="minorEastAsia" w:cstheme="minorEastAsia"/>
          <w:sz w:val="28"/>
          <w:szCs w:val="28"/>
        </w:rPr>
        <w:t>给排水（不含消防）、雨水和冷凝水系统、强电（配电室</w:t>
      </w:r>
      <w:r>
        <w:rPr>
          <w:rFonts w:hint="eastAsia" w:asciiTheme="minorEastAsia" w:hAnsiTheme="minorEastAsia" w:eastAsiaTheme="minorEastAsia" w:cstheme="minorEastAsia"/>
          <w:sz w:val="28"/>
          <w:szCs w:val="28"/>
          <w:lang w:eastAsia="zh-CN"/>
        </w:rPr>
        <w:t>设备安装</w:t>
      </w:r>
      <w:r>
        <w:rPr>
          <w:rFonts w:hint="eastAsia" w:asciiTheme="minorEastAsia" w:hAnsiTheme="minorEastAsia" w:eastAsiaTheme="minorEastAsia" w:cstheme="minorEastAsia"/>
          <w:sz w:val="28"/>
          <w:szCs w:val="28"/>
        </w:rPr>
        <w:t>除外）、弱电（只含预留预埋）、防雷接地、各种金属构件接地（栏杆、格栅等所有需接地）和等电位施工，完成相应施工图纸要求的工作内容。</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、计划工期：所有工程完工随装饰工程完工（需要符合招标人施工进度计划整体安排）。</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6、分包方式：劳务承包（含辅材、周转材料、施工机具），辅材指的是依据《全国统一安装工程预算定额 2012年河北省消耗量定额》计算出的辅材，但是不包括铜鼻子、各类成品管件（包括管箍、管夹、法兰、三通、接头等）、各类阀门、各类漆、各类电线电缆、各类吊杆、各专业管道标识标牌、砂石料、水泥、砖。电气专业各种线卡子包括在辅材中。</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、招标要求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本工程采用</w:t>
      </w:r>
      <w:r>
        <w:rPr>
          <w:rFonts w:hint="eastAsia" w:asciiTheme="minorEastAsia" w:hAnsiTheme="minorEastAsia" w:eastAsiaTheme="minorEastAsia" w:cstheme="minorEastAsia"/>
          <w:sz w:val="28"/>
          <w:szCs w:val="28"/>
          <w:u w:val="single"/>
        </w:rPr>
        <w:t xml:space="preserve"> 先招后议 </w:t>
      </w:r>
      <w:r>
        <w:rPr>
          <w:rFonts w:hint="eastAsia" w:asciiTheme="minorEastAsia" w:hAnsiTheme="minorEastAsia" w:eastAsiaTheme="minorEastAsia" w:cstheme="minorEastAsia"/>
          <w:sz w:val="28"/>
          <w:szCs w:val="28"/>
        </w:rPr>
        <w:t>方式，整体划分为</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 xml:space="preserve">个标段，选择 </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个中标人</w:t>
      </w:r>
      <w:r>
        <w:rPr>
          <w:rFonts w:hint="eastAsia" w:asciiTheme="minorEastAsia" w:hAnsiTheme="minorEastAsia" w:eastAsiaTheme="minorEastAsia" w:cstheme="minorEastAsia"/>
          <w:sz w:val="28"/>
          <w:szCs w:val="28"/>
          <w:lang w:eastAsia="zh-CN"/>
        </w:rPr>
        <w:t>（标段划分以发包人规定为准，不承诺平均划分标段）</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、报名合格条件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投标人具有独立法人资格，持有工商管理部门核发的法人营业执照；</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投标人具有相应的劳务资质，持有建设行政主管部门颁发的</w:t>
      </w:r>
      <w:r>
        <w:rPr>
          <w:rFonts w:hint="eastAsia" w:asciiTheme="minorEastAsia" w:hAnsiTheme="minorEastAsia" w:eastAsiaTheme="minorEastAsia" w:cstheme="minorEastAsia"/>
          <w:sz w:val="28"/>
          <w:szCs w:val="28"/>
          <w:lang w:val="en-US" w:eastAsia="zh-CN"/>
        </w:rPr>
        <w:t>劳务资质及模板脚手架专业承包</w:t>
      </w:r>
      <w:r>
        <w:rPr>
          <w:rFonts w:hint="eastAsia" w:asciiTheme="minorEastAsia" w:hAnsiTheme="minorEastAsia" w:eastAsiaTheme="minorEastAsia" w:cstheme="minorEastAsia"/>
          <w:sz w:val="28"/>
          <w:szCs w:val="28"/>
        </w:rPr>
        <w:t>资质证书；</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投标人具有建设行政主管部门颁发的安全生产许可证；</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kern w:val="0"/>
          <w:sz w:val="28"/>
          <w:szCs w:val="28"/>
        </w:rPr>
        <w:t>投标人具有良好的商业信誉，有相关类似规模及结构工程的施工经验、机械设备、专业技术能力及资金实力</w:t>
      </w:r>
      <w:r>
        <w:rPr>
          <w:rFonts w:hint="eastAsia" w:asciiTheme="minorEastAsia" w:hAnsiTheme="minorEastAsia" w:eastAsiaTheme="minorEastAsia" w:cstheme="minorEastAsia"/>
          <w:kern w:val="0"/>
          <w:sz w:val="28"/>
          <w:szCs w:val="28"/>
          <w:lang w:eastAsia="zh-CN"/>
        </w:rPr>
        <w:t>，且须经</w:t>
      </w:r>
      <w:r>
        <w:rPr>
          <w:rFonts w:hint="eastAsia" w:asciiTheme="minorEastAsia" w:hAnsiTheme="minorEastAsia" w:eastAsiaTheme="minorEastAsia" w:cstheme="minorEastAsia"/>
          <w:sz w:val="28"/>
          <w:szCs w:val="28"/>
          <w:lang w:val="en-US" w:eastAsia="zh-CN"/>
        </w:rPr>
        <w:t>招标评标小组对报名单位进行考察并通过。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（5）本次招标不接受联合体投标。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9、报名及资格预审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报名时间： </w:t>
      </w:r>
      <w:r>
        <w:rPr>
          <w:rFonts w:hint="eastAsia" w:asciiTheme="minorEastAsia" w:hAnsiTheme="minorEastAsia" w:eastAsiaTheme="minorEastAsia" w:cstheme="minorEastAsia"/>
          <w:color w:val="FF0000"/>
          <w:sz w:val="28"/>
          <w:szCs w:val="28"/>
          <w:lang w:val="en-US" w:eastAsia="zh-CN"/>
        </w:rPr>
        <w:t xml:space="preserve"> </w:t>
      </w:r>
      <w:r>
        <w:rPr>
          <w:rFonts w:hint="eastAsia" w:asciiTheme="minorEastAsia" w:hAnsiTheme="minorEastAsia" w:eastAsiaTheme="minorEastAsia" w:cstheme="minorEastAsia"/>
          <w:color w:val="auto"/>
          <w:sz w:val="28"/>
          <w:szCs w:val="28"/>
          <w:lang w:val="en-US" w:eastAsia="zh-CN"/>
        </w:rPr>
        <w:t>2020年 4月3日9:00-2020年 4月12 日18：00</w:t>
      </w:r>
      <w:r>
        <w:rPr>
          <w:rFonts w:hint="eastAsia" w:asciiTheme="minorEastAsia" w:hAnsiTheme="minorEastAsia" w:eastAsiaTheme="minorEastAsia" w:cstheme="minorEastAsia"/>
          <w:sz w:val="28"/>
          <w:szCs w:val="28"/>
          <w:lang w:val="en-US" w:eastAsia="zh-CN"/>
        </w:rPr>
        <w:t>，期间同时进行资格预审。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报名方式：因当前疫情严重，不适宜现场报名，特将报名方式改为电子邮箱报名。有意向的投标人可将下列资料的彩色扫描件发至邮箱：815968939@qq.com，并电话通知项目联系人宁广哲17303333263。待招标人确认收到符合要求的资料后，方为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资料包括：1.法定代表人身份证明书、法定代表人授权委托书、业绩表，此项需扫描加盖公章的原件。2.营业执照、相应资质证书、安全生产许可证、一般纳税人资格证明，此项需扫描原件。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如有必要则对投标报名单位进行考察。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10、投标方式</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本工程投标先在河北建工物流有限公司网标电子商务平台上进行网上报价竞标，平台网址为：</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"http://webbiao.com"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http://webbiao.com</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kern w:val="0"/>
          <w:sz w:val="28"/>
          <w:szCs w:val="28"/>
        </w:rPr>
        <w:t>。投标人须先</w:t>
      </w:r>
      <w:r>
        <w:rPr>
          <w:rFonts w:hint="eastAsia" w:asciiTheme="minorEastAsia" w:hAnsiTheme="minorEastAsia" w:eastAsiaTheme="minorEastAsia" w:cstheme="minorEastAsia"/>
          <w:kern w:val="0"/>
          <w:sz w:val="28"/>
          <w:szCs w:val="28"/>
          <w:lang w:val="en-US" w:eastAsia="zh-CN"/>
        </w:rPr>
        <w:t>邮箱</w:t>
      </w:r>
      <w:r>
        <w:rPr>
          <w:rFonts w:hint="eastAsia" w:asciiTheme="minorEastAsia" w:hAnsiTheme="minorEastAsia" w:eastAsiaTheme="minorEastAsia" w:cstheme="minorEastAsia"/>
          <w:kern w:val="0"/>
          <w:sz w:val="28"/>
          <w:szCs w:val="28"/>
        </w:rPr>
        <w:t>报名，资格审查合格后，项目部组织投标人在网标平台进行注册，开通投标登陆账号，并由建工物流进行培训。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11、监督小组：</w:t>
      </w:r>
      <w:r>
        <w:rPr>
          <w:rFonts w:hint="eastAsia" w:asciiTheme="minorEastAsia" w:hAnsiTheme="minorEastAsia" w:eastAsiaTheme="minorEastAsia" w:cstheme="minorEastAsia"/>
          <w:kern w:val="0"/>
          <w:sz w:val="28"/>
          <w:szCs w:val="28"/>
        </w:rPr>
        <w:t>本次招标活动遵循公开、公平、公正和诚实信用的原则，特此成立监督小组，对招标过程全程监督，包括开标、评标、定标及合同签订的全过程都将依法依规进行监督、检查。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12、联系方式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项目部：</w:t>
      </w:r>
      <w:r>
        <w:rPr>
          <w:rFonts w:hint="eastAsia" w:asciiTheme="minorEastAsia" w:hAnsiTheme="minorEastAsia" w:eastAsiaTheme="minorEastAsia" w:cstheme="minorEastAsia"/>
          <w:kern w:val="0"/>
          <w:sz w:val="28"/>
          <w:szCs w:val="28"/>
          <w:lang w:val="en-US" w:eastAsia="zh-CN"/>
        </w:rPr>
        <w:t xml:space="preserve">宁广哲 </w:t>
      </w:r>
      <w:r>
        <w:rPr>
          <w:rFonts w:hint="eastAsia" w:asciiTheme="minorEastAsia" w:hAnsiTheme="minorEastAsia" w:eastAsiaTheme="minorEastAsia" w:cstheme="minorEastAsia"/>
          <w:kern w:val="0"/>
          <w:sz w:val="28"/>
          <w:szCs w:val="28"/>
        </w:rPr>
        <w:t>电话</w:t>
      </w:r>
      <w:r>
        <w:rPr>
          <w:rFonts w:hint="eastAsia" w:asciiTheme="minorEastAsia" w:hAnsiTheme="minorEastAsia" w:eastAsiaTheme="minorEastAsia" w:cstheme="minorEastAsia"/>
          <w:kern w:val="0"/>
          <w:sz w:val="28"/>
          <w:szCs w:val="28"/>
          <w:lang w:val="en-US" w:eastAsia="zh-CN"/>
        </w:rPr>
        <w:t xml:space="preserve">17303333263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网站技术负责人：张泰铭13613307873</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监督小组成员：</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付鹏</w:t>
      </w:r>
      <w:r>
        <w:rPr>
          <w:rFonts w:hint="eastAsia" w:asciiTheme="minorEastAsia" w:hAnsiTheme="minorEastAsia" w:eastAsiaTheme="minorEastAsia" w:cstheme="minorEastAsia"/>
          <w:kern w:val="0"/>
          <w:sz w:val="28"/>
          <w:szCs w:val="28"/>
          <w:lang w:val="en-US" w:eastAsia="zh-CN"/>
        </w:rPr>
        <w:t xml:space="preserve"> 电话</w:t>
      </w:r>
      <w:r>
        <w:rPr>
          <w:rFonts w:hint="eastAsia" w:asciiTheme="minorEastAsia" w:hAnsiTheme="minorEastAsia" w:eastAsiaTheme="minorEastAsia" w:cstheme="minorEastAsia"/>
          <w:kern w:val="0"/>
          <w:sz w:val="28"/>
          <w:szCs w:val="28"/>
        </w:rPr>
        <w:t>186</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 xml:space="preserve">315265  </w:t>
      </w:r>
      <w:r>
        <w:rPr>
          <w:rFonts w:hint="eastAsia" w:asciiTheme="minorEastAsia" w:hAnsiTheme="minorEastAsia" w:eastAsiaTheme="minorEastAsia" w:cstheme="minorEastAsia"/>
          <w:kern w:val="0"/>
          <w:sz w:val="28"/>
          <w:szCs w:val="28"/>
          <w:lang w:eastAsia="zh-CN"/>
        </w:rPr>
        <w:t>吴相森</w:t>
      </w:r>
      <w:r>
        <w:rPr>
          <w:rFonts w:hint="eastAsia" w:asciiTheme="minorEastAsia" w:hAnsiTheme="minorEastAsia" w:eastAsiaTheme="minorEastAsia" w:cstheme="minorEastAsia"/>
          <w:kern w:val="0"/>
          <w:sz w:val="28"/>
          <w:szCs w:val="28"/>
          <w:lang w:val="en-US" w:eastAsia="zh-CN"/>
        </w:rPr>
        <w:t xml:space="preserve"> 电话18903150657  </w:t>
      </w:r>
      <w:r>
        <w:rPr>
          <w:rFonts w:hint="eastAsia" w:asciiTheme="minorEastAsia" w:hAnsiTheme="minorEastAsia" w:eastAsiaTheme="minorEastAsia" w:cstheme="minorEastAsia"/>
          <w:kern w:val="0"/>
          <w:sz w:val="28"/>
          <w:szCs w:val="28"/>
        </w:rPr>
        <w:t>陈金伟</w:t>
      </w:r>
      <w:r>
        <w:rPr>
          <w:rFonts w:hint="eastAsia" w:asciiTheme="minorEastAsia" w:hAnsiTheme="minorEastAsia" w:eastAsiaTheme="minorEastAsia" w:cstheme="minorEastAsia"/>
          <w:kern w:val="0"/>
          <w:sz w:val="28"/>
          <w:szCs w:val="28"/>
          <w:lang w:val="en-US" w:eastAsia="zh-CN"/>
        </w:rPr>
        <w:t xml:space="preserve"> 电话</w:t>
      </w:r>
      <w:r>
        <w:rPr>
          <w:rFonts w:hint="eastAsia" w:asciiTheme="minorEastAsia" w:hAnsiTheme="minorEastAsia" w:eastAsiaTheme="minorEastAsia" w:cstheme="minorEastAsia"/>
          <w:kern w:val="0"/>
          <w:sz w:val="28"/>
          <w:szCs w:val="28"/>
        </w:rPr>
        <w:t>18931109984</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中采网办公地址：石家庄市石获南路66号1#商务楼11楼信息部。</w:t>
      </w:r>
    </w:p>
    <w:p>
      <w:pPr>
        <w:keepNext w:val="0"/>
        <w:keepLines w:val="0"/>
        <w:pageBreakBefore w:val="0"/>
        <w:kinsoku/>
        <w:wordWrap/>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w:t>
      </w:r>
    </w:p>
    <w:p>
      <w:pPr>
        <w:keepNext w:val="0"/>
        <w:keepLines w:val="0"/>
        <w:pageBreakBefore w:val="0"/>
        <w:kinsoku/>
        <w:wordWrap/>
        <w:overflowPunct/>
        <w:topLinePunct w:val="0"/>
        <w:autoSpaceDE/>
        <w:autoSpaceDN/>
        <w:bidi w:val="0"/>
        <w:adjustRightInd/>
        <w:snapToGrid/>
        <w:spacing w:line="360" w:lineRule="auto"/>
        <w:ind w:firstLine="72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0"/>
          <w:sz w:val="28"/>
          <w:szCs w:val="28"/>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rPr>
        <w:t>2020年</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日</w:t>
      </w:r>
    </w:p>
    <w:p>
      <w:pPr>
        <w:widowControl/>
        <w:spacing w:line="360" w:lineRule="exact"/>
        <w:ind w:firstLine="480"/>
        <w:jc w:val="left"/>
        <w:rPr>
          <w:rFonts w:ascii="宋体"/>
          <w:color w:val="auto"/>
          <w:sz w:val="24"/>
          <w:highlight w:val="none"/>
        </w:rPr>
      </w:pPr>
      <w:r>
        <w:rPr>
          <w:rFonts w:hint="eastAsia" w:asciiTheme="minorEastAsia" w:hAnsiTheme="minorEastAsia" w:eastAsiaTheme="minorEastAsia" w:cstheme="minorEastAsia"/>
          <w:sz w:val="28"/>
          <w:szCs w:val="28"/>
        </w:rPr>
        <w:br w:type="page"/>
      </w:r>
    </w:p>
    <w:p>
      <w:pPr>
        <w:widowControl/>
        <w:numPr>
          <w:ins w:id="0" w:author="Unknown" w:date="2018-07-30T11:56:00Z"/>
        </w:numPr>
        <w:spacing w:line="360" w:lineRule="exact"/>
        <w:ind w:firstLine="480"/>
        <w:jc w:val="center"/>
        <w:rPr>
          <w:rFonts w:ascii="宋体"/>
          <w:color w:val="auto"/>
          <w:sz w:val="24"/>
          <w:highlight w:val="none"/>
        </w:rPr>
      </w:pPr>
      <w:r>
        <w:rPr>
          <w:rFonts w:hint="eastAsia" w:ascii="宋体" w:hAnsi="宋体"/>
          <w:b/>
          <w:color w:val="auto"/>
          <w:spacing w:val="40"/>
          <w:sz w:val="32"/>
          <w:highlight w:val="none"/>
        </w:rPr>
        <w:t>二、投标须知前附表</w:t>
      </w:r>
    </w:p>
    <w:tbl>
      <w:tblPr>
        <w:tblStyle w:val="1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34"/>
        <w:gridCol w:w="6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项号</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内   容</w:t>
            </w:r>
          </w:p>
        </w:tc>
        <w:tc>
          <w:tcPr>
            <w:tcW w:w="6767" w:type="dxa"/>
            <w:vAlign w:val="center"/>
          </w:tcPr>
          <w:p>
            <w:pPr>
              <w:tabs>
                <w:tab w:val="left" w:pos="1180"/>
              </w:tabs>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工程名称</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燕山大学综合实验训练中心</w:t>
            </w:r>
            <w:r>
              <w:rPr>
                <w:rFonts w:hint="eastAsia" w:asciiTheme="minorEastAsia" w:hAnsiTheme="minorEastAsia" w:eastAsiaTheme="minorEastAsia" w:cstheme="minorEastAsia"/>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工程地点</w:t>
            </w:r>
          </w:p>
        </w:tc>
        <w:tc>
          <w:tcPr>
            <w:tcW w:w="6767"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秦皇岛市燕山大学院内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工程概况</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rPr>
              <w:t>燕山大学综合实验训练中心项目总建筑面积 54996 平方米。其中，实验室及实验准备室35364.29平方米，实训室及实训准备室18526.21平方米，附属配套用房1105.54平方米。包含 4 栋建筑组成（1号楼地上5层，建筑面积</w:t>
            </w:r>
            <w:r>
              <w:rPr>
                <w:rFonts w:hint="eastAsia" w:asciiTheme="minorEastAsia" w:hAnsiTheme="minorEastAsia" w:eastAsiaTheme="minorEastAsia" w:cstheme="minorEastAsia"/>
                <w:color w:val="auto"/>
                <w:sz w:val="24"/>
                <w:szCs w:val="24"/>
                <w:highlight w:val="none"/>
                <w:u w:val="none"/>
                <w:lang w:val="en-US" w:eastAsia="zh-CN"/>
              </w:rPr>
              <w:t>11514</w:t>
            </w:r>
            <w:r>
              <w:rPr>
                <w:rFonts w:hint="eastAsia" w:asciiTheme="minorEastAsia" w:hAnsiTheme="minorEastAsia" w:eastAsiaTheme="minorEastAsia" w:cstheme="minorEastAsia"/>
                <w:color w:val="auto"/>
                <w:sz w:val="24"/>
                <w:szCs w:val="24"/>
                <w:highlight w:val="none"/>
                <w:u w:val="none"/>
              </w:rPr>
              <w:t>平方米，2号楼</w:t>
            </w:r>
            <w:r>
              <w:rPr>
                <w:rFonts w:hint="eastAsia" w:asciiTheme="minorEastAsia" w:hAnsiTheme="minorEastAsia" w:eastAsiaTheme="minorEastAsia" w:cstheme="minorEastAsia"/>
                <w:color w:val="auto"/>
                <w:sz w:val="24"/>
                <w:szCs w:val="24"/>
                <w:highlight w:val="none"/>
                <w:u w:val="none"/>
                <w:lang w:eastAsia="zh-CN"/>
              </w:rPr>
              <w:t>局部</w:t>
            </w:r>
            <w:r>
              <w:rPr>
                <w:rFonts w:hint="eastAsia" w:asciiTheme="minorEastAsia" w:hAnsiTheme="minorEastAsia" w:eastAsiaTheme="minorEastAsia" w:cstheme="minorEastAsia"/>
                <w:color w:val="auto"/>
                <w:sz w:val="24"/>
                <w:szCs w:val="24"/>
                <w:highlight w:val="none"/>
                <w:u w:val="none"/>
              </w:rPr>
              <w:t>地下1层地上5层，建筑面积</w:t>
            </w:r>
            <w:r>
              <w:rPr>
                <w:rFonts w:hint="eastAsia" w:asciiTheme="minorEastAsia" w:hAnsiTheme="minorEastAsia" w:eastAsiaTheme="minorEastAsia" w:cstheme="minorEastAsia"/>
                <w:color w:val="auto"/>
                <w:sz w:val="24"/>
                <w:szCs w:val="24"/>
                <w:highlight w:val="none"/>
                <w:u w:val="none"/>
                <w:lang w:val="en-US" w:eastAsia="zh-CN"/>
              </w:rPr>
              <w:t>17181</w:t>
            </w:r>
            <w:r>
              <w:rPr>
                <w:rFonts w:hint="eastAsia" w:asciiTheme="minorEastAsia" w:hAnsiTheme="minorEastAsia" w:eastAsiaTheme="minorEastAsia" w:cstheme="minorEastAsia"/>
                <w:color w:val="auto"/>
                <w:sz w:val="24"/>
                <w:szCs w:val="24"/>
                <w:highlight w:val="none"/>
                <w:u w:val="none"/>
              </w:rPr>
              <w:t>平方米，3号楼地上5层，建筑面积</w:t>
            </w:r>
            <w:r>
              <w:rPr>
                <w:rFonts w:hint="eastAsia" w:asciiTheme="minorEastAsia" w:hAnsiTheme="minorEastAsia" w:eastAsiaTheme="minorEastAsia" w:cstheme="minorEastAsia"/>
                <w:color w:val="auto"/>
                <w:sz w:val="24"/>
                <w:szCs w:val="24"/>
                <w:highlight w:val="none"/>
                <w:u w:val="none"/>
                <w:lang w:val="en-US" w:eastAsia="zh-CN"/>
              </w:rPr>
              <w:t>15076</w:t>
            </w:r>
            <w:r>
              <w:rPr>
                <w:rFonts w:hint="eastAsia" w:asciiTheme="minorEastAsia" w:hAnsiTheme="minorEastAsia" w:eastAsiaTheme="minorEastAsia" w:cstheme="minorEastAsia"/>
                <w:color w:val="auto"/>
                <w:sz w:val="24"/>
                <w:szCs w:val="24"/>
                <w:highlight w:val="none"/>
                <w:u w:val="none"/>
              </w:rPr>
              <w:t xml:space="preserve">平方米，4号楼地上5层，建筑面积 </w:t>
            </w:r>
            <w:r>
              <w:rPr>
                <w:rFonts w:hint="eastAsia" w:asciiTheme="minorEastAsia" w:hAnsiTheme="minorEastAsia" w:eastAsiaTheme="minorEastAsia" w:cstheme="minorEastAsia"/>
                <w:color w:val="auto"/>
                <w:sz w:val="24"/>
                <w:szCs w:val="24"/>
                <w:highlight w:val="none"/>
                <w:u w:val="none"/>
                <w:lang w:val="en-US" w:eastAsia="zh-CN"/>
              </w:rPr>
              <w:t>11225</w:t>
            </w:r>
            <w:r>
              <w:rPr>
                <w:rFonts w:hint="eastAsia" w:asciiTheme="minorEastAsia" w:hAnsiTheme="minorEastAsia" w:eastAsiaTheme="minorEastAsia" w:cstheme="minorEastAsia"/>
                <w:color w:val="auto"/>
                <w:sz w:val="24"/>
                <w:szCs w:val="24"/>
                <w:highlight w:val="none"/>
                <w:u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承包方式</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劳务承包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质量标准</w:t>
            </w:r>
          </w:p>
        </w:tc>
        <w:tc>
          <w:tcPr>
            <w:tcW w:w="6767"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省结构优质工程</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bidi="ar"/>
              </w:rPr>
              <w:t>省优（安济杯）</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val="en-US" w:eastAsia="zh-CN" w:bidi="ar"/>
              </w:rPr>
              <w:t>争创</w:t>
            </w:r>
            <w:r>
              <w:rPr>
                <w:rFonts w:hint="eastAsia" w:asciiTheme="minorEastAsia" w:hAnsiTheme="minorEastAsia" w:eastAsiaTheme="minorEastAsia" w:cstheme="minorEastAsia"/>
                <w:color w:val="auto"/>
                <w:sz w:val="24"/>
                <w:szCs w:val="24"/>
                <w:highlight w:val="none"/>
                <w:lang w:val="en-US" w:eastAsia="zh-CN"/>
              </w:rPr>
              <w:t>国家优质工程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434"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文明施工标准</w:t>
            </w:r>
          </w:p>
        </w:tc>
        <w:tc>
          <w:tcPr>
            <w:tcW w:w="6767" w:type="dxa"/>
            <w:vAlign w:val="center"/>
          </w:tcPr>
          <w:p>
            <w:pPr>
              <w:widowControl/>
              <w:spacing w:line="48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省级安全文明工地、绿色施工示范工程、全国施工安全生产标准化建设工地。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招标范围</w:t>
            </w:r>
          </w:p>
        </w:tc>
        <w:tc>
          <w:tcPr>
            <w:tcW w:w="6767"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施工图范围内的机电安装工程劳务施工，包括暖气系统、通风及防排烟系统、给排水系统（含消防）、雨水和冷凝水系统、强电系统（变配电室设备安装除外）、弱电系统（只含预留预埋）、防雷接地系统等</w:t>
            </w:r>
            <w:r>
              <w:rPr>
                <w:rFonts w:hint="eastAsia" w:asciiTheme="minorEastAsia" w:hAnsiTheme="minorEastAsia" w:eastAsiaTheme="minorEastAsia" w:cstheme="minor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工期要求</w:t>
            </w:r>
          </w:p>
        </w:tc>
        <w:tc>
          <w:tcPr>
            <w:tcW w:w="6767"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所有工程完工随装饰工程完工（需要符合招标人施工进度计划整体安排）</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投标人资质</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8"/>
                <w:sz w:val="24"/>
                <w:szCs w:val="24"/>
                <w:highlight w:val="none"/>
              </w:rPr>
              <w:t>等级要求</w:t>
            </w:r>
          </w:p>
        </w:tc>
        <w:tc>
          <w:tcPr>
            <w:tcW w:w="6767"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投标人具有独立法人资格，持有工商管理部门核发的法人营业执照；</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投标人具有相应的劳务资质，持有建设行政主管部门颁发的劳务资质及模板脚手架专业承包资质证书；</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投标人具有建设行政主管部门颁发的安全生产许可证；</w:t>
            </w:r>
          </w:p>
          <w:p>
            <w:pPr>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投标人具有良好的商业信誉，有相关类似规模及结构工程的施工经验、机械设备、专业技术能力及资金实力</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踏勘现场</w:t>
            </w:r>
          </w:p>
        </w:tc>
        <w:tc>
          <w:tcPr>
            <w:tcW w:w="6767"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trike w:val="0"/>
                <w:color w:val="auto"/>
                <w:sz w:val="24"/>
                <w:szCs w:val="24"/>
                <w:highlight w:val="none"/>
                <w:lang w:val="en-US" w:eastAsia="zh-CN"/>
              </w:rPr>
              <w:t>自行</w:t>
            </w:r>
            <w:r>
              <w:rPr>
                <w:rFonts w:hint="eastAsia" w:asciiTheme="minorEastAsia" w:hAnsiTheme="minorEastAsia" w:eastAsiaTheme="minorEastAsia" w:cstheme="minorEastAsia"/>
                <w:strike w:val="0"/>
                <w:color w:val="auto"/>
                <w:sz w:val="24"/>
                <w:szCs w:val="24"/>
                <w:highlight w:val="none"/>
              </w:rPr>
              <w:t>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1</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报价方式</w:t>
            </w:r>
          </w:p>
        </w:tc>
        <w:tc>
          <w:tcPr>
            <w:tcW w:w="6767" w:type="dxa"/>
            <w:vAlign w:val="center"/>
          </w:tcPr>
          <w:p>
            <w:pPr>
              <w:rPr>
                <w:rFonts w:hint="eastAsia" w:eastAsia="宋体" w:asciiTheme="minorEastAsia" w:hAnsiTheme="minorEastAsia" w:cstheme="minorEastAsia"/>
                <w:color w:val="auto"/>
                <w:sz w:val="24"/>
                <w:szCs w:val="24"/>
                <w:highlight w:val="none"/>
                <w:lang w:eastAsia="zh-CN"/>
              </w:rPr>
            </w:pPr>
            <w:r>
              <w:rPr>
                <w:rFonts w:hint="eastAsia" w:ascii="宋体" w:hAnsi="宋体" w:cs="宋体"/>
                <w:b/>
                <w:bCs/>
                <w:sz w:val="24"/>
                <w:szCs w:val="24"/>
              </w:rPr>
              <w:t>本工程采用定额工工日固定综合单价</w:t>
            </w:r>
            <w:r>
              <w:rPr>
                <w:rFonts w:hint="eastAsia" w:ascii="宋体" w:hAnsi="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2</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投标限价</w:t>
            </w:r>
          </w:p>
        </w:tc>
        <w:tc>
          <w:tcPr>
            <w:tcW w:w="6767"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w:t>
            </w:r>
          </w:p>
        </w:tc>
        <w:tc>
          <w:tcPr>
            <w:tcW w:w="1434"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投标报价</w:t>
            </w:r>
          </w:p>
        </w:tc>
        <w:tc>
          <w:tcPr>
            <w:tcW w:w="6767" w:type="dxa"/>
            <w:vAlign w:val="center"/>
          </w:tcPr>
          <w:p>
            <w:pPr>
              <w:rPr>
                <w:rFonts w:hint="eastAsia" w:ascii="宋体" w:hAnsi="宋体" w:eastAsia="宋体" w:cs="宋体"/>
                <w:b/>
                <w:bCs/>
                <w:sz w:val="24"/>
                <w:szCs w:val="24"/>
                <w:lang w:eastAsia="zh-CN"/>
              </w:rPr>
            </w:pPr>
            <w:r>
              <w:rPr>
                <w:rFonts w:hint="eastAsia" w:ascii="宋体" w:hAnsi="宋体" w:cs="宋体"/>
                <w:b/>
                <w:bCs/>
                <w:sz w:val="24"/>
                <w:szCs w:val="24"/>
              </w:rPr>
              <w:t>本工程采用固定</w:t>
            </w:r>
            <w:r>
              <w:rPr>
                <w:rFonts w:hint="eastAsia" w:ascii="宋体" w:hAnsi="宋体" w:cs="宋体"/>
                <w:b/>
                <w:bCs/>
                <w:sz w:val="24"/>
                <w:szCs w:val="24"/>
                <w:lang w:eastAsia="zh-CN"/>
              </w:rPr>
              <w:t>单项单价模式</w:t>
            </w:r>
            <w:r>
              <w:rPr>
                <w:rFonts w:hint="eastAsia" w:ascii="宋体" w:hAnsi="宋体" w:cs="宋体"/>
                <w:b/>
                <w:bCs/>
                <w:sz w:val="24"/>
                <w:szCs w:val="24"/>
              </w:rPr>
              <w:t>报价</w:t>
            </w:r>
            <w:r>
              <w:rPr>
                <w:rFonts w:hint="eastAsia" w:ascii="宋体" w:hAnsi="宋体" w:cs="宋体"/>
                <w:b/>
                <w:bCs/>
                <w:sz w:val="24"/>
                <w:szCs w:val="24"/>
                <w:lang w:eastAsia="zh-CN"/>
              </w:rPr>
              <w:t>。</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工费按照定额工日×中标单价计算，材料费(辅材）×60%，机械费×60%，措施项目中只计取安全文明施工费其他措施项目均不计算，企业管理费、利润、规费、税金均不计算。安全文明施工费=直接工程费中人工费合计×2.5%</w:t>
            </w:r>
            <w:r>
              <w:rPr>
                <w:rFonts w:hint="eastAsia" w:asciiTheme="minorEastAsia" w:hAnsiTheme="minorEastAsia" w:eastAsiaTheme="minorEastAsia" w:cstheme="minorEastAsia"/>
                <w:color w:val="auto"/>
                <w:sz w:val="24"/>
                <w:szCs w:val="24"/>
                <w:highlight w:val="none"/>
                <w:lang w:eastAsia="zh-CN"/>
              </w:rPr>
              <w:t>。</w:t>
            </w:r>
            <w:r>
              <w:rPr>
                <w:rFonts w:hint="eastAsia" w:ascii="楷体" w:hAnsi="楷体" w:eastAsia="楷体" w:cs="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招标文件工本费/</w:t>
            </w:r>
            <w:r>
              <w:rPr>
                <w:rFonts w:hint="eastAsia" w:asciiTheme="minorEastAsia" w:hAnsiTheme="minorEastAsia" w:eastAsiaTheme="minorEastAsia" w:cstheme="minorEastAsia"/>
                <w:color w:val="auto"/>
                <w:sz w:val="24"/>
                <w:szCs w:val="24"/>
                <w:highlight w:val="none"/>
              </w:rPr>
              <w:t>投标保证金</w:t>
            </w:r>
          </w:p>
        </w:tc>
        <w:tc>
          <w:tcPr>
            <w:tcW w:w="6767" w:type="dxa"/>
          </w:tcPr>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一、招标文件工本费：200元，售后不退。</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二、1、</w:t>
            </w:r>
            <w:r>
              <w:rPr>
                <w:rFonts w:hint="eastAsia" w:asciiTheme="minorEastAsia" w:hAnsiTheme="minorEastAsia" w:eastAsiaTheme="minorEastAsia" w:cstheme="minorEastAsia"/>
                <w:b/>
                <w:bCs/>
                <w:color w:val="auto"/>
                <w:sz w:val="24"/>
                <w:szCs w:val="24"/>
                <w:highlight w:val="none"/>
              </w:rPr>
              <w:t>投标保证金形式：电汇、网银转账。</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2、投标保证金金额：人民币</w:t>
            </w:r>
            <w:r>
              <w:rPr>
                <w:rFonts w:hint="eastAsia" w:asciiTheme="minorEastAsia" w:hAnsiTheme="minorEastAsia" w:eastAsiaTheme="minorEastAsia" w:cstheme="minorEastAsia"/>
                <w:b/>
                <w:bCs/>
                <w:color w:val="auto"/>
                <w:sz w:val="24"/>
                <w:szCs w:val="24"/>
                <w:highlight w:val="none"/>
                <w:lang w:val="en-US" w:eastAsia="zh-CN"/>
              </w:rPr>
              <w:t>1</w:t>
            </w:r>
            <w:r>
              <w:rPr>
                <w:rFonts w:hint="eastAsia" w:asciiTheme="minorEastAsia" w:hAnsiTheme="minorEastAsia" w:eastAsiaTheme="minorEastAsia" w:cstheme="minorEastAsia"/>
                <w:b/>
                <w:bCs/>
                <w:color w:val="auto"/>
                <w:sz w:val="24"/>
                <w:szCs w:val="24"/>
                <w:highlight w:val="none"/>
              </w:rPr>
              <w:t>0000.00元（大写</w:t>
            </w:r>
            <w:r>
              <w:rPr>
                <w:rFonts w:hint="eastAsia" w:asciiTheme="minorEastAsia" w:hAnsiTheme="minorEastAsia" w:eastAsiaTheme="minorEastAsia" w:cstheme="minorEastAsia"/>
                <w:b/>
                <w:bCs/>
                <w:color w:val="auto"/>
                <w:sz w:val="24"/>
                <w:szCs w:val="24"/>
                <w:highlight w:val="none"/>
                <w:lang w:val="en-US" w:eastAsia="zh-CN"/>
              </w:rPr>
              <w:t>壹万</w:t>
            </w:r>
            <w:r>
              <w:rPr>
                <w:rFonts w:hint="eastAsia" w:asciiTheme="minorEastAsia" w:hAnsiTheme="minorEastAsia" w:eastAsiaTheme="minorEastAsia" w:cstheme="minorEastAsia"/>
                <w:b/>
                <w:bCs/>
                <w:color w:val="auto"/>
                <w:sz w:val="24"/>
                <w:szCs w:val="24"/>
                <w:highlight w:val="none"/>
              </w:rPr>
              <w:t>元整）</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3、递交截止时间：投标截止之日的前一个工作日下午16:00之前（以到账时间为准）。账户详细信息如下：</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开户名：河北建工物流有限公司</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开户行：光大银行西王支行</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账号：75220188000078821</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4、投标保证金的退还：最迟在合同签订后5日内向中标人和未中标的投标人退还投标保证金。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p>
          <w:p>
            <w:pPr>
              <w:jc w:val="center"/>
              <w:rPr>
                <w:rFonts w:hint="eastAsia" w:asciiTheme="minorEastAsia" w:hAnsiTheme="minorEastAsia" w:eastAsiaTheme="minorEastAsia" w:cstheme="minorEastAsia"/>
                <w:color w:val="auto"/>
                <w:sz w:val="24"/>
                <w:szCs w:val="24"/>
                <w:highlight w:val="none"/>
              </w:rPr>
            </w:pP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招标方式</w:t>
            </w:r>
          </w:p>
        </w:tc>
        <w:tc>
          <w:tcPr>
            <w:tcW w:w="6767" w:type="dxa"/>
          </w:tcPr>
          <w:p>
            <w:pPr>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公开招标，</w:t>
            </w:r>
            <w:r>
              <w:rPr>
                <w:rFonts w:hint="eastAsia" w:asciiTheme="minorEastAsia" w:hAnsiTheme="minorEastAsia" w:eastAsiaTheme="minorEastAsia" w:cstheme="minorEastAsia"/>
                <w:b/>
                <w:color w:val="auto"/>
                <w:sz w:val="24"/>
                <w:szCs w:val="24"/>
                <w:highlight w:val="none"/>
              </w:rPr>
              <w:t>网上竞价，</w:t>
            </w:r>
            <w:r>
              <w:rPr>
                <w:rFonts w:hint="eastAsia" w:asciiTheme="minorEastAsia" w:hAnsiTheme="minorEastAsia" w:eastAsiaTheme="minorEastAsia" w:cstheme="minorEastAsia"/>
                <w:b/>
                <w:bCs/>
                <w:color w:val="auto"/>
                <w:sz w:val="24"/>
                <w:szCs w:val="24"/>
                <w:highlight w:val="none"/>
              </w:rPr>
              <w:t>先招后议。</w:t>
            </w:r>
            <w:r>
              <w:rPr>
                <w:rFonts w:hint="eastAsia" w:asciiTheme="minorEastAsia" w:hAnsiTheme="minorEastAsia" w:eastAsiaTheme="minorEastAsia" w:cstheme="minorEastAsia"/>
                <w:b/>
                <w:color w:val="auto"/>
                <w:sz w:val="24"/>
                <w:szCs w:val="24"/>
                <w:highlight w:val="none"/>
              </w:rPr>
              <w:t>投标人须先</w:t>
            </w:r>
            <w:r>
              <w:rPr>
                <w:rFonts w:hint="eastAsia" w:asciiTheme="minorEastAsia" w:hAnsiTheme="minorEastAsia" w:eastAsiaTheme="minorEastAsia" w:cstheme="minorEastAsia"/>
                <w:b/>
                <w:color w:val="auto"/>
                <w:sz w:val="24"/>
                <w:szCs w:val="24"/>
                <w:highlight w:val="none"/>
                <w:lang w:val="en-US" w:eastAsia="zh-CN"/>
              </w:rPr>
              <w:t>通过邮箱</w:t>
            </w:r>
            <w:r>
              <w:rPr>
                <w:rFonts w:hint="eastAsia" w:asciiTheme="minorEastAsia" w:hAnsiTheme="minorEastAsia" w:eastAsiaTheme="minorEastAsia" w:cstheme="minorEastAsia"/>
                <w:b/>
                <w:color w:val="auto"/>
                <w:sz w:val="24"/>
                <w:szCs w:val="24"/>
                <w:highlight w:val="none"/>
              </w:rPr>
              <w:t>报名，项目部对报名单位进行资格预审（项目部根据报名情况进行考察），资格审查结束后，项目部推荐合格投标人在网标平台进行注册，开通投标登陆账号，并由中采网进行指导。</w:t>
            </w:r>
            <w:r>
              <w:rPr>
                <w:rFonts w:hint="eastAsia" w:asciiTheme="minorEastAsia" w:hAnsiTheme="minorEastAsia" w:eastAsiaTheme="minorEastAsia" w:cstheme="minorEastAsia"/>
                <w:b/>
                <w:color w:val="auto"/>
                <w:kern w:val="0"/>
                <w:sz w:val="24"/>
                <w:szCs w:val="24"/>
                <w:highlight w:val="none"/>
                <w:lang w:bidi="ar"/>
              </w:rPr>
              <w:t>本</w:t>
            </w:r>
            <w:r>
              <w:rPr>
                <w:rFonts w:hint="eastAsia" w:asciiTheme="minorEastAsia" w:hAnsiTheme="minorEastAsia" w:eastAsiaTheme="minorEastAsia" w:cstheme="minorEastAsia"/>
                <w:b/>
                <w:color w:val="auto"/>
                <w:sz w:val="24"/>
                <w:szCs w:val="24"/>
                <w:highlight w:val="none"/>
              </w:rPr>
              <w:t>次投标在中采网招标平台上进行。平台网址为：</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"http://webbiao.com" </w:instrText>
            </w:r>
            <w:r>
              <w:rPr>
                <w:rFonts w:hint="eastAsia" w:asciiTheme="minorEastAsia" w:hAnsiTheme="minorEastAsia" w:eastAsiaTheme="minorEastAsia" w:cstheme="minorEastAsia"/>
                <w:color w:val="auto"/>
                <w:sz w:val="24"/>
                <w:szCs w:val="24"/>
                <w:highlight w:val="none"/>
              </w:rPr>
              <w:fldChar w:fldCharType="separate"/>
            </w:r>
            <w:r>
              <w:rPr>
                <w:rStyle w:val="17"/>
                <w:rFonts w:hint="eastAsia" w:asciiTheme="minorEastAsia" w:hAnsiTheme="minorEastAsia" w:eastAsiaTheme="minorEastAsia" w:cstheme="minorEastAsia"/>
                <w:b/>
                <w:color w:val="auto"/>
                <w:kern w:val="0"/>
                <w:sz w:val="24"/>
                <w:szCs w:val="24"/>
                <w:highlight w:val="none"/>
                <w:lang w:bidi="ar"/>
              </w:rPr>
              <w:t>http://webbiao.com</w:t>
            </w:r>
            <w:r>
              <w:rPr>
                <w:rStyle w:val="17"/>
                <w:rFonts w:hint="eastAsia" w:asciiTheme="minorEastAsia" w:hAnsiTheme="minorEastAsia" w:eastAsiaTheme="minorEastAsia" w:cstheme="minorEastAsia"/>
                <w:b/>
                <w:color w:val="auto"/>
                <w:kern w:val="0"/>
                <w:sz w:val="24"/>
                <w:szCs w:val="24"/>
                <w:highlight w:val="none"/>
                <w:lang w:bidi="ar"/>
              </w:rPr>
              <w:fldChar w:fldCharType="end"/>
            </w:r>
            <w:r>
              <w:rPr>
                <w:rFonts w:hint="eastAsia" w:asciiTheme="minorEastAsia" w:hAnsiTheme="minorEastAsia" w:eastAsiaTheme="minorEastAsia" w:cstheme="minorEastAsia"/>
                <w:b/>
                <w:color w:val="auto"/>
                <w:kern w:val="0"/>
                <w:sz w:val="24"/>
                <w:szCs w:val="24"/>
                <w:highlight w:val="none"/>
                <w:u w:val="single"/>
                <w:lang w:bidi="ar"/>
              </w:rPr>
              <w:t>。</w:t>
            </w:r>
            <w:r>
              <w:rPr>
                <w:rFonts w:hint="eastAsia" w:asciiTheme="minorEastAsia" w:hAnsiTheme="minorEastAsia" w:eastAsiaTheme="minorEastAsia" w:cstheme="minorEastAsia"/>
                <w:b/>
                <w:color w:val="auto"/>
                <w:kern w:val="0"/>
                <w:sz w:val="24"/>
                <w:szCs w:val="24"/>
                <w:highlight w:val="none"/>
                <w:lang w:bidi="ar"/>
              </w:rPr>
              <w:t>网上开标结束后，招标人组织入围的投标人进行谈判，最终确定中标人。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网上开标时间</w:t>
            </w:r>
          </w:p>
        </w:tc>
        <w:tc>
          <w:tcPr>
            <w:tcW w:w="6767" w:type="dxa"/>
            <w:vAlign w:val="center"/>
          </w:tcPr>
          <w:p>
            <w:pPr>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开标时间：20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(具体时间电话通知）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谈判时间</w:t>
            </w:r>
          </w:p>
        </w:tc>
        <w:tc>
          <w:tcPr>
            <w:tcW w:w="6767" w:type="dxa"/>
            <w:vAlign w:val="center"/>
          </w:tcPr>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谈判时间：</w:t>
            </w:r>
            <w:r>
              <w:rPr>
                <w:rFonts w:hint="eastAsia" w:asciiTheme="minorEastAsia" w:hAnsiTheme="minorEastAsia" w:eastAsiaTheme="minorEastAsia" w:cstheme="minorEastAsia"/>
                <w:color w:val="auto"/>
                <w:sz w:val="24"/>
                <w:szCs w:val="24"/>
                <w:highlight w:val="none"/>
                <w:u w:val="none"/>
                <w:lang w:val="en-US" w:eastAsia="zh-CN"/>
              </w:rPr>
              <w:t xml:space="preserve">议标时间及地点以电话通知为准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开标程序</w:t>
            </w:r>
          </w:p>
        </w:tc>
        <w:tc>
          <w:tcPr>
            <w:tcW w:w="6767" w:type="dxa"/>
          </w:tcPr>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开标程序分为网上竞价阶段和</w:t>
            </w:r>
            <w:r>
              <w:rPr>
                <w:rFonts w:hint="eastAsia" w:asciiTheme="minorEastAsia" w:hAnsiTheme="minorEastAsia" w:eastAsiaTheme="minorEastAsia" w:cstheme="minorEastAsia"/>
                <w:b/>
                <w:bCs/>
                <w:color w:val="auto"/>
                <w:sz w:val="24"/>
                <w:szCs w:val="24"/>
                <w:highlight w:val="none"/>
                <w:lang w:val="en-US" w:eastAsia="zh-CN"/>
              </w:rPr>
              <w:t>议标</w:t>
            </w:r>
            <w:r>
              <w:rPr>
                <w:rFonts w:hint="eastAsia" w:asciiTheme="minorEastAsia" w:hAnsiTheme="minorEastAsia" w:eastAsiaTheme="minorEastAsia" w:cstheme="minorEastAsia"/>
                <w:b/>
                <w:bCs/>
                <w:color w:val="auto"/>
                <w:sz w:val="24"/>
                <w:szCs w:val="24"/>
                <w:highlight w:val="none"/>
              </w:rPr>
              <w:t>谈判阶段。投标单位应不少于5家，低于5家延长报名时间。</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1、竞价阶段：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在电子商务平台综合评标系统进行投标，采用投标报价高位淘汰方式，竞价次数：3轮。</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第一轮不淘汰，第二轮淘汰后剩余</w:t>
            </w:r>
            <w:r>
              <w:rPr>
                <w:rFonts w:hint="eastAsia" w:asciiTheme="minorEastAsia" w:hAnsiTheme="minorEastAsia" w:eastAsiaTheme="minorEastAsia" w:cstheme="minorEastAsia"/>
                <w:b/>
                <w:bCs/>
                <w:color w:val="auto"/>
                <w:sz w:val="24"/>
                <w:szCs w:val="24"/>
                <w:highlight w:val="none"/>
                <w:lang w:val="en-US" w:eastAsia="zh-CN"/>
              </w:rPr>
              <w:t>70%</w:t>
            </w:r>
            <w:r>
              <w:rPr>
                <w:rFonts w:hint="eastAsia" w:asciiTheme="minorEastAsia" w:hAnsiTheme="minorEastAsia" w:eastAsiaTheme="minorEastAsia" w:cstheme="minorEastAsia"/>
                <w:b/>
                <w:bCs/>
                <w:color w:val="auto"/>
                <w:sz w:val="24"/>
                <w:szCs w:val="24"/>
                <w:highlight w:val="none"/>
              </w:rPr>
              <w:t>家</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小数向上取整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，第三轮淘汰后剩余</w:t>
            </w: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家进入谈判阶段。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报价相同的投标方，按照报价时间顺序进行淘汰，报价时间晚的供应商会被淘汰。第一</w:t>
            </w:r>
            <w:r>
              <w:rPr>
                <w:rFonts w:hint="eastAsia" w:asciiTheme="minorEastAsia" w:hAnsiTheme="minorEastAsia" w:eastAsiaTheme="minorEastAsia" w:cstheme="minorEastAsia"/>
                <w:b/>
                <w:bCs/>
                <w:color w:val="auto"/>
                <w:sz w:val="24"/>
                <w:szCs w:val="24"/>
                <w:highlight w:val="none"/>
                <w:lang w:val="en-US" w:eastAsia="zh-CN"/>
              </w:rPr>
              <w:t>轮</w:t>
            </w:r>
            <w:r>
              <w:rPr>
                <w:rFonts w:hint="eastAsia" w:asciiTheme="minorEastAsia" w:hAnsiTheme="minorEastAsia" w:eastAsiaTheme="minorEastAsia" w:cstheme="minorEastAsia"/>
                <w:b/>
                <w:bCs/>
                <w:color w:val="auto"/>
                <w:sz w:val="24"/>
                <w:szCs w:val="24"/>
                <w:highlight w:val="none"/>
              </w:rPr>
              <w:t>报价低于平均价的40%的投标方视为恶意竞争，即被淘汰。</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报价时间间隔为30分钟。</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进入谈判阶段的投标单位需提供装订成册并按格式要求盖章签字的投标文件3份，商务报价部分按最后一轮网上竞价填写。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集团公司评标委员会成员。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确定中标人</w:t>
            </w:r>
          </w:p>
        </w:tc>
        <w:tc>
          <w:tcPr>
            <w:tcW w:w="6767" w:type="dxa"/>
          </w:tcPr>
          <w:p>
            <w:pPr>
              <w:numPr>
                <w:ilvl w:val="0"/>
                <w:numId w:val="1"/>
              </w:numPr>
              <w:ind w:left="0" w:leftChars="0" w:firstLine="0" w:firstLineChars="0"/>
              <w:rPr>
                <w:rFonts w:hint="eastAsia"/>
                <w:b/>
                <w:bCs/>
                <w:szCs w:val="22"/>
                <w:lang w:val="en-US" w:eastAsia="zh-CN"/>
              </w:rPr>
            </w:pPr>
            <w:r>
              <w:rPr>
                <w:rFonts w:hint="eastAsia"/>
                <w:b/>
                <w:bCs/>
                <w:szCs w:val="22"/>
                <w:lang w:val="en-US" w:eastAsia="zh-CN"/>
              </w:rPr>
              <w:t>本工程分为两个标段，投标人用一标段的表格进行报价比价，所报单价同样适用于二标段。</w:t>
            </w:r>
          </w:p>
          <w:p>
            <w:pPr>
              <w:numPr>
                <w:ilvl w:val="0"/>
                <w:numId w:val="1"/>
              </w:numPr>
              <w:ind w:left="0" w:leftChars="0" w:firstLine="0" w:firstLineChars="0"/>
              <w:rPr>
                <w:rFonts w:hint="default"/>
                <w:b/>
                <w:bCs/>
                <w:szCs w:val="22"/>
                <w:lang w:val="en-US" w:eastAsia="zh-CN"/>
              </w:rPr>
            </w:pPr>
            <w:r>
              <w:rPr>
                <w:rFonts w:hint="eastAsia"/>
                <w:b/>
                <w:bCs/>
                <w:szCs w:val="22"/>
                <w:lang w:val="en-US" w:eastAsia="zh-CN"/>
              </w:rPr>
              <w:t>每个投标人最多只能中标一个标段。</w:t>
            </w:r>
          </w:p>
          <w:p>
            <w:pPr>
              <w:numPr>
                <w:ilvl w:val="0"/>
                <w:numId w:val="1"/>
              </w:numPr>
              <w:ind w:left="0" w:leftChars="0" w:firstLine="0" w:firstLineChars="0"/>
              <w:rPr>
                <w:rFonts w:hint="eastAsia"/>
                <w:b/>
                <w:bCs/>
                <w:szCs w:val="22"/>
              </w:rPr>
            </w:pPr>
            <w:r>
              <w:rPr>
                <w:rFonts w:hint="eastAsia"/>
                <w:b/>
                <w:bCs/>
                <w:szCs w:val="22"/>
              </w:rPr>
              <w:t>进入谈判阶段后，招标人根据投标单位的报价、商业信誉、业绩、资金实力</w:t>
            </w:r>
            <w:r>
              <w:rPr>
                <w:rFonts w:hint="eastAsia"/>
                <w:b/>
                <w:bCs/>
                <w:szCs w:val="22"/>
                <w:lang w:eastAsia="zh-CN"/>
              </w:rPr>
              <w:t>、</w:t>
            </w:r>
            <w:r>
              <w:rPr>
                <w:rFonts w:hint="eastAsia"/>
                <w:b/>
                <w:bCs/>
                <w:szCs w:val="22"/>
                <w:lang w:val="en-US" w:eastAsia="zh-CN"/>
              </w:rPr>
              <w:t>获奖情况、技术方案</w:t>
            </w:r>
            <w:r>
              <w:rPr>
                <w:rFonts w:hint="eastAsia"/>
                <w:b/>
                <w:bCs/>
                <w:szCs w:val="22"/>
              </w:rPr>
              <w:t>等择优</w:t>
            </w:r>
            <w:r>
              <w:rPr>
                <w:rFonts w:hint="eastAsia"/>
                <w:b/>
                <w:bCs/>
                <w:szCs w:val="22"/>
                <w:lang w:val="en-US" w:eastAsia="zh-CN"/>
              </w:rPr>
              <w:t>综合考虑</w:t>
            </w:r>
            <w:r>
              <w:rPr>
                <w:rFonts w:hint="eastAsia"/>
                <w:b/>
                <w:bCs/>
                <w:szCs w:val="22"/>
              </w:rPr>
              <w:t>选择中标人，招标人不承诺最低价中标。</w:t>
            </w:r>
          </w:p>
          <w:p>
            <w:pPr>
              <w:numPr>
                <w:ilvl w:val="0"/>
                <w:numId w:val="1"/>
              </w:numPr>
              <w:ind w:left="0" w:leftChars="0" w:firstLine="0" w:firstLineChars="0"/>
              <w:rPr>
                <w:rFonts w:hint="eastAsia"/>
              </w:rPr>
            </w:pPr>
            <w:r>
              <w:rPr>
                <w:rFonts w:hint="eastAsia"/>
                <w:b/>
                <w:bCs/>
                <w:szCs w:val="22"/>
                <w:lang w:val="en-US" w:eastAsia="zh-CN"/>
              </w:rPr>
              <w:t>如果进入谈判阶段的投标人在报价或综合实力方面不能满足招标人的要求，招标人有权在已淘汰的投标人中再次进行询价、比价以及综合比选，并择优选择中标人。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履约担保</w:t>
            </w:r>
          </w:p>
        </w:tc>
        <w:tc>
          <w:tcPr>
            <w:tcW w:w="6767" w:type="dxa"/>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0000.00元（大写：</w:t>
            </w:r>
            <w:r>
              <w:rPr>
                <w:rFonts w:hint="eastAsia" w:asciiTheme="minorEastAsia" w:hAnsiTheme="minorEastAsia" w:eastAsiaTheme="minorEastAsia" w:cstheme="minorEastAsia"/>
                <w:color w:val="auto"/>
                <w:sz w:val="24"/>
                <w:szCs w:val="24"/>
                <w:highlight w:val="none"/>
                <w:lang w:eastAsia="zh-CN"/>
              </w:rPr>
              <w:t>贰万</w:t>
            </w:r>
            <w:r>
              <w:rPr>
                <w:rFonts w:hint="eastAsia" w:asciiTheme="minorEastAsia" w:hAnsiTheme="minorEastAsia" w:eastAsiaTheme="minorEastAsia" w:cstheme="minorEastAsia"/>
                <w:color w:val="auto"/>
                <w:sz w:val="24"/>
                <w:szCs w:val="24"/>
                <w:highlight w:val="none"/>
              </w:rPr>
              <w:t>元整）</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1、履约保证金形式：电汇、网银转账。</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、履约保证金的上交及退还</w:t>
            </w:r>
          </w:p>
          <w:p>
            <w:pPr>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分包合同签订后3日内，投标方应向</w:t>
            </w:r>
            <w:r>
              <w:rPr>
                <w:rFonts w:hint="eastAsia" w:asciiTheme="minorEastAsia" w:hAnsiTheme="minorEastAsia" w:eastAsiaTheme="minorEastAsia" w:cstheme="minorEastAsia"/>
                <w:bCs/>
                <w:color w:val="auto"/>
                <w:sz w:val="24"/>
                <w:szCs w:val="24"/>
                <w:highlight w:val="none"/>
                <w:lang w:val="en-US" w:eastAsia="zh-CN"/>
              </w:rPr>
              <w:t>招标</w:t>
            </w:r>
            <w:r>
              <w:rPr>
                <w:rFonts w:hint="eastAsia" w:asciiTheme="minorEastAsia" w:hAnsiTheme="minorEastAsia" w:eastAsiaTheme="minorEastAsia" w:cstheme="minorEastAsia"/>
                <w:bCs/>
                <w:color w:val="auto"/>
                <w:sz w:val="24"/>
                <w:szCs w:val="24"/>
                <w:highlight w:val="none"/>
              </w:rPr>
              <w:t>人提交履约保证金，履约保证金以电汇或者网银形式进行支付</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根据合同约定进行返还。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2</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中标服务费由中标单位承担，收取标准为：中标价的1‰，最高不超过10000.00元（大写：壹万元整）。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3</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其他事项</w:t>
            </w:r>
          </w:p>
        </w:tc>
        <w:tc>
          <w:tcPr>
            <w:tcW w:w="6767"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本招标文件凡是用“黑体”字体标志的内容，均属于实质性要求和条件， 投标文件存在不符合招标文件规定的实质性要求和条件的情况的，经评标委员会评审、确定后，按无效投标处理。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4</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招标人联系方法</w:t>
            </w:r>
          </w:p>
        </w:tc>
        <w:tc>
          <w:tcPr>
            <w:tcW w:w="6767"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招标人：河北建工集团有限责任公司</w:t>
            </w:r>
          </w:p>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宁广哲</w:t>
            </w:r>
          </w:p>
          <w:p>
            <w:pPr>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lang w:val="en-US" w:eastAsia="zh-CN"/>
              </w:rPr>
              <w:t>17303333263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5</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电子商务平台技术支持联系方法</w:t>
            </w:r>
          </w:p>
        </w:tc>
        <w:tc>
          <w:tcPr>
            <w:tcW w:w="6767"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招标服务平台：河北建工物流有限公司电子商务平台</w:t>
            </w:r>
          </w:p>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张泰铭</w:t>
            </w:r>
            <w:r>
              <w:rPr>
                <w:rFonts w:hint="eastAsia" w:asciiTheme="minorEastAsia" w:hAnsiTheme="minorEastAsia" w:eastAsiaTheme="minorEastAsia" w:cstheme="minorEastAsia"/>
                <w:color w:val="auto"/>
                <w:sz w:val="24"/>
                <w:szCs w:val="24"/>
                <w:highlight w:val="none"/>
              </w:rPr>
              <w:t xml:space="preserve">  联系电话：13613307873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6</w:t>
            </w:r>
          </w:p>
        </w:tc>
        <w:tc>
          <w:tcPr>
            <w:tcW w:w="143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招标人监督部门及联系方式</w:t>
            </w:r>
          </w:p>
        </w:tc>
        <w:tc>
          <w:tcPr>
            <w:tcW w:w="6767"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招标人监督部门：河北建工集团有限责任公司纪检监察部</w:t>
            </w:r>
          </w:p>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联系人：焦玉民  联系电话：0311-87053155</w:t>
            </w:r>
          </w:p>
        </w:tc>
      </w:tr>
    </w:tbl>
    <w:p>
      <w:pPr>
        <w:spacing w:line="360" w:lineRule="auto"/>
        <w:jc w:val="center"/>
        <w:rPr>
          <w:rFonts w:ascii="宋体"/>
          <w:b/>
          <w:color w:val="auto"/>
          <w:spacing w:val="40"/>
          <w:sz w:val="32"/>
          <w:highlight w:val="none"/>
        </w:rPr>
      </w:pPr>
      <w:r>
        <w:rPr>
          <w:rFonts w:hint="eastAsia" w:ascii="宋体" w:hAnsi="宋体"/>
          <w:b/>
          <w:color w:val="auto"/>
          <w:spacing w:val="40"/>
          <w:sz w:val="32"/>
          <w:highlight w:val="none"/>
        </w:rPr>
        <w:br w:type="page"/>
      </w:r>
      <w:r>
        <w:rPr>
          <w:rFonts w:hint="eastAsia" w:ascii="宋体" w:hAnsi="宋体"/>
          <w:b/>
          <w:color w:val="auto"/>
          <w:spacing w:val="40"/>
          <w:sz w:val="32"/>
          <w:highlight w:val="none"/>
        </w:rPr>
        <w:t>三、投标须知</w:t>
      </w:r>
    </w:p>
    <w:p>
      <w:pPr>
        <w:spacing w:line="4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（一）总则</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w:t>
      </w:r>
      <w:r>
        <w:rPr>
          <w:rFonts w:hint="eastAsia" w:ascii="宋体" w:hAnsi="宋体"/>
          <w:b/>
          <w:bCs/>
          <w:color w:val="auto"/>
          <w:sz w:val="24"/>
          <w:szCs w:val="24"/>
          <w:highlight w:val="none"/>
        </w:rPr>
        <w:t>、工程说明</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w:t>
      </w:r>
      <w:r>
        <w:rPr>
          <w:rFonts w:hint="eastAsia" w:ascii="宋体" w:hAnsi="宋体"/>
          <w:color w:val="auto"/>
          <w:sz w:val="24"/>
          <w:szCs w:val="24"/>
          <w:highlight w:val="none"/>
        </w:rPr>
        <w:t>本招标工程项目说明详见本须知前附表。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2</w:t>
      </w:r>
      <w:r>
        <w:rPr>
          <w:rFonts w:hint="eastAsia" w:ascii="宋体" w:hAnsi="宋体"/>
          <w:b/>
          <w:bCs/>
          <w:color w:val="auto"/>
          <w:sz w:val="24"/>
          <w:szCs w:val="24"/>
          <w:highlight w:val="none"/>
        </w:rPr>
        <w:t>、招标范围及工期</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2.1</w:t>
      </w:r>
      <w:r>
        <w:rPr>
          <w:rFonts w:hint="eastAsia" w:ascii="宋体" w:hAnsi="宋体"/>
          <w:color w:val="auto"/>
          <w:sz w:val="24"/>
          <w:szCs w:val="24"/>
          <w:highlight w:val="none"/>
        </w:rPr>
        <w:t>本招标工程项目的招标范围见本须知前附表。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2.2</w:t>
      </w:r>
      <w:r>
        <w:rPr>
          <w:rFonts w:hint="eastAsia" w:ascii="宋体" w:hAnsi="宋体"/>
          <w:color w:val="auto"/>
          <w:sz w:val="24"/>
          <w:szCs w:val="24"/>
          <w:highlight w:val="none"/>
        </w:rPr>
        <w:t>本招标工程项目的工期要求详见本须知前附表。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3</w:t>
      </w:r>
      <w:r>
        <w:rPr>
          <w:rFonts w:hint="eastAsia" w:ascii="宋体" w:hAnsi="宋体"/>
          <w:b/>
          <w:bCs/>
          <w:color w:val="auto"/>
          <w:sz w:val="24"/>
          <w:szCs w:val="24"/>
          <w:highlight w:val="none"/>
        </w:rPr>
        <w:t>、质量要求</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3.1</w:t>
      </w:r>
      <w:r>
        <w:rPr>
          <w:rFonts w:hint="eastAsia" w:ascii="宋体" w:hAnsi="宋体"/>
          <w:color w:val="auto"/>
          <w:sz w:val="24"/>
          <w:szCs w:val="24"/>
          <w:highlight w:val="none"/>
        </w:rPr>
        <w:t>本招标工程质量要求详见投标须知前附表。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4</w:t>
      </w:r>
      <w:r>
        <w:rPr>
          <w:rFonts w:hint="eastAsia" w:ascii="宋体" w:hAnsi="宋体"/>
          <w:b/>
          <w:bCs/>
          <w:color w:val="auto"/>
          <w:sz w:val="24"/>
          <w:szCs w:val="24"/>
          <w:highlight w:val="none"/>
        </w:rPr>
        <w:t>、合格的投标人</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4.1</w:t>
      </w:r>
      <w:r>
        <w:rPr>
          <w:rFonts w:hint="eastAsia" w:ascii="宋体" w:hAnsi="宋体"/>
          <w:color w:val="auto"/>
          <w:sz w:val="24"/>
          <w:szCs w:val="24"/>
          <w:highlight w:val="none"/>
        </w:rPr>
        <w:t>投标人资质等级要求详见本须知前附表。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4.2</w:t>
      </w:r>
      <w:r>
        <w:rPr>
          <w:rFonts w:hint="eastAsia" w:ascii="宋体" w:hAnsi="宋体"/>
          <w:color w:val="auto"/>
          <w:sz w:val="24"/>
          <w:szCs w:val="24"/>
          <w:highlight w:val="none"/>
        </w:rPr>
        <w:t>投标人合格条件详见本招标工程</w:t>
      </w:r>
      <w:r>
        <w:rPr>
          <w:rFonts w:hint="eastAsia" w:ascii="宋体" w:hAnsi="宋体"/>
          <w:bCs/>
          <w:color w:val="auto"/>
          <w:sz w:val="24"/>
          <w:szCs w:val="24"/>
          <w:highlight w:val="none"/>
        </w:rPr>
        <w:t>招标公告。</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5</w:t>
      </w:r>
      <w:r>
        <w:rPr>
          <w:rFonts w:hint="eastAsia" w:ascii="宋体" w:hAnsi="宋体"/>
          <w:b/>
          <w:bCs/>
          <w:color w:val="auto"/>
          <w:sz w:val="24"/>
          <w:szCs w:val="24"/>
          <w:highlight w:val="none"/>
        </w:rPr>
        <w:t>、发标及踏勘现场</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5.3</w:t>
      </w:r>
      <w:r>
        <w:rPr>
          <w:rFonts w:hint="eastAsia" w:ascii="宋体" w:hAnsi="宋体"/>
          <w:color w:val="auto"/>
          <w:sz w:val="24"/>
          <w:szCs w:val="24"/>
          <w:highlight w:val="none"/>
        </w:rPr>
        <w:t>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6</w:t>
      </w:r>
      <w:r>
        <w:rPr>
          <w:rFonts w:hint="eastAsia" w:ascii="宋体" w:hAnsi="宋体"/>
          <w:b/>
          <w:bCs/>
          <w:color w:val="auto"/>
          <w:sz w:val="24"/>
          <w:szCs w:val="24"/>
          <w:highlight w:val="none"/>
        </w:rPr>
        <w:t>、投标费用</w:t>
      </w:r>
    </w:p>
    <w:p>
      <w:pPr>
        <w:spacing w:line="400" w:lineRule="exact"/>
        <w:ind w:firstLine="480" w:firstLineChars="200"/>
        <w:rPr>
          <w:rFonts w:ascii="宋体"/>
          <w:bCs/>
          <w:color w:val="auto"/>
          <w:sz w:val="24"/>
          <w:szCs w:val="24"/>
          <w:highlight w:val="none"/>
        </w:rPr>
      </w:pPr>
      <w:r>
        <w:rPr>
          <w:rFonts w:ascii="宋体" w:hAnsi="宋体"/>
          <w:color w:val="auto"/>
          <w:sz w:val="24"/>
          <w:szCs w:val="24"/>
          <w:highlight w:val="none"/>
        </w:rPr>
        <w:t xml:space="preserve">6.1 </w:t>
      </w:r>
      <w:r>
        <w:rPr>
          <w:rFonts w:hint="eastAsia" w:ascii="宋体" w:hAnsi="宋体"/>
          <w:color w:val="auto"/>
          <w:sz w:val="24"/>
          <w:szCs w:val="24"/>
          <w:highlight w:val="none"/>
        </w:rPr>
        <w:t>投标人应承担其参加本招标活动自身所发生的费用。</w:t>
      </w:r>
      <w:r>
        <w:rPr>
          <w:rFonts w:hint="eastAsia" w:ascii="宋体" w:hAnsi="宋体"/>
          <w:bCs/>
          <w:color w:val="auto"/>
          <w:sz w:val="24"/>
          <w:szCs w:val="24"/>
          <w:highlight w:val="none"/>
        </w:rPr>
        <w:t>招标人不对非自身原因造成的投标人投标费用的增加负任何责任。</w:t>
      </w:r>
    </w:p>
    <w:p>
      <w:pPr>
        <w:spacing w:line="400" w:lineRule="exact"/>
        <w:ind w:firstLine="482" w:firstLineChars="200"/>
        <w:rPr>
          <w:rFonts w:ascii="宋体"/>
          <w:b/>
          <w:bCs/>
          <w:color w:val="auto"/>
          <w:sz w:val="24"/>
          <w:szCs w:val="24"/>
          <w:highlight w:val="none"/>
        </w:rPr>
      </w:pPr>
      <w:r>
        <w:rPr>
          <w:rFonts w:hint="eastAsia" w:ascii="宋体" w:hAnsi="宋体"/>
          <w:b/>
          <w:bCs/>
          <w:color w:val="auto"/>
          <w:sz w:val="24"/>
          <w:szCs w:val="24"/>
          <w:highlight w:val="none"/>
        </w:rPr>
        <w:t>（二）招标文件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7</w:t>
      </w:r>
      <w:r>
        <w:rPr>
          <w:rFonts w:hint="eastAsia" w:ascii="宋体" w:hAnsi="宋体"/>
          <w:b/>
          <w:bCs/>
          <w:color w:val="auto"/>
          <w:sz w:val="24"/>
          <w:szCs w:val="24"/>
          <w:highlight w:val="none"/>
        </w:rPr>
        <w:t>、招标文件的组成</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7.1</w:t>
      </w:r>
      <w:r>
        <w:rPr>
          <w:rFonts w:hint="eastAsia" w:ascii="宋体" w:hAnsi="宋体"/>
          <w:color w:val="auto"/>
          <w:sz w:val="24"/>
          <w:szCs w:val="24"/>
          <w:highlight w:val="none"/>
        </w:rPr>
        <w:t>招标文件包括下列内容：</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）投标须知及投标须知前附表</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）评标办法</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w:t>
      </w:r>
      <w:r>
        <w:rPr>
          <w:rFonts w:hint="eastAsia" w:ascii="宋体" w:hAnsi="宋体"/>
          <w:color w:val="auto"/>
          <w:sz w:val="24"/>
          <w:szCs w:val="24"/>
          <w:highlight w:val="none"/>
        </w:rPr>
        <w:t>）投标文件格式（投标函部分）</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w:t>
      </w:r>
      <w:r>
        <w:rPr>
          <w:rFonts w:hint="eastAsia" w:ascii="宋体" w:hAnsi="宋体"/>
          <w:color w:val="auto"/>
          <w:sz w:val="24"/>
          <w:szCs w:val="24"/>
          <w:highlight w:val="none"/>
        </w:rPr>
        <w:t>）投标文件格式（商务部分及技术部分）</w:t>
      </w:r>
    </w:p>
    <w:p>
      <w:pPr>
        <w:spacing w:line="400" w:lineRule="exact"/>
        <w:ind w:firstLine="480" w:firstLineChars="200"/>
        <w:rPr>
          <w:rFonts w:hint="default" w:ascii="宋体" w:eastAsia="宋体"/>
          <w:color w:val="auto"/>
          <w:sz w:val="24"/>
          <w:szCs w:val="24"/>
          <w:highlight w:val="none"/>
          <w:lang w:val="en-US" w:eastAsia="zh-CN"/>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）施工图纸</w:t>
      </w:r>
      <w:r>
        <w:rPr>
          <w:rFonts w:hint="eastAsia" w:ascii="宋体" w:hAnsi="宋体"/>
          <w:color w:val="auto"/>
          <w:sz w:val="24"/>
          <w:szCs w:val="24"/>
          <w:highlight w:val="none"/>
          <w:lang w:val="en-US" w:eastAsia="zh-CN"/>
        </w:rPr>
        <w:t>及其它工程资料</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7.2 </w:t>
      </w:r>
      <w:r>
        <w:rPr>
          <w:rFonts w:hint="eastAsia" w:ascii="宋体" w:hAnsi="宋体"/>
          <w:color w:val="auto"/>
          <w:sz w:val="24"/>
          <w:szCs w:val="24"/>
          <w:highlight w:val="none"/>
        </w:rPr>
        <w:t>投标人获取招标文件后，应仔细检查招标文件的所有内容，认真核对文件，如有残缺等问题应在获取招标文件后</w:t>
      </w:r>
      <w:r>
        <w:rPr>
          <w:rFonts w:ascii="宋体" w:hAnsi="宋体"/>
          <w:color w:val="auto"/>
          <w:sz w:val="24"/>
          <w:szCs w:val="24"/>
          <w:highlight w:val="none"/>
        </w:rPr>
        <w:t>24</w:t>
      </w:r>
      <w:r>
        <w:rPr>
          <w:rFonts w:hint="eastAsia" w:ascii="宋体" w:hAnsi="宋体"/>
          <w:color w:val="auto"/>
          <w:sz w:val="24"/>
          <w:szCs w:val="24"/>
          <w:highlight w:val="none"/>
        </w:rPr>
        <w:t>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8</w:t>
      </w:r>
      <w:r>
        <w:rPr>
          <w:rFonts w:hint="eastAsia" w:ascii="宋体" w:hAnsi="宋体"/>
          <w:b/>
          <w:bCs/>
          <w:color w:val="auto"/>
          <w:sz w:val="24"/>
          <w:szCs w:val="24"/>
          <w:highlight w:val="none"/>
        </w:rPr>
        <w:t>、招标文件的澄清</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 xml:space="preserve">8.1 </w:t>
      </w:r>
      <w:r>
        <w:rPr>
          <w:rFonts w:hint="eastAsia" w:ascii="宋体" w:hAnsi="宋体"/>
          <w:color w:val="auto"/>
          <w:sz w:val="24"/>
          <w:szCs w:val="24"/>
          <w:highlight w:val="none"/>
        </w:rPr>
        <w:t>投标人若对招标文件有疑问，应于投标截止日期</w:t>
      </w:r>
      <w:r>
        <w:rPr>
          <w:rFonts w:ascii="宋体" w:hAnsi="宋体"/>
          <w:color w:val="auto"/>
          <w:sz w:val="24"/>
          <w:szCs w:val="24"/>
          <w:highlight w:val="none"/>
          <w:u w:val="single"/>
        </w:rPr>
        <w:t xml:space="preserve"> 2 </w:t>
      </w:r>
      <w:r>
        <w:rPr>
          <w:rFonts w:hint="eastAsia" w:ascii="宋体" w:hAnsi="宋体"/>
          <w:color w:val="auto"/>
          <w:sz w:val="24"/>
          <w:szCs w:val="24"/>
          <w:highlight w:val="none"/>
        </w:rPr>
        <w:t>日前以书面形式向招标人提出澄清要求。澄清要求应送至招标人。无论是招标人根据需要主动对招标文件进行必要的澄清，或是根据投标人的要求对招标文件做出澄清，招标人都将于投标截止时间</w:t>
      </w:r>
      <w:r>
        <w:rPr>
          <w:rFonts w:ascii="宋体" w:hAnsi="宋体"/>
          <w:color w:val="auto"/>
          <w:sz w:val="24"/>
          <w:szCs w:val="24"/>
          <w:highlight w:val="none"/>
          <w:u w:val="single"/>
        </w:rPr>
        <w:t xml:space="preserve"> 2</w:t>
      </w:r>
      <w:r>
        <w:rPr>
          <w:rFonts w:hint="eastAsia" w:ascii="宋体" w:hAnsi="宋体"/>
          <w:color w:val="auto"/>
          <w:sz w:val="24"/>
          <w:szCs w:val="24"/>
          <w:highlight w:val="none"/>
        </w:rPr>
        <w:t>日前以书面形式予以澄清，投标人在收到该澄清文件后应在</w:t>
      </w:r>
      <w:r>
        <w:rPr>
          <w:rFonts w:ascii="宋体" w:hAnsi="宋体"/>
          <w:color w:val="auto"/>
          <w:sz w:val="24"/>
          <w:szCs w:val="24"/>
          <w:highlight w:val="none"/>
        </w:rPr>
        <w:t>24</w:t>
      </w:r>
      <w:r>
        <w:rPr>
          <w:rFonts w:hint="eastAsia" w:ascii="宋体" w:hAnsi="宋体"/>
          <w:color w:val="auto"/>
          <w:sz w:val="24"/>
          <w:szCs w:val="24"/>
          <w:highlight w:val="none"/>
        </w:rPr>
        <w:t>小时内以书面形式给予确认。</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9</w:t>
      </w:r>
      <w:r>
        <w:rPr>
          <w:rFonts w:hint="eastAsia" w:ascii="宋体" w:hAnsi="宋体"/>
          <w:b/>
          <w:bCs/>
          <w:color w:val="auto"/>
          <w:sz w:val="24"/>
          <w:szCs w:val="24"/>
          <w:highlight w:val="none"/>
        </w:rPr>
        <w:t>、招标文件的修改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9.1 </w:t>
      </w:r>
      <w:r>
        <w:rPr>
          <w:rFonts w:hint="eastAsia" w:ascii="宋体" w:hAnsi="宋体"/>
          <w:color w:val="auto"/>
          <w:sz w:val="24"/>
          <w:szCs w:val="24"/>
          <w:highlight w:val="none"/>
        </w:rPr>
        <w:t>招标文件发出后，在投标截止时间</w:t>
      </w:r>
      <w:r>
        <w:rPr>
          <w:rFonts w:ascii="宋体" w:hAnsi="宋体"/>
          <w:color w:val="auto"/>
          <w:sz w:val="24"/>
          <w:szCs w:val="24"/>
          <w:highlight w:val="none"/>
          <w:u w:val="single"/>
        </w:rPr>
        <w:t xml:space="preserve"> 3 </w:t>
      </w:r>
      <w:r>
        <w:rPr>
          <w:rFonts w:hint="eastAsia" w:ascii="宋体" w:hAnsi="宋体"/>
          <w:color w:val="auto"/>
          <w:sz w:val="24"/>
          <w:szCs w:val="24"/>
          <w:highlight w:val="none"/>
        </w:rPr>
        <w:t>日前，招标人可对招标文件进行必要的澄清或修改。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9.2 </w:t>
      </w:r>
      <w:r>
        <w:rPr>
          <w:rFonts w:hint="eastAsia" w:ascii="宋体" w:hAnsi="宋体"/>
          <w:color w:val="auto"/>
          <w:sz w:val="24"/>
          <w:szCs w:val="24"/>
          <w:highlight w:val="none"/>
        </w:rPr>
        <w:t>招标文件的修改意见将发送给所有投标人，投标人应于收到该修改文件后</w:t>
      </w:r>
      <w:r>
        <w:rPr>
          <w:rFonts w:ascii="宋体" w:hAnsi="宋体"/>
          <w:color w:val="auto"/>
          <w:sz w:val="24"/>
          <w:szCs w:val="24"/>
          <w:highlight w:val="none"/>
        </w:rPr>
        <w:t>24</w:t>
      </w:r>
      <w:r>
        <w:rPr>
          <w:rFonts w:hint="eastAsia" w:ascii="宋体" w:hAnsi="宋体"/>
          <w:color w:val="auto"/>
          <w:sz w:val="24"/>
          <w:szCs w:val="24"/>
          <w:highlight w:val="none"/>
        </w:rPr>
        <w:t>小时内以书面形式给予确认。招标文件的修改内容作为招标文件的组成部分，具有约束作用。</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9.3 </w:t>
      </w:r>
      <w:r>
        <w:rPr>
          <w:rFonts w:hint="eastAsia" w:ascii="宋体" w:hAnsi="宋体"/>
          <w:color w:val="auto"/>
          <w:sz w:val="24"/>
          <w:szCs w:val="24"/>
          <w:highlight w:val="none"/>
        </w:rPr>
        <w:t>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9.4 </w:t>
      </w:r>
      <w:r>
        <w:rPr>
          <w:rFonts w:hint="eastAsia" w:ascii="宋体" w:hAnsi="宋体"/>
          <w:color w:val="auto"/>
          <w:sz w:val="24"/>
          <w:szCs w:val="24"/>
          <w:highlight w:val="none"/>
        </w:rPr>
        <w:t>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ascii="宋体"/>
          <w:color w:val="auto"/>
          <w:sz w:val="24"/>
          <w:szCs w:val="24"/>
          <w:highlight w:val="none"/>
        </w:rPr>
      </w:pPr>
      <w:r>
        <w:rPr>
          <w:rFonts w:ascii="宋体" w:hAnsi="宋体"/>
          <w:b/>
          <w:bCs/>
          <w:color w:val="auto"/>
          <w:sz w:val="24"/>
          <w:szCs w:val="24"/>
          <w:highlight w:val="none"/>
        </w:rPr>
        <w:t>(</w:t>
      </w:r>
      <w:r>
        <w:rPr>
          <w:rFonts w:hint="eastAsia" w:ascii="宋体" w:hAnsi="宋体"/>
          <w:b/>
          <w:bCs/>
          <w:color w:val="auto"/>
          <w:sz w:val="24"/>
          <w:szCs w:val="24"/>
          <w:highlight w:val="none"/>
        </w:rPr>
        <w:t>三</w:t>
      </w:r>
      <w:r>
        <w:rPr>
          <w:rFonts w:ascii="宋体" w:hAnsi="宋体"/>
          <w:b/>
          <w:bCs/>
          <w:color w:val="auto"/>
          <w:sz w:val="24"/>
          <w:szCs w:val="24"/>
          <w:highlight w:val="none"/>
        </w:rPr>
        <w:t>)</w:t>
      </w:r>
      <w:r>
        <w:rPr>
          <w:rFonts w:hint="eastAsia" w:ascii="宋体" w:hAnsi="宋体"/>
          <w:b/>
          <w:bCs/>
          <w:color w:val="auto"/>
          <w:sz w:val="24"/>
          <w:szCs w:val="24"/>
          <w:highlight w:val="none"/>
        </w:rPr>
        <w:t>投标文件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10</w:t>
      </w:r>
      <w:r>
        <w:rPr>
          <w:rFonts w:hint="eastAsia" w:ascii="宋体" w:hAnsi="宋体"/>
          <w:b/>
          <w:bCs/>
          <w:color w:val="auto"/>
          <w:sz w:val="24"/>
          <w:szCs w:val="24"/>
          <w:highlight w:val="none"/>
        </w:rPr>
        <w:t>、投标文件的语言及度量衡单位</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10.1 </w:t>
      </w:r>
      <w:r>
        <w:rPr>
          <w:rFonts w:hint="eastAsia" w:ascii="宋体" w:hAnsi="宋体"/>
          <w:color w:val="auto"/>
          <w:sz w:val="24"/>
          <w:szCs w:val="24"/>
          <w:highlight w:val="none"/>
        </w:rPr>
        <w:t>投标文件和与投标有关的所有文件均应使用</w:t>
      </w:r>
      <w:r>
        <w:rPr>
          <w:rFonts w:hint="eastAsia" w:ascii="宋体" w:hAnsi="宋体"/>
          <w:b/>
          <w:color w:val="auto"/>
          <w:sz w:val="24"/>
          <w:szCs w:val="24"/>
          <w:highlight w:val="none"/>
          <w:u w:val="single"/>
        </w:rPr>
        <w:t>中文</w:t>
      </w:r>
      <w:r>
        <w:rPr>
          <w:rFonts w:hint="eastAsia" w:ascii="宋体" w:hAnsi="宋体"/>
          <w:color w:val="auto"/>
          <w:sz w:val="24"/>
          <w:szCs w:val="24"/>
          <w:highlight w:val="none"/>
        </w:rPr>
        <w:t>。</w:t>
      </w:r>
    </w:p>
    <w:p>
      <w:pPr>
        <w:spacing w:line="400" w:lineRule="exact"/>
        <w:ind w:firstLine="480" w:firstLineChars="200"/>
        <w:rPr>
          <w:rFonts w:ascii="宋体"/>
          <w:b/>
          <w:bCs/>
          <w:color w:val="auto"/>
          <w:sz w:val="24"/>
          <w:szCs w:val="24"/>
          <w:highlight w:val="none"/>
        </w:rPr>
      </w:pPr>
      <w:r>
        <w:rPr>
          <w:rFonts w:ascii="宋体" w:hAnsi="宋体"/>
          <w:color w:val="auto"/>
          <w:sz w:val="24"/>
          <w:szCs w:val="24"/>
          <w:highlight w:val="none"/>
        </w:rPr>
        <w:t xml:space="preserve">10.2 </w:t>
      </w:r>
      <w:r>
        <w:rPr>
          <w:rFonts w:hint="eastAsia" w:ascii="宋体" w:hAnsi="宋体"/>
          <w:color w:val="auto"/>
          <w:sz w:val="24"/>
          <w:szCs w:val="24"/>
          <w:highlight w:val="none"/>
        </w:rPr>
        <w:t>除工程规范另有规定外，投标文件使用的度量衡单位，均采用中华人民共和国法定计量单位。</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w:t>
      </w:r>
      <w:r>
        <w:rPr>
          <w:rFonts w:hint="eastAsia" w:ascii="宋体" w:hAnsi="宋体"/>
          <w:b/>
          <w:bCs/>
          <w:color w:val="auto"/>
          <w:sz w:val="24"/>
          <w:szCs w:val="24"/>
          <w:highlight w:val="none"/>
        </w:rPr>
        <w:t>、投标文件的组成</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 xml:space="preserve">11.1 </w:t>
      </w:r>
      <w:r>
        <w:rPr>
          <w:rFonts w:hint="eastAsia" w:ascii="宋体" w:hAnsi="宋体"/>
          <w:bCs/>
          <w:color w:val="auto"/>
          <w:sz w:val="24"/>
          <w:szCs w:val="24"/>
          <w:highlight w:val="none"/>
        </w:rPr>
        <w:t>投标文件由</w:t>
      </w:r>
      <w:r>
        <w:rPr>
          <w:rFonts w:hint="eastAsia" w:ascii="宋体" w:hAnsi="宋体"/>
          <w:b/>
          <w:bCs/>
          <w:color w:val="auto"/>
          <w:sz w:val="24"/>
          <w:szCs w:val="24"/>
          <w:highlight w:val="none"/>
        </w:rPr>
        <w:t>投标函部分、商务部分、技术部分</w:t>
      </w:r>
      <w:r>
        <w:rPr>
          <w:rFonts w:hint="eastAsia" w:ascii="宋体" w:hAnsi="宋体"/>
          <w:bCs/>
          <w:color w:val="auto"/>
          <w:sz w:val="24"/>
          <w:szCs w:val="24"/>
          <w:highlight w:val="none"/>
        </w:rPr>
        <w:t>组成。</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11.2 </w:t>
      </w:r>
      <w:r>
        <w:rPr>
          <w:rFonts w:hint="eastAsia" w:ascii="宋体" w:hAnsi="宋体"/>
          <w:b/>
          <w:bCs/>
          <w:color w:val="auto"/>
          <w:sz w:val="24"/>
          <w:szCs w:val="24"/>
          <w:highlight w:val="none"/>
        </w:rPr>
        <w:t>投标函部分主要包括下列内容：</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11.2.1</w:t>
      </w:r>
      <w:r>
        <w:rPr>
          <w:rFonts w:hint="eastAsia" w:ascii="宋体" w:hAnsi="宋体"/>
          <w:color w:val="auto"/>
          <w:sz w:val="24"/>
          <w:szCs w:val="24"/>
          <w:highlight w:val="none"/>
        </w:rPr>
        <w:t>投标函；</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11.2.2</w:t>
      </w:r>
      <w:r>
        <w:rPr>
          <w:rFonts w:hint="eastAsia" w:ascii="宋体" w:hAnsi="宋体"/>
          <w:color w:val="auto"/>
          <w:sz w:val="24"/>
          <w:szCs w:val="24"/>
          <w:highlight w:val="none"/>
        </w:rPr>
        <w:t>法定代表人身份证明文件；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11.2.3</w:t>
      </w:r>
      <w:r>
        <w:rPr>
          <w:rFonts w:hint="eastAsia" w:ascii="宋体" w:hAnsi="宋体"/>
          <w:color w:val="auto"/>
          <w:sz w:val="24"/>
          <w:szCs w:val="24"/>
          <w:highlight w:val="none"/>
        </w:rPr>
        <w:t>法定代表人授权委托书（</w:t>
      </w:r>
      <w:r>
        <w:rPr>
          <w:rFonts w:hint="eastAsia" w:ascii="宋体" w:hAnsi="宋体"/>
          <w:b/>
          <w:color w:val="auto"/>
          <w:sz w:val="24"/>
          <w:szCs w:val="24"/>
          <w:highlight w:val="none"/>
        </w:rPr>
        <w:t>谈判阶段的投标单位出示原件</w:t>
      </w:r>
      <w:r>
        <w:rPr>
          <w:rFonts w:hint="eastAsia" w:ascii="宋体" w:hAnsi="宋体"/>
          <w:color w:val="auto"/>
          <w:sz w:val="24"/>
          <w:szCs w:val="24"/>
          <w:highlight w:val="none"/>
        </w:rPr>
        <w:t>）；</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11.2.4</w:t>
      </w:r>
      <w:r>
        <w:rPr>
          <w:rFonts w:hint="eastAsia" w:ascii="宋体" w:hAnsi="宋体"/>
          <w:color w:val="auto"/>
          <w:sz w:val="24"/>
          <w:szCs w:val="24"/>
          <w:highlight w:val="none"/>
        </w:rPr>
        <w:t>投标保证金缴纳证明复印件；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11.2.5</w:t>
      </w:r>
      <w:r>
        <w:rPr>
          <w:rFonts w:hint="eastAsia" w:ascii="宋体" w:hAnsi="宋体"/>
          <w:color w:val="auto"/>
          <w:sz w:val="24"/>
          <w:szCs w:val="24"/>
          <w:highlight w:val="none"/>
        </w:rPr>
        <w:t>营业执照、资质证书、安全生产许可证副本等相关证件复印件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11.2.6</w:t>
      </w:r>
      <w:r>
        <w:rPr>
          <w:rFonts w:hint="eastAsia" w:ascii="宋体" w:hAnsi="宋体"/>
          <w:color w:val="auto"/>
          <w:sz w:val="24"/>
          <w:szCs w:val="24"/>
          <w:highlight w:val="none"/>
        </w:rPr>
        <w:t>投标人业绩表及要求的同类业绩合同复印件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11.3 </w:t>
      </w:r>
      <w:r>
        <w:rPr>
          <w:rFonts w:hint="eastAsia" w:ascii="宋体" w:hAnsi="宋体"/>
          <w:b/>
          <w:bCs/>
          <w:color w:val="auto"/>
          <w:sz w:val="24"/>
          <w:szCs w:val="24"/>
          <w:highlight w:val="none"/>
        </w:rPr>
        <w:t>商务部分主要包括下列内容：</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11.3.1</w:t>
      </w:r>
      <w:r>
        <w:rPr>
          <w:rFonts w:hint="eastAsia" w:ascii="宋体" w:hAnsi="宋体"/>
          <w:bCs/>
          <w:color w:val="auto"/>
          <w:sz w:val="24"/>
          <w:szCs w:val="24"/>
          <w:highlight w:val="none"/>
        </w:rPr>
        <w:t>封面；</w:t>
      </w:r>
    </w:p>
    <w:p>
      <w:pPr>
        <w:spacing w:line="400" w:lineRule="exact"/>
        <w:ind w:firstLine="480" w:firstLineChars="200"/>
        <w:rPr>
          <w:rFonts w:ascii="宋体"/>
          <w:bCs/>
          <w:color w:val="auto"/>
          <w:sz w:val="24"/>
          <w:szCs w:val="24"/>
          <w:highlight w:val="none"/>
        </w:rPr>
      </w:pPr>
      <w:r>
        <w:rPr>
          <w:rFonts w:ascii="宋体" w:hAnsi="宋体"/>
          <w:bCs/>
          <w:color w:val="auto"/>
          <w:sz w:val="24"/>
          <w:szCs w:val="24"/>
          <w:highlight w:val="none"/>
        </w:rPr>
        <w:t>11.3.2</w:t>
      </w:r>
      <w:r>
        <w:rPr>
          <w:rFonts w:hint="eastAsia" w:ascii="宋体" w:hAnsi="宋体"/>
          <w:bCs/>
          <w:color w:val="auto"/>
          <w:sz w:val="24"/>
          <w:szCs w:val="24"/>
          <w:highlight w:val="none"/>
        </w:rPr>
        <w:t>投标报价表；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11.4 </w:t>
      </w:r>
      <w:r>
        <w:rPr>
          <w:rFonts w:hint="eastAsia" w:ascii="宋体" w:hAnsi="宋体"/>
          <w:b/>
          <w:bCs/>
          <w:color w:val="auto"/>
          <w:sz w:val="24"/>
          <w:szCs w:val="24"/>
          <w:highlight w:val="none"/>
        </w:rPr>
        <w:t>技术部分主要包括下列内容：</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11.4.1</w:t>
      </w:r>
      <w:r>
        <w:rPr>
          <w:rFonts w:hint="eastAsia" w:ascii="宋体" w:hAnsi="宋体"/>
          <w:b/>
          <w:bCs/>
          <w:color w:val="auto"/>
          <w:sz w:val="24"/>
          <w:szCs w:val="24"/>
          <w:highlight w:val="none"/>
        </w:rPr>
        <w:t>拟投入本工程的主要管理人员</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11.4.2</w:t>
      </w:r>
      <w:r>
        <w:rPr>
          <w:rFonts w:hint="eastAsia" w:ascii="宋体" w:hAnsi="宋体"/>
          <w:b/>
          <w:bCs/>
          <w:color w:val="auto"/>
          <w:sz w:val="24"/>
          <w:szCs w:val="24"/>
          <w:highlight w:val="none"/>
        </w:rPr>
        <w:t>拟投入本工程的主要施工设备</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11.4.3</w:t>
      </w:r>
      <w:r>
        <w:rPr>
          <w:rFonts w:hint="eastAsia" w:ascii="宋体" w:hAnsi="宋体"/>
          <w:b/>
          <w:bCs/>
          <w:color w:val="auto"/>
          <w:sz w:val="24"/>
          <w:szCs w:val="24"/>
          <w:highlight w:val="none"/>
        </w:rPr>
        <w:t>施工进度计划及劳动力计划表</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12</w:t>
      </w:r>
      <w:r>
        <w:rPr>
          <w:rFonts w:hint="eastAsia" w:ascii="宋体" w:hAnsi="宋体"/>
          <w:b/>
          <w:bCs/>
          <w:color w:val="auto"/>
          <w:sz w:val="24"/>
          <w:szCs w:val="24"/>
          <w:highlight w:val="none"/>
        </w:rPr>
        <w:t>、</w:t>
      </w:r>
      <w:r>
        <w:rPr>
          <w:rFonts w:ascii="宋体" w:hAnsi="宋体"/>
          <w:b/>
          <w:bCs/>
          <w:color w:val="auto"/>
          <w:sz w:val="24"/>
          <w:szCs w:val="24"/>
          <w:highlight w:val="none"/>
        </w:rPr>
        <w:t xml:space="preserve"> </w:t>
      </w:r>
      <w:r>
        <w:rPr>
          <w:rFonts w:hint="eastAsia" w:ascii="宋体" w:hAnsi="宋体"/>
          <w:b/>
          <w:bCs/>
          <w:color w:val="auto"/>
          <w:sz w:val="24"/>
          <w:szCs w:val="24"/>
          <w:highlight w:val="none"/>
        </w:rPr>
        <w:t>投标报价及投标最高限价</w:t>
      </w:r>
    </w:p>
    <w:p>
      <w:pPr>
        <w:spacing w:line="400" w:lineRule="exact"/>
        <w:ind w:firstLine="480" w:firstLineChars="200"/>
        <w:rPr>
          <w:rFonts w:ascii="宋体" w:hAnsi="宋体"/>
          <w:sz w:val="24"/>
          <w:szCs w:val="24"/>
        </w:rPr>
      </w:pPr>
      <w:r>
        <w:rPr>
          <w:rFonts w:ascii="宋体" w:hAnsi="宋体"/>
          <w:color w:val="auto"/>
          <w:sz w:val="24"/>
          <w:szCs w:val="24"/>
          <w:highlight w:val="none"/>
        </w:rPr>
        <w:t xml:space="preserve">12.1 </w:t>
      </w:r>
      <w:r>
        <w:rPr>
          <w:rFonts w:hint="eastAsia" w:ascii="宋体" w:hAnsi="宋体"/>
          <w:sz w:val="24"/>
          <w:szCs w:val="24"/>
        </w:rPr>
        <w:t>报价说明：</w:t>
      </w:r>
      <w:r>
        <w:rPr>
          <w:rFonts w:hint="eastAsia" w:ascii="宋体" w:hAnsi="宋体" w:cs="宋体"/>
          <w:b/>
          <w:bCs/>
          <w:sz w:val="24"/>
          <w:szCs w:val="24"/>
        </w:rPr>
        <w:t>本工程采用固定</w:t>
      </w:r>
      <w:r>
        <w:rPr>
          <w:rFonts w:hint="eastAsia" w:ascii="宋体" w:hAnsi="宋体" w:cs="宋体"/>
          <w:b/>
          <w:bCs/>
          <w:sz w:val="24"/>
          <w:szCs w:val="24"/>
          <w:lang w:eastAsia="zh-CN"/>
        </w:rPr>
        <w:t>单项单价模式</w:t>
      </w:r>
      <w:r>
        <w:rPr>
          <w:rFonts w:hint="eastAsia" w:ascii="宋体" w:hAnsi="宋体" w:cs="宋体"/>
          <w:b/>
          <w:bCs/>
          <w:sz w:val="24"/>
          <w:szCs w:val="24"/>
        </w:rPr>
        <w:t>报价</w:t>
      </w:r>
      <w:r>
        <w:rPr>
          <w:rFonts w:hint="eastAsia" w:ascii="宋体" w:hAnsi="宋体"/>
          <w:sz w:val="24"/>
          <w:szCs w:val="24"/>
        </w:rPr>
        <w:t>，此价格包含人工费、自身机械工具费、辅材费、管理费、安全文明费、管理费、利润、税金等（一个有经验的承包商应考虑到的）有可能发生的全部费用（例：扬尘治理、配合检查等）。</w:t>
      </w:r>
    </w:p>
    <w:p>
      <w:pPr>
        <w:spacing w:line="400" w:lineRule="exact"/>
        <w:ind w:firstLine="480" w:firstLineChars="200"/>
        <w:rPr>
          <w:rFonts w:ascii="宋体"/>
          <w:color w:val="auto"/>
          <w:sz w:val="24"/>
          <w:szCs w:val="24"/>
          <w:highlight w:val="none"/>
        </w:rPr>
      </w:pPr>
      <w:r>
        <w:rPr>
          <w:rFonts w:hint="eastAsia" w:ascii="宋体" w:hAnsi="宋体"/>
          <w:sz w:val="24"/>
          <w:szCs w:val="24"/>
        </w:rPr>
        <w:t xml:space="preserve">     网上竞价：</w:t>
      </w:r>
      <w:r>
        <w:rPr>
          <w:rFonts w:hint="eastAsia" w:ascii="宋体" w:hAnsi="宋体"/>
          <w:b/>
          <w:bCs/>
          <w:sz w:val="24"/>
          <w:szCs w:val="24"/>
        </w:rPr>
        <w:t>网上竞价时，投标人以投标报价表附表竞价，标书按投标报价表格式填写。在确定中标人后，中标综合单价商定一致的同时，招标人有权要求投标人调整投标报价附表中不合理的价格。</w:t>
      </w:r>
    </w:p>
    <w:p>
      <w:pPr>
        <w:spacing w:line="400" w:lineRule="exact"/>
        <w:ind w:firstLine="480" w:firstLineChars="200"/>
        <w:rPr>
          <w:rFonts w:ascii="宋体"/>
          <w:b/>
          <w:color w:val="auto"/>
          <w:sz w:val="24"/>
          <w:szCs w:val="24"/>
          <w:highlight w:val="none"/>
        </w:rPr>
      </w:pPr>
      <w:r>
        <w:rPr>
          <w:rFonts w:ascii="宋体" w:hAnsi="宋体"/>
          <w:color w:val="auto"/>
          <w:sz w:val="24"/>
          <w:szCs w:val="24"/>
          <w:highlight w:val="none"/>
        </w:rPr>
        <w:t xml:space="preserve">12.2 </w:t>
      </w:r>
      <w:r>
        <w:rPr>
          <w:rFonts w:hint="eastAsia" w:ascii="宋体" w:hAnsi="宋体"/>
          <w:color w:val="auto"/>
          <w:sz w:val="24"/>
          <w:szCs w:val="24"/>
          <w:highlight w:val="none"/>
        </w:rPr>
        <w:t>投标人的投标报价，应是完成本须知和合同条款上所列招标工程范围及工期的全部，投标报价时按照网上竞价规则进行报价。投标人的投标报价必须低于本招标文件规定的限价，否则视为实质上未响应招标文件要求的投标，按废标处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12.3</w:t>
      </w:r>
      <w:r>
        <w:rPr>
          <w:rFonts w:hint="eastAsia" w:ascii="宋体" w:hAnsi="宋体"/>
          <w:color w:val="auto"/>
          <w:sz w:val="24"/>
          <w:szCs w:val="24"/>
          <w:highlight w:val="none"/>
        </w:rPr>
        <w:t>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ascii="宋体"/>
          <w:color w:val="auto"/>
          <w:sz w:val="24"/>
          <w:szCs w:val="24"/>
          <w:highlight w:val="none"/>
        </w:rPr>
      </w:pPr>
      <w:r>
        <w:rPr>
          <w:rFonts w:ascii="宋体" w:hAnsi="宋体"/>
          <w:bCs/>
          <w:color w:val="auto"/>
          <w:sz w:val="24"/>
          <w:szCs w:val="24"/>
          <w:highlight w:val="none"/>
        </w:rPr>
        <w:t>12.4</w:t>
      </w:r>
      <w:r>
        <w:rPr>
          <w:rFonts w:hint="eastAsia" w:ascii="宋体" w:hAnsi="宋体"/>
          <w:bCs/>
          <w:color w:val="auto"/>
          <w:sz w:val="24"/>
          <w:szCs w:val="24"/>
          <w:highlight w:val="none"/>
        </w:rPr>
        <w:t>投标报价由投标人按照图纸和招标文件的要求，结合施工现场实际情况以及自</w:t>
      </w:r>
      <w:r>
        <w:rPr>
          <w:rFonts w:hint="eastAsia" w:ascii="宋体" w:hAnsi="宋体"/>
          <w:color w:val="auto"/>
          <w:sz w:val="24"/>
          <w:szCs w:val="24"/>
          <w:highlight w:val="none"/>
        </w:rPr>
        <w:t>身技术水平、管理水平、加工能力、经营状况、机械配备，自主报价。</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12.5</w:t>
      </w:r>
      <w:r>
        <w:rPr>
          <w:rFonts w:hint="eastAsia" w:ascii="宋体" w:hAnsi="宋体"/>
          <w:b/>
          <w:bCs/>
          <w:color w:val="auto"/>
          <w:sz w:val="24"/>
          <w:szCs w:val="24"/>
          <w:highlight w:val="none"/>
        </w:rPr>
        <w:t>投标报价所包含的内容明确如下：</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1）、报价方式</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报价方式分为：定额工工日固定综合单价形式。</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A、本次报价定额工日单价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元/工日，依据2012年河北省安装工程预算定额组价，具体为：人工费按照定额工日×中标单价计算，材料费(辅材）×60%，机械费×60%，措施项目中只计取安全文明施工费其他措施项目均不计算，企业管理费、利润、规费、税金均不计算。安全文明施工费=直接工程费中人工费合计×2.5% </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B、定额工日单价按市场行情结合企业自身综合实力自主报价</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2）、投标人领取图纸</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如有</w:t>
      </w:r>
      <w:r>
        <w:rPr>
          <w:rFonts w:hint="eastAsia" w:ascii="宋体" w:hAnsi="宋体"/>
          <w:color w:val="auto"/>
          <w:sz w:val="24"/>
          <w:szCs w:val="24"/>
          <w:highlight w:val="none"/>
          <w:lang w:eastAsia="zh-CN"/>
        </w:rPr>
        <w:t>）</w:t>
      </w:r>
      <w:r>
        <w:rPr>
          <w:rFonts w:hint="eastAsia" w:ascii="宋体" w:hAnsi="宋体"/>
          <w:color w:val="auto"/>
          <w:sz w:val="24"/>
          <w:szCs w:val="24"/>
          <w:highlight w:val="none"/>
        </w:rPr>
        <w:t>只作为参考后，按照图纸的设计内容，结合招标文件及合同条款认真报价，报价时，需结合企业自身实力报价，在同等条件下，招标人优先考虑认真负责报价且合理低价的投标人为中标人。</w:t>
      </w:r>
    </w:p>
    <w:p>
      <w:pPr>
        <w:spacing w:line="400" w:lineRule="exact"/>
        <w:ind w:firstLine="480" w:firstLineChars="200"/>
        <w:rPr>
          <w:rFonts w:hint="eastAsia"/>
        </w:rPr>
      </w:pPr>
      <w:r>
        <w:rPr>
          <w:rFonts w:hint="eastAsia" w:ascii="宋体" w:hAnsi="宋体"/>
          <w:color w:val="auto"/>
          <w:sz w:val="24"/>
          <w:szCs w:val="24"/>
          <w:highlight w:val="none"/>
        </w:rPr>
        <w:t xml:space="preserve"> 3）、投标人应充分意识到其报价的竞争性。招标人强调：在报价时，各投标人应自主报价。依据人工、材料、机械的市场价格，结合投标人自身的管理水平和实力决策自己的投标报价。</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4）、投标人应保证其报价的充分性、完备性和符合性。</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5）、中标方应负责招标方指定分包项目和指定供应材料设备的管理、服务、协调和配合工作并承担招标文件中规定的相应的责任和义务。该部分费用含在报价中。</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6）、施工现场的材料装、卸、倒运、现场卫生、宿舍卫生、生活区卫生、厕所的每天清扫、垃圾的集中堆放、清理</w:t>
      </w:r>
      <w:r>
        <w:rPr>
          <w:rFonts w:hint="eastAsia" w:ascii="宋体" w:hAnsi="宋体"/>
          <w:color w:val="auto"/>
          <w:sz w:val="24"/>
          <w:szCs w:val="24"/>
          <w:highlight w:val="none"/>
          <w:lang w:eastAsia="zh-CN"/>
        </w:rPr>
        <w:t>外运</w:t>
      </w:r>
      <w:r>
        <w:rPr>
          <w:rFonts w:hint="eastAsia" w:ascii="宋体" w:hAnsi="宋体"/>
          <w:color w:val="auto"/>
          <w:sz w:val="24"/>
          <w:szCs w:val="24"/>
          <w:highlight w:val="none"/>
        </w:rPr>
        <w:t>等费用计入报价。</w:t>
      </w:r>
      <w:r>
        <w:rPr>
          <w:rFonts w:hint="eastAsia" w:ascii="宋体" w:hAnsi="宋体"/>
          <w:color w:val="auto"/>
          <w:sz w:val="24"/>
          <w:szCs w:val="24"/>
          <w:highlight w:val="none"/>
          <w:lang w:val="en-US" w:eastAsia="zh-CN"/>
        </w:rPr>
        <w:t>招标人项目部办公区及现场临水临电日常维修维护等费用</w:t>
      </w:r>
      <w:r>
        <w:rPr>
          <w:rFonts w:hint="eastAsia" w:ascii="宋体" w:hAnsi="宋体"/>
          <w:color w:val="auto"/>
          <w:sz w:val="24"/>
          <w:szCs w:val="24"/>
          <w:highlight w:val="none"/>
        </w:rPr>
        <w:t>计入报价</w:t>
      </w:r>
      <w:r>
        <w:rPr>
          <w:rFonts w:hint="eastAsia" w:ascii="宋体" w:hAnsi="宋体"/>
          <w:color w:val="auto"/>
          <w:sz w:val="24"/>
          <w:szCs w:val="24"/>
          <w:highlight w:val="none"/>
          <w:lang w:eastAsia="zh-CN"/>
        </w:rPr>
        <w:t>。</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w:t>
      </w:r>
      <w:r>
        <w:rPr>
          <w:rFonts w:hint="eastAsia" w:ascii="宋体" w:hAnsi="宋体"/>
          <w:color w:val="auto"/>
          <w:sz w:val="24"/>
          <w:szCs w:val="24"/>
          <w:highlight w:val="none"/>
          <w:lang w:eastAsia="zh-CN"/>
        </w:rPr>
        <w:t>）</w:t>
      </w:r>
      <w:r>
        <w:rPr>
          <w:rFonts w:hint="eastAsia" w:ascii="宋体" w:hAnsi="宋体"/>
          <w:color w:val="auto"/>
          <w:sz w:val="24"/>
          <w:szCs w:val="24"/>
          <w:highlight w:val="none"/>
        </w:rPr>
        <w:t>、投标计价货币与支付货币：本分包工程均采用人民币进行计价与支付。</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8</w:t>
      </w:r>
      <w:r>
        <w:rPr>
          <w:rFonts w:hint="eastAsia" w:ascii="宋体" w:hAnsi="宋体"/>
          <w:color w:val="auto"/>
          <w:sz w:val="24"/>
          <w:szCs w:val="24"/>
          <w:highlight w:val="none"/>
          <w:lang w:eastAsia="zh-CN"/>
        </w:rPr>
        <w:t>）</w:t>
      </w:r>
      <w:r>
        <w:rPr>
          <w:rFonts w:hint="eastAsia" w:ascii="宋体" w:hAnsi="宋体"/>
          <w:color w:val="auto"/>
          <w:sz w:val="24"/>
          <w:szCs w:val="24"/>
          <w:highlight w:val="none"/>
        </w:rPr>
        <w:t>、工期要求：具体开、完工日期由发包人制定，承包人必须满足发包人施工节点要求。</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9</w:t>
      </w:r>
      <w:r>
        <w:rPr>
          <w:rFonts w:hint="eastAsia" w:ascii="宋体" w:hAnsi="宋体"/>
          <w:color w:val="auto"/>
          <w:sz w:val="24"/>
          <w:szCs w:val="24"/>
          <w:highlight w:val="none"/>
          <w:lang w:eastAsia="zh-CN"/>
        </w:rPr>
        <w:t>）</w:t>
      </w:r>
      <w:r>
        <w:rPr>
          <w:rFonts w:hint="eastAsia" w:ascii="宋体" w:hAnsi="宋体"/>
          <w:color w:val="auto"/>
          <w:sz w:val="24"/>
          <w:szCs w:val="24"/>
          <w:highlight w:val="none"/>
        </w:rPr>
        <w:t>、质量标准：工程质量应达到设计图纸要求及约定的质量目标。</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10</w:t>
      </w:r>
      <w:r>
        <w:rPr>
          <w:rFonts w:hint="eastAsia" w:ascii="宋体" w:hAnsi="宋体"/>
          <w:color w:val="auto"/>
          <w:sz w:val="24"/>
          <w:szCs w:val="24"/>
          <w:highlight w:val="none"/>
          <w:lang w:eastAsia="zh-CN"/>
        </w:rPr>
        <w:t>）</w:t>
      </w:r>
      <w:r>
        <w:rPr>
          <w:rFonts w:hint="eastAsia" w:ascii="宋体" w:hAnsi="宋体"/>
          <w:color w:val="auto"/>
          <w:sz w:val="24"/>
          <w:szCs w:val="24"/>
          <w:highlight w:val="none"/>
        </w:rPr>
        <w:t>、现场管理标准：必须达到“省级安全文明工地”标准。</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11</w:t>
      </w:r>
      <w:r>
        <w:rPr>
          <w:rFonts w:hint="eastAsia" w:ascii="宋体" w:hAnsi="宋体"/>
          <w:color w:val="auto"/>
          <w:sz w:val="24"/>
          <w:szCs w:val="24"/>
          <w:highlight w:val="none"/>
          <w:lang w:eastAsia="zh-CN"/>
        </w:rPr>
        <w:t>）</w:t>
      </w:r>
      <w:r>
        <w:rPr>
          <w:rFonts w:hint="eastAsia" w:ascii="宋体" w:hAnsi="宋体"/>
          <w:color w:val="auto"/>
          <w:sz w:val="24"/>
          <w:szCs w:val="24"/>
          <w:highlight w:val="none"/>
        </w:rPr>
        <w:t>、材料、设备供应方式：</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A</w:t>
      </w:r>
      <w:r>
        <w:rPr>
          <w:rFonts w:hint="eastAsia" w:ascii="宋体" w:hAnsi="宋体"/>
          <w:color w:val="auto"/>
          <w:sz w:val="24"/>
          <w:szCs w:val="24"/>
          <w:highlight w:val="none"/>
        </w:rPr>
        <w:t>、关于材料、设备：</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发包方提供材料表（附表一、二）所示材料，其余均由中标方自行采购，材料的质量标准和档次必须与发包方采购的材料档次匹配，必须达到本工程要求的质量标准。</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B</w:t>
      </w:r>
      <w:r>
        <w:rPr>
          <w:rFonts w:hint="eastAsia" w:ascii="宋体" w:hAnsi="宋体"/>
          <w:color w:val="auto"/>
          <w:sz w:val="24"/>
          <w:szCs w:val="24"/>
          <w:highlight w:val="none"/>
        </w:rPr>
        <w:t>、关于机械：</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发包方提供垂直运输机械</w:t>
      </w:r>
      <w:r>
        <w:rPr>
          <w:rFonts w:hint="eastAsia" w:ascii="宋体" w:hAnsi="宋体"/>
          <w:color w:val="auto"/>
          <w:sz w:val="24"/>
          <w:szCs w:val="24"/>
          <w:highlight w:val="none"/>
          <w:lang w:eastAsia="zh-CN"/>
        </w:rPr>
        <w:t>。</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C</w:t>
      </w:r>
      <w:r>
        <w:rPr>
          <w:rFonts w:hint="eastAsia" w:ascii="宋体" w:hAnsi="宋体"/>
          <w:color w:val="auto"/>
          <w:sz w:val="24"/>
          <w:szCs w:val="24"/>
          <w:highlight w:val="none"/>
        </w:rPr>
        <w:t>、关于材料损耗：</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对由发包方供应的材料、设备，中标方应依据工程进度提前一个月编制材料供应计划。否则因材料供应不及时而导致工期拖延造成的损失由承包方负责。材料供应数量以定额工程量加上定额损耗为准，超过部分由承包方负担，一旦发现承包方浪费材料，立即给予浪费材料价值的3倍处罚，并在当月劳务费中扣除，节约将奖励承包方部分费用。</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D</w:t>
      </w:r>
      <w:r>
        <w:rPr>
          <w:rFonts w:hint="eastAsia" w:ascii="宋体" w:hAnsi="宋体"/>
          <w:color w:val="auto"/>
          <w:sz w:val="24"/>
          <w:szCs w:val="24"/>
          <w:highlight w:val="none"/>
        </w:rPr>
        <w:t>、关于材料的保管：</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根据本工程特点，施工现场有多家施工单位，为了加强材料进出场的统一管理，双方须各自派人对材料的接收、清点互相监督，各负其责。如中标方的材料、机械工具等出现丢失或损坏等，招标人不承担任何责任。</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、结算方式</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A</w:t>
      </w:r>
      <w:r>
        <w:rPr>
          <w:rFonts w:hint="eastAsia" w:ascii="宋体" w:hAnsi="宋体"/>
          <w:color w:val="auto"/>
          <w:sz w:val="24"/>
          <w:szCs w:val="24"/>
          <w:highlight w:val="none"/>
        </w:rPr>
        <w:t>、结算方式：</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结算总价=人工费+机械费×60%+材料费（辅材费）×60%+安全文明施工费－水电费－超出定额消耗部分的费用—发包人提供的辅材费</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人工费=工程量×定额工日含量×中标单价</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机械费和材料费均按定额含量计取</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安全文明施工费合计=人工费合计×2.5%</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所有调试费用按照60%计取</w:t>
      </w:r>
    </w:p>
    <w:p>
      <w:pPr>
        <w:spacing w:line="400" w:lineRule="exact"/>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以上人工费只指直接费中的人工费（措施人工费不计，考虑到定额工日）。</w:t>
      </w:r>
    </w:p>
    <w:p>
      <w:pPr>
        <w:spacing w:line="400" w:lineRule="exact"/>
        <w:ind w:firstLine="482" w:firstLineChars="200"/>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rPr>
        <w:t>工程量依据2012年河北省安装消耗量定额相关计算规则计算</w:t>
      </w:r>
      <w:r>
        <w:rPr>
          <w:rFonts w:hint="eastAsia" w:ascii="宋体" w:hAnsi="宋体"/>
          <w:b/>
          <w:bCs/>
          <w:color w:val="auto"/>
          <w:sz w:val="24"/>
          <w:szCs w:val="24"/>
          <w:highlight w:val="none"/>
          <w:lang w:eastAsia="zh-CN"/>
        </w:rPr>
        <w:t>。</w:t>
      </w:r>
    </w:p>
    <w:p>
      <w:pPr>
        <w:spacing w:line="400" w:lineRule="exact"/>
        <w:ind w:firstLine="480" w:firstLineChars="200"/>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lang w:val="en-US" w:eastAsia="zh-CN"/>
        </w:rPr>
        <w:t>B、</w:t>
      </w:r>
      <w:r>
        <w:rPr>
          <w:rFonts w:hint="eastAsia" w:ascii="宋体" w:hAnsi="宋体"/>
          <w:b w:val="0"/>
          <w:bCs w:val="0"/>
          <w:color w:val="auto"/>
          <w:sz w:val="24"/>
          <w:szCs w:val="24"/>
          <w:highlight w:val="none"/>
        </w:rPr>
        <w:t>劳务费的结算与支付</w:t>
      </w:r>
    </w:p>
    <w:p>
      <w:pPr>
        <w:spacing w:line="40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劳务报酬款按照系统完成进度进行支付（系统分配按照投标报价表执行）。投标人必须本系统完成的当月24日前将所完成的工程量报招标人。招标人于次月10日前对承包人上一个月完成的工程量给予核实、确认。确认后7个工作日内，支付承包人确认工程量的</w:t>
      </w:r>
      <w:r>
        <w:rPr>
          <w:rFonts w:hint="eastAsia" w:ascii="宋体" w:hAnsi="宋体"/>
          <w:color w:val="auto"/>
          <w:sz w:val="24"/>
          <w:szCs w:val="24"/>
          <w:highlight w:val="none"/>
          <w:u w:val="single"/>
          <w:lang w:val="en-US" w:eastAsia="zh-CN"/>
        </w:rPr>
        <w:t>80</w:t>
      </w:r>
      <w:r>
        <w:rPr>
          <w:rFonts w:hint="eastAsia" w:ascii="宋体" w:hAnsi="宋体"/>
          <w:color w:val="auto"/>
          <w:sz w:val="24"/>
          <w:szCs w:val="24"/>
          <w:highlight w:val="none"/>
          <w:u w:val="single"/>
        </w:rPr>
        <w:t>%。根据石家庄市及招标人的规定，投标人应为职工办理工资卡发放工资，本月收款如不能满足工资发放时，投标人对应补足发放，不得拖欠</w:t>
      </w:r>
      <w:r>
        <w:rPr>
          <w:rFonts w:hint="eastAsia" w:ascii="宋体" w:hAnsi="宋体"/>
          <w:color w:val="auto"/>
          <w:sz w:val="24"/>
          <w:szCs w:val="24"/>
          <w:highlight w:val="none"/>
          <w:u w:val="single"/>
          <w:lang w:eastAsia="zh-CN"/>
        </w:rPr>
        <w:t>；具体按集团劳务实名制具体要求执行。</w:t>
      </w:r>
    </w:p>
    <w:p>
      <w:pPr>
        <w:spacing w:line="40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u w:val="single"/>
        </w:rPr>
        <w:t>投标人全部工程完成通过验收并结算后，招标人对结算资料予以确认后28日内付到承包总价的90%，剩余10%作为质保金。剩余10%待招标人与甲方结算完成后一次性付清（无利息）。</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u w:val="single"/>
        </w:rPr>
        <w:t>投标人应向招标人出具劳务施工企业专用发票作为收款凭证。</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C</w:t>
      </w:r>
      <w:r>
        <w:rPr>
          <w:rFonts w:hint="eastAsia" w:ascii="宋体" w:hAnsi="宋体"/>
          <w:color w:val="auto"/>
          <w:sz w:val="24"/>
          <w:szCs w:val="24"/>
          <w:highlight w:val="none"/>
        </w:rPr>
        <w:t>、结算时进行调整价款的范围：已完工程变更洽商项目按河北省2012年河北省安装消耗量定额确定定额工日、辅材、机具含量，工日单价执行投标时单价调整结算价。</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D</w:t>
      </w:r>
      <w:r>
        <w:rPr>
          <w:rFonts w:hint="eastAsia" w:ascii="宋体" w:hAnsi="宋体"/>
          <w:color w:val="auto"/>
          <w:sz w:val="24"/>
          <w:szCs w:val="24"/>
          <w:highlight w:val="none"/>
        </w:rPr>
        <w:t>、结算时进行调整工期的范围：</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1）如果出现下列不可抗力等情况，招标人与中标人双方可以协商，公正、合理的延长工期。但是由于上述情况所导致的工期延长，中标人不得要求增加任何额外费用。如果工程进度出现拖延，中标人须立即以书面形式通知发包方代表，报告有关工程或任何部分工程的进度或出现拖延的原因。</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①天灾（地震、洪水、飓风、雷击等）；</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②战争、敌对行动（不论宣战与否）、入侵、外敌行动；</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③叛乱、暴动或军事政变或篡压政权，或内战；</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④暴乱、骚乱或混乱，但对于完全限在中标人雇佣人员内部并且是由于从事本工程而发生的事件除外；</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⑤由于适用法律的变更或任何适用的后继法规的颁布导致本合同的履行不再合法。</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（2）除以上原因外如：设计图纸的一般变更，甲供材料到货期拖延但不影响主导工序时，中标人的工期也不能得到延长。</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（3）任何因天气恶劣影响工程进度，中标人不得有任何索赔及工期顺延。</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E</w:t>
      </w:r>
      <w:r>
        <w:rPr>
          <w:rFonts w:hint="eastAsia" w:ascii="宋体" w:hAnsi="宋体"/>
          <w:color w:val="auto"/>
          <w:sz w:val="24"/>
          <w:szCs w:val="24"/>
          <w:highlight w:val="none"/>
        </w:rPr>
        <w:t>、报价中对工程质量、工期进度、安全文明施工方面的奖罚措施：</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 1 \* GB2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⑴</w:t>
      </w:r>
      <w:r>
        <w:rPr>
          <w:rFonts w:hint="eastAsia" w:ascii="宋体" w:hAnsi="宋体"/>
          <w:color w:val="auto"/>
          <w:sz w:val="24"/>
          <w:szCs w:val="24"/>
          <w:highlight w:val="none"/>
        </w:rPr>
        <w:fldChar w:fldCharType="end"/>
      </w:r>
      <w:r>
        <w:rPr>
          <w:rFonts w:hint="eastAsia" w:ascii="宋体" w:hAnsi="宋体"/>
          <w:color w:val="auto"/>
          <w:sz w:val="24"/>
          <w:szCs w:val="24"/>
          <w:highlight w:val="none"/>
        </w:rPr>
        <w:t xml:space="preserve"> 该工程质量必须符合图纸及有关技术文件规定的技术质量要求，符合国家及行业的有关标准。如果由于承包人原因达不到， 按工程结算价款3%对承包人进行处罚。 </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 2 \* GB2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⑵</w:t>
      </w:r>
      <w:r>
        <w:rPr>
          <w:rFonts w:hint="eastAsia" w:ascii="宋体" w:hAnsi="宋体"/>
          <w:color w:val="auto"/>
          <w:sz w:val="24"/>
          <w:szCs w:val="24"/>
          <w:highlight w:val="none"/>
        </w:rPr>
        <w:fldChar w:fldCharType="end"/>
      </w:r>
      <w:r>
        <w:rPr>
          <w:rFonts w:hint="eastAsia" w:ascii="宋体" w:hAnsi="宋体"/>
          <w:color w:val="auto"/>
          <w:sz w:val="24"/>
          <w:szCs w:val="24"/>
          <w:highlight w:val="none"/>
        </w:rPr>
        <w:t xml:space="preserve"> 本工程工期由于承包人原因每拖后一天，发包人处罚承包人承包总价的2‰。  </w:t>
      </w:r>
    </w:p>
    <w:p>
      <w:pPr>
        <w:spacing w:line="400" w:lineRule="exact"/>
        <w:ind w:firstLine="480" w:firstLineChars="200"/>
        <w:rPr>
          <w:rFonts w:ascii="宋体" w:hAnsi="宋体"/>
          <w:b/>
          <w:bCs/>
          <w:color w:val="auto"/>
          <w:sz w:val="24"/>
          <w:szCs w:val="24"/>
          <w:highlight w:val="none"/>
        </w:rPr>
      </w:pP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 3 \* GB2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⑶</w:t>
      </w:r>
      <w:r>
        <w:rPr>
          <w:rFonts w:hint="eastAsia" w:ascii="宋体" w:hAnsi="宋体"/>
          <w:color w:val="auto"/>
          <w:sz w:val="24"/>
          <w:szCs w:val="24"/>
          <w:highlight w:val="none"/>
        </w:rPr>
        <w:fldChar w:fldCharType="end"/>
      </w:r>
      <w:r>
        <w:rPr>
          <w:rFonts w:hint="eastAsia" w:ascii="宋体" w:hAnsi="宋体"/>
          <w:color w:val="auto"/>
          <w:sz w:val="24"/>
          <w:szCs w:val="24"/>
          <w:highlight w:val="none"/>
        </w:rPr>
        <w:t xml:space="preserve"> 本工程必须达到发包人《质量、环境、职业健康安全管理体系》提出的要求，如由于承包人原因达不到，按工程结算价款5%对承包人进行处罚。</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13</w:t>
      </w:r>
      <w:r>
        <w:rPr>
          <w:rFonts w:hint="eastAsia" w:ascii="宋体" w:hAnsi="宋体"/>
          <w:b/>
          <w:bCs/>
          <w:color w:val="auto"/>
          <w:sz w:val="24"/>
          <w:szCs w:val="24"/>
          <w:highlight w:val="none"/>
        </w:rPr>
        <w:t>、投标货币</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13.1 </w:t>
      </w:r>
      <w:r>
        <w:rPr>
          <w:rFonts w:hint="eastAsia" w:ascii="宋体" w:hAnsi="宋体"/>
          <w:color w:val="auto"/>
          <w:sz w:val="24"/>
          <w:szCs w:val="24"/>
          <w:highlight w:val="none"/>
        </w:rPr>
        <w:t>本工程投标报价采用的币种为人民币。</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14</w:t>
      </w:r>
      <w:r>
        <w:rPr>
          <w:rFonts w:hint="eastAsia" w:ascii="宋体" w:hAnsi="宋体"/>
          <w:b/>
          <w:bCs/>
          <w:color w:val="auto"/>
          <w:sz w:val="24"/>
          <w:szCs w:val="24"/>
          <w:highlight w:val="none"/>
        </w:rPr>
        <w:t>、投标有效期</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14.1 </w:t>
      </w:r>
      <w:r>
        <w:rPr>
          <w:rFonts w:hint="eastAsia" w:ascii="宋体" w:hAnsi="宋体"/>
          <w:color w:val="auto"/>
          <w:sz w:val="24"/>
          <w:szCs w:val="24"/>
          <w:highlight w:val="none"/>
        </w:rPr>
        <w:t>投标有效期见投标人须知前附表所规定的期限，在此期限内，凡符合本招标文件要求的投标文件均保持有效。</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15</w:t>
      </w:r>
      <w:r>
        <w:rPr>
          <w:rFonts w:hint="eastAsia" w:ascii="宋体" w:hAnsi="宋体"/>
          <w:b/>
          <w:color w:val="auto"/>
          <w:sz w:val="24"/>
          <w:szCs w:val="24"/>
          <w:highlight w:val="none"/>
        </w:rPr>
        <w:t>、投标保证金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15.1 </w:t>
      </w:r>
      <w:r>
        <w:rPr>
          <w:rFonts w:hint="eastAsia" w:ascii="宋体" w:hAnsi="宋体"/>
          <w:color w:val="auto"/>
          <w:sz w:val="24"/>
          <w:szCs w:val="24"/>
          <w:highlight w:val="none"/>
        </w:rPr>
        <w:t>投标人应在提交投标文件的同时，按有关规定提交本须知前附表所规定数额的投标保证金，并作为其投标文件的一部分。</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15.2</w:t>
      </w:r>
      <w:r>
        <w:rPr>
          <w:rFonts w:hint="eastAsia" w:ascii="宋体" w:hAnsi="宋体"/>
          <w:color w:val="auto"/>
          <w:sz w:val="24"/>
          <w:szCs w:val="24"/>
          <w:highlight w:val="none"/>
        </w:rPr>
        <w:t>投标人应按投标须知前附表中要求提交投标保证金。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15.3 </w:t>
      </w:r>
      <w:r>
        <w:rPr>
          <w:rFonts w:hint="eastAsia" w:ascii="宋体" w:hAnsi="宋体"/>
          <w:color w:val="auto"/>
          <w:sz w:val="24"/>
          <w:szCs w:val="24"/>
          <w:highlight w:val="none"/>
        </w:rPr>
        <w:t>对于未能按要求提交投标保证金的投标，招标人将视为不响应招标文件而予以拒绝。</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15.4</w:t>
      </w:r>
      <w:r>
        <w:rPr>
          <w:rFonts w:hint="eastAsia" w:ascii="宋体" w:hAnsi="宋体"/>
          <w:color w:val="auto"/>
          <w:sz w:val="24"/>
          <w:szCs w:val="24"/>
          <w:highlight w:val="none"/>
        </w:rPr>
        <w:t>投标保证金的退还</w:t>
      </w:r>
    </w:p>
    <w:p>
      <w:pPr>
        <w:ind w:firstLine="480" w:firstLineChars="200"/>
        <w:rPr>
          <w:rFonts w:ascii="宋体"/>
          <w:color w:val="auto"/>
          <w:sz w:val="24"/>
          <w:highlight w:val="none"/>
        </w:rPr>
      </w:pPr>
      <w:r>
        <w:rPr>
          <w:rFonts w:hint="eastAsia" w:ascii="宋体" w:hAnsi="宋体"/>
          <w:color w:val="auto"/>
          <w:sz w:val="24"/>
          <w:highlight w:val="none"/>
        </w:rPr>
        <w:t>招标人与中标人签订合同后</w:t>
      </w:r>
      <w:r>
        <w:rPr>
          <w:rFonts w:ascii="宋体" w:hAnsi="宋体"/>
          <w:color w:val="auto"/>
          <w:sz w:val="24"/>
          <w:highlight w:val="none"/>
        </w:rPr>
        <w:t>5</w:t>
      </w:r>
      <w:r>
        <w:rPr>
          <w:rFonts w:hint="eastAsia" w:ascii="宋体" w:hAnsi="宋体"/>
          <w:color w:val="auto"/>
          <w:sz w:val="24"/>
          <w:highlight w:val="none"/>
        </w:rPr>
        <w:t>日内，向未中标的投标人退还投标保证金。中标人的投标保证金自动转为履约保证金。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 xml:space="preserve">15.5 </w:t>
      </w:r>
      <w:r>
        <w:rPr>
          <w:rFonts w:hint="eastAsia" w:ascii="宋体" w:hAnsi="宋体"/>
          <w:color w:val="auto"/>
          <w:sz w:val="24"/>
          <w:szCs w:val="24"/>
          <w:highlight w:val="none"/>
        </w:rPr>
        <w:t>如投标人发生下列情况之一时，投标保证金将被没收：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15.5.1</w:t>
      </w:r>
      <w:r>
        <w:rPr>
          <w:rFonts w:hint="eastAsia" w:ascii="宋体" w:hAnsi="宋体"/>
          <w:color w:val="auto"/>
          <w:sz w:val="24"/>
          <w:szCs w:val="24"/>
          <w:highlight w:val="none"/>
        </w:rPr>
        <w:t>中标人未能在规定期限内签订合同协议或提交履约保证金。</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15.5.2</w:t>
      </w:r>
      <w:r>
        <w:rPr>
          <w:rFonts w:hint="eastAsia" w:ascii="宋体" w:hAnsi="宋体"/>
          <w:color w:val="auto"/>
          <w:sz w:val="24"/>
          <w:szCs w:val="24"/>
          <w:highlight w:val="none"/>
        </w:rPr>
        <w:t>投标人在投标有效期撤回投标文件。</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 (</w:t>
      </w:r>
      <w:r>
        <w:rPr>
          <w:rFonts w:hint="eastAsia" w:ascii="宋体" w:hAnsi="宋体"/>
          <w:b/>
          <w:bCs/>
          <w:color w:val="auto"/>
          <w:sz w:val="24"/>
          <w:szCs w:val="24"/>
          <w:highlight w:val="none"/>
        </w:rPr>
        <w:t>五</w:t>
      </w:r>
      <w:r>
        <w:rPr>
          <w:rFonts w:ascii="宋体" w:hAnsi="宋体"/>
          <w:b/>
          <w:bCs/>
          <w:color w:val="auto"/>
          <w:sz w:val="24"/>
          <w:szCs w:val="24"/>
          <w:highlight w:val="none"/>
        </w:rPr>
        <w:t xml:space="preserve">) </w:t>
      </w:r>
      <w:r>
        <w:rPr>
          <w:rFonts w:hint="eastAsia" w:ascii="宋体" w:hAnsi="宋体"/>
          <w:b/>
          <w:bCs/>
          <w:color w:val="auto"/>
          <w:sz w:val="24"/>
          <w:szCs w:val="24"/>
          <w:highlight w:val="none"/>
        </w:rPr>
        <w:t>开</w:t>
      </w:r>
      <w:r>
        <w:rPr>
          <w:rFonts w:ascii="宋体" w:hAnsi="宋体"/>
          <w:b/>
          <w:bCs/>
          <w:color w:val="auto"/>
          <w:sz w:val="24"/>
          <w:szCs w:val="24"/>
          <w:highlight w:val="none"/>
        </w:rPr>
        <w:t xml:space="preserve">  </w:t>
      </w:r>
      <w:r>
        <w:rPr>
          <w:rFonts w:hint="eastAsia" w:ascii="宋体" w:hAnsi="宋体"/>
          <w:b/>
          <w:bCs/>
          <w:color w:val="auto"/>
          <w:sz w:val="24"/>
          <w:szCs w:val="24"/>
          <w:highlight w:val="none"/>
        </w:rPr>
        <w:t>标</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16</w:t>
      </w:r>
      <w:r>
        <w:rPr>
          <w:rFonts w:hint="eastAsia" w:ascii="宋体" w:hAnsi="宋体"/>
          <w:b/>
          <w:bCs/>
          <w:color w:val="auto"/>
          <w:sz w:val="24"/>
          <w:szCs w:val="24"/>
          <w:highlight w:val="none"/>
        </w:rPr>
        <w:t>、开标</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 xml:space="preserve">16.1 </w:t>
      </w:r>
      <w:r>
        <w:rPr>
          <w:rFonts w:hint="eastAsia" w:ascii="宋体" w:hAnsi="宋体"/>
          <w:color w:val="auto"/>
          <w:sz w:val="24"/>
          <w:szCs w:val="24"/>
          <w:highlight w:val="none"/>
        </w:rPr>
        <w:t>招标人按投标人须知前附表所规定的时间和方式开标，所有投标人应准备充分并参加。</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 xml:space="preserve">16.2 </w:t>
      </w:r>
      <w:r>
        <w:rPr>
          <w:rFonts w:hint="eastAsia" w:ascii="宋体" w:hAnsi="宋体"/>
          <w:b/>
          <w:color w:val="auto"/>
          <w:sz w:val="24"/>
          <w:szCs w:val="24"/>
          <w:highlight w:val="none"/>
        </w:rPr>
        <w:t>开标程序：</w:t>
      </w:r>
    </w:p>
    <w:p>
      <w:pPr>
        <w:ind w:firstLine="514" w:firstLineChars="200"/>
        <w:jc w:val="left"/>
        <w:rPr>
          <w:rFonts w:ascii="宋体"/>
          <w:b/>
          <w:bCs/>
          <w:color w:val="auto"/>
          <w:spacing w:val="8"/>
          <w:sz w:val="24"/>
          <w:highlight w:val="none"/>
        </w:rPr>
      </w:pPr>
      <w:r>
        <w:rPr>
          <w:rFonts w:ascii="宋体" w:hAnsi="宋体"/>
          <w:b/>
          <w:bCs/>
          <w:color w:val="auto"/>
          <w:spacing w:val="8"/>
          <w:sz w:val="24"/>
          <w:highlight w:val="none"/>
        </w:rPr>
        <w:t>16.2.1</w:t>
      </w:r>
      <w:r>
        <w:rPr>
          <w:rFonts w:hint="eastAsia" w:ascii="宋体" w:hAnsi="宋体"/>
          <w:b/>
          <w:bCs/>
          <w:color w:val="auto"/>
          <w:spacing w:val="8"/>
          <w:sz w:val="24"/>
          <w:highlight w:val="none"/>
        </w:rPr>
        <w:t>网上竞价阶段：</w:t>
      </w:r>
    </w:p>
    <w:p>
      <w:pPr>
        <w:ind w:firstLine="514" w:firstLineChars="200"/>
        <w:jc w:val="left"/>
        <w:rPr>
          <w:rFonts w:ascii="宋体" w:hAnsi="宋体"/>
          <w:b/>
          <w:bCs/>
          <w:color w:val="auto"/>
          <w:spacing w:val="8"/>
          <w:sz w:val="24"/>
          <w:highlight w:val="none"/>
        </w:rPr>
      </w:pPr>
      <w:r>
        <w:rPr>
          <w:rFonts w:hint="eastAsia" w:ascii="宋体" w:hAnsi="宋体"/>
          <w:b/>
          <w:bCs/>
          <w:color w:val="auto"/>
          <w:spacing w:val="8"/>
          <w:sz w:val="24"/>
          <w:highlight w:val="none"/>
        </w:rPr>
        <w:t>经过河北建工物流公司注册并投标的单位应按规定的时间及要求上传投标文件。网上竞价阶段按照给出的格式填写报价，</w:t>
      </w:r>
      <w:r>
        <w:rPr>
          <w:rFonts w:hint="eastAsia" w:ascii="宋体" w:hAnsi="宋体"/>
          <w:b/>
          <w:color w:val="auto"/>
          <w:sz w:val="24"/>
          <w:szCs w:val="24"/>
          <w:highlight w:val="none"/>
        </w:rPr>
        <w:t>电子招标系统将根据网上竞价规则自动进行高位淘汰程序。</w:t>
      </w:r>
    </w:p>
    <w:p>
      <w:pPr>
        <w:ind w:firstLine="514" w:firstLineChars="200"/>
        <w:jc w:val="left"/>
        <w:rPr>
          <w:rFonts w:ascii="宋体"/>
          <w:b/>
          <w:bCs/>
          <w:color w:val="auto"/>
          <w:spacing w:val="8"/>
          <w:sz w:val="24"/>
          <w:highlight w:val="none"/>
        </w:rPr>
      </w:pPr>
      <w:r>
        <w:rPr>
          <w:rFonts w:ascii="宋体" w:hAnsi="宋体"/>
          <w:b/>
          <w:bCs/>
          <w:color w:val="auto"/>
          <w:spacing w:val="8"/>
          <w:sz w:val="24"/>
          <w:highlight w:val="none"/>
        </w:rPr>
        <w:t>16.2.2</w:t>
      </w:r>
      <w:r>
        <w:rPr>
          <w:rFonts w:hint="eastAsia" w:ascii="宋体" w:hAnsi="宋体"/>
          <w:b/>
          <w:bCs/>
          <w:color w:val="auto"/>
          <w:spacing w:val="8"/>
          <w:sz w:val="24"/>
          <w:highlight w:val="none"/>
        </w:rPr>
        <w:t>谈判阶段</w:t>
      </w:r>
      <w:r>
        <w:rPr>
          <w:rFonts w:ascii="宋体" w:hAnsi="宋体"/>
          <w:b/>
          <w:bCs/>
          <w:color w:val="auto"/>
          <w:spacing w:val="8"/>
          <w:sz w:val="24"/>
          <w:highlight w:val="none"/>
        </w:rPr>
        <w:t>:</w:t>
      </w:r>
    </w:p>
    <w:p>
      <w:pPr>
        <w:ind w:firstLine="514" w:firstLineChars="200"/>
        <w:jc w:val="left"/>
        <w:rPr>
          <w:rFonts w:hint="default" w:ascii="宋体" w:hAnsi="宋体" w:eastAsia="宋体"/>
          <w:b/>
          <w:bCs/>
          <w:color w:val="auto"/>
          <w:spacing w:val="8"/>
          <w:sz w:val="24"/>
          <w:highlight w:val="none"/>
          <w:lang w:val="en-US" w:eastAsia="zh-CN"/>
        </w:rPr>
      </w:pPr>
      <w:r>
        <w:rPr>
          <w:rFonts w:hint="eastAsia" w:ascii="宋体" w:hAnsi="宋体"/>
          <w:b/>
          <w:bCs/>
          <w:color w:val="auto"/>
          <w:spacing w:val="8"/>
          <w:sz w:val="24"/>
          <w:highlight w:val="none"/>
          <w:lang w:val="en-US" w:eastAsia="zh-CN"/>
        </w:rPr>
        <w:t>网上竞价结束后招标人对所有投标单位报价的合理性、准确性进行清标审查后，确定进入谈判阶段投标单位。</w:t>
      </w:r>
    </w:p>
    <w:p>
      <w:pPr>
        <w:ind w:firstLine="514" w:firstLineChars="200"/>
        <w:jc w:val="left"/>
        <w:rPr>
          <w:rFonts w:ascii="宋体"/>
          <w:b/>
          <w:bCs/>
          <w:color w:val="auto"/>
          <w:spacing w:val="8"/>
          <w:sz w:val="24"/>
          <w:highlight w:val="none"/>
        </w:rPr>
      </w:pPr>
      <w:r>
        <w:rPr>
          <w:rFonts w:hint="eastAsia" w:ascii="宋体" w:hAnsi="宋体"/>
          <w:b/>
          <w:bCs/>
          <w:color w:val="auto"/>
          <w:spacing w:val="8"/>
          <w:sz w:val="24"/>
          <w:highlight w:val="none"/>
        </w:rPr>
        <w:t>进入谈判阶段的投标单位需提供</w:t>
      </w:r>
      <w:r>
        <w:rPr>
          <w:rFonts w:ascii="宋体" w:hAnsi="宋体"/>
          <w:b/>
          <w:bCs/>
          <w:color w:val="auto"/>
          <w:spacing w:val="8"/>
          <w:sz w:val="24"/>
          <w:highlight w:val="none"/>
        </w:rPr>
        <w:t>3</w:t>
      </w:r>
      <w:r>
        <w:rPr>
          <w:rFonts w:hint="eastAsia" w:ascii="宋体" w:hAnsi="宋体"/>
          <w:b/>
          <w:bCs/>
          <w:color w:val="auto"/>
          <w:spacing w:val="8"/>
          <w:sz w:val="24"/>
          <w:highlight w:val="none"/>
        </w:rPr>
        <w:t>份装订好的纸质版投标文件。</w:t>
      </w:r>
      <w:r>
        <w:rPr>
          <w:rFonts w:hint="eastAsia" w:ascii="宋体" w:hAnsi="宋体"/>
          <w:color w:val="auto"/>
          <w:sz w:val="24"/>
          <w:szCs w:val="24"/>
          <w:highlight w:val="none"/>
        </w:rPr>
        <w:t>谈判阶段的投标文件需打印或使用不褪色的蓝、黑墨水笔书写，字迹应清晰易于辨认。</w:t>
      </w:r>
      <w:r>
        <w:rPr>
          <w:rFonts w:hint="eastAsia" w:ascii="宋体" w:hAnsi="宋体"/>
          <w:b/>
          <w:color w:val="auto"/>
          <w:sz w:val="24"/>
          <w:szCs w:val="24"/>
          <w:highlight w:val="none"/>
        </w:rPr>
        <w:t>投标文件封面或扉页、投标函均应加盖投标人印章，并经法定代表人或其委托代理人签字或盖章，投标文件由委托代理人签字或盖章的，需同时提交投标文件授权委托书。</w:t>
      </w:r>
      <w:r>
        <w:rPr>
          <w:rFonts w:hint="eastAsia" w:ascii="宋体" w:hAnsi="宋体"/>
          <w:color w:val="auto"/>
          <w:sz w:val="24"/>
          <w:szCs w:val="24"/>
          <w:highlight w:val="none"/>
        </w:rPr>
        <w:t>全套投标文件应无涂改或行间插字和增删。如有修改，修改处应由投标人加盖投标人的印章或由委托代理人签字或盖章。</w:t>
      </w:r>
      <w:r>
        <w:rPr>
          <w:rFonts w:hint="eastAsia" w:ascii="宋体" w:hAnsi="宋体"/>
          <w:b/>
          <w:color w:val="auto"/>
          <w:sz w:val="24"/>
          <w:szCs w:val="24"/>
          <w:highlight w:val="none"/>
        </w:rPr>
        <w:t>投标报价部分按照最终的竞价进行填写</w:t>
      </w:r>
      <w:r>
        <w:rPr>
          <w:rFonts w:hint="eastAsia" w:ascii="宋体" w:hAnsi="宋体"/>
          <w:color w:val="auto"/>
          <w:sz w:val="24"/>
          <w:szCs w:val="24"/>
          <w:highlight w:val="none"/>
        </w:rPr>
        <w:t>。</w:t>
      </w:r>
    </w:p>
    <w:p>
      <w:pPr>
        <w:spacing w:line="400" w:lineRule="exact"/>
        <w:ind w:firstLine="482" w:firstLineChars="200"/>
        <w:rPr>
          <w:rFonts w:ascii="宋体"/>
          <w:b/>
          <w:bCs/>
          <w:color w:val="auto"/>
          <w:sz w:val="24"/>
          <w:szCs w:val="24"/>
          <w:highlight w:val="none"/>
        </w:rPr>
      </w:pPr>
      <w:r>
        <w:rPr>
          <w:rFonts w:ascii="宋体" w:hAnsi="宋体"/>
          <w:b/>
          <w:bCs/>
          <w:color w:val="auto"/>
          <w:sz w:val="24"/>
          <w:szCs w:val="24"/>
          <w:highlight w:val="none"/>
        </w:rPr>
        <w:t xml:space="preserve"> (</w:t>
      </w:r>
      <w:r>
        <w:rPr>
          <w:rFonts w:hint="eastAsia" w:ascii="宋体" w:hAnsi="宋体"/>
          <w:b/>
          <w:bCs/>
          <w:color w:val="auto"/>
          <w:sz w:val="24"/>
          <w:szCs w:val="24"/>
          <w:highlight w:val="none"/>
        </w:rPr>
        <w:t>六</w:t>
      </w:r>
      <w:r>
        <w:rPr>
          <w:rFonts w:ascii="宋体" w:hAnsi="宋体"/>
          <w:b/>
          <w:bCs/>
          <w:color w:val="auto"/>
          <w:sz w:val="24"/>
          <w:szCs w:val="24"/>
          <w:highlight w:val="none"/>
        </w:rPr>
        <w:t xml:space="preserve">) </w:t>
      </w:r>
      <w:r>
        <w:rPr>
          <w:rFonts w:hint="eastAsia" w:ascii="宋体" w:hAnsi="宋体"/>
          <w:b/>
          <w:bCs/>
          <w:color w:val="auto"/>
          <w:sz w:val="24"/>
          <w:szCs w:val="24"/>
          <w:highlight w:val="none"/>
        </w:rPr>
        <w:t>评</w:t>
      </w:r>
      <w:r>
        <w:rPr>
          <w:rFonts w:ascii="宋体" w:hAnsi="宋体"/>
          <w:b/>
          <w:bCs/>
          <w:color w:val="auto"/>
          <w:sz w:val="24"/>
          <w:szCs w:val="24"/>
          <w:highlight w:val="none"/>
        </w:rPr>
        <w:t xml:space="preserve">  </w:t>
      </w:r>
      <w:r>
        <w:rPr>
          <w:rFonts w:hint="eastAsia" w:ascii="宋体" w:hAnsi="宋体"/>
          <w:b/>
          <w:bCs/>
          <w:color w:val="auto"/>
          <w:sz w:val="24"/>
          <w:szCs w:val="24"/>
          <w:highlight w:val="none"/>
        </w:rPr>
        <w:t>标</w:t>
      </w:r>
    </w:p>
    <w:p>
      <w:pPr>
        <w:spacing w:line="400" w:lineRule="exact"/>
        <w:ind w:firstLine="482" w:firstLineChars="200"/>
        <w:rPr>
          <w:rFonts w:ascii="宋体"/>
          <w:b/>
          <w:color w:val="auto"/>
          <w:sz w:val="24"/>
          <w:szCs w:val="24"/>
          <w:highlight w:val="none"/>
        </w:rPr>
      </w:pPr>
      <w:r>
        <w:rPr>
          <w:rFonts w:ascii="宋体" w:hAnsi="宋体"/>
          <w:b/>
          <w:color w:val="auto"/>
          <w:sz w:val="24"/>
          <w:szCs w:val="24"/>
          <w:highlight w:val="none"/>
        </w:rPr>
        <w:t>17</w:t>
      </w:r>
      <w:r>
        <w:rPr>
          <w:rFonts w:hint="eastAsia" w:ascii="宋体" w:hAnsi="宋体"/>
          <w:b/>
          <w:color w:val="auto"/>
          <w:sz w:val="24"/>
          <w:szCs w:val="24"/>
          <w:highlight w:val="none"/>
        </w:rPr>
        <w:t>、评标</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17.1</w:t>
      </w:r>
      <w:r>
        <w:rPr>
          <w:rFonts w:hint="eastAsia" w:ascii="宋体" w:hAnsi="宋体"/>
          <w:color w:val="auto"/>
          <w:sz w:val="24"/>
          <w:szCs w:val="24"/>
          <w:highlight w:val="none"/>
        </w:rPr>
        <w:t>评标的依据</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招标文件和投标文件。</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17.2</w:t>
      </w:r>
      <w:r>
        <w:rPr>
          <w:rFonts w:hint="eastAsia" w:ascii="宋体" w:hAnsi="宋体"/>
          <w:color w:val="auto"/>
          <w:sz w:val="24"/>
          <w:szCs w:val="24"/>
          <w:highlight w:val="none"/>
        </w:rPr>
        <w:t>评标原则</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rPr>
        <w:t>评标将按照公平、公正，科学合理的原则进行评标工作。</w:t>
      </w:r>
    </w:p>
    <w:p>
      <w:pPr>
        <w:spacing w:line="400" w:lineRule="exact"/>
        <w:ind w:firstLine="480" w:firstLineChars="200"/>
        <w:rPr>
          <w:rFonts w:ascii="宋体"/>
          <w:color w:val="auto"/>
          <w:sz w:val="24"/>
          <w:szCs w:val="24"/>
          <w:highlight w:val="none"/>
        </w:rPr>
      </w:pPr>
      <w:r>
        <w:rPr>
          <w:rFonts w:ascii="宋体" w:hAnsi="宋体"/>
          <w:color w:val="auto"/>
          <w:sz w:val="24"/>
          <w:szCs w:val="24"/>
          <w:highlight w:val="none"/>
        </w:rPr>
        <w:t>17.3</w:t>
      </w:r>
      <w:r>
        <w:rPr>
          <w:rFonts w:hint="eastAsia" w:ascii="宋体" w:hAnsi="宋体"/>
          <w:color w:val="auto"/>
          <w:sz w:val="24"/>
          <w:szCs w:val="24"/>
          <w:highlight w:val="none"/>
        </w:rPr>
        <w:t>评标内容</w:t>
      </w:r>
    </w:p>
    <w:p>
      <w:pPr>
        <w:spacing w:line="400" w:lineRule="exact"/>
        <w:ind w:firstLine="482" w:firstLineChars="200"/>
        <w:rPr>
          <w:rFonts w:hint="eastAsia" w:ascii="宋体" w:hAnsi="宋体"/>
          <w:b/>
          <w:color w:val="auto"/>
          <w:sz w:val="24"/>
          <w:szCs w:val="24"/>
          <w:highlight w:val="none"/>
        </w:rPr>
      </w:pPr>
      <w:r>
        <w:rPr>
          <w:rFonts w:hint="eastAsia" w:ascii="宋体" w:hAnsi="宋体"/>
          <w:b/>
          <w:color w:val="auto"/>
          <w:sz w:val="24"/>
          <w:szCs w:val="24"/>
          <w:highlight w:val="none"/>
        </w:rPr>
        <w:t>对进入谈判阶段的投标人的投标文件进行评审，评委将根据投标单位的投标报价、商业信誉、业绩、资金实力</w:t>
      </w:r>
      <w:r>
        <w:rPr>
          <w:rFonts w:hint="eastAsia" w:ascii="宋体" w:hAnsi="宋体"/>
          <w:b/>
          <w:color w:val="auto"/>
          <w:sz w:val="24"/>
          <w:szCs w:val="24"/>
          <w:highlight w:val="none"/>
          <w:lang w:eastAsia="zh-CN"/>
        </w:rPr>
        <w:t>、</w:t>
      </w:r>
      <w:r>
        <w:rPr>
          <w:rFonts w:hint="eastAsia" w:ascii="宋体" w:hAnsi="宋体"/>
          <w:b/>
          <w:color w:val="auto"/>
          <w:sz w:val="24"/>
          <w:szCs w:val="24"/>
          <w:highlight w:val="none"/>
          <w:lang w:val="en-US" w:eastAsia="zh-CN"/>
        </w:rPr>
        <w:t>技术方案</w:t>
      </w:r>
      <w:r>
        <w:rPr>
          <w:rFonts w:hint="eastAsia" w:ascii="宋体" w:hAnsi="宋体"/>
          <w:b/>
          <w:color w:val="auto"/>
          <w:sz w:val="24"/>
          <w:szCs w:val="24"/>
          <w:highlight w:val="none"/>
        </w:rPr>
        <w:t>等情况进行综合评审，择优</w:t>
      </w:r>
      <w:r>
        <w:rPr>
          <w:rFonts w:hint="eastAsia" w:ascii="宋体" w:hAnsi="宋体"/>
          <w:b/>
          <w:color w:val="auto"/>
          <w:sz w:val="24"/>
          <w:szCs w:val="24"/>
          <w:highlight w:val="none"/>
          <w:lang w:val="en-US" w:eastAsia="zh-CN"/>
        </w:rPr>
        <w:t>综合考虑</w:t>
      </w:r>
      <w:r>
        <w:rPr>
          <w:rFonts w:hint="eastAsia" w:ascii="宋体" w:hAnsi="宋体"/>
          <w:b/>
          <w:color w:val="auto"/>
          <w:sz w:val="24"/>
          <w:szCs w:val="24"/>
          <w:highlight w:val="none"/>
        </w:rPr>
        <w:t>选择中标单位，招标人不承诺以最低价为唯一中标条件。</w:t>
      </w:r>
    </w:p>
    <w:p>
      <w:pPr>
        <w:spacing w:line="400" w:lineRule="exact"/>
        <w:ind w:firstLine="482" w:firstLineChars="200"/>
        <w:rPr>
          <w:rFonts w:hint="default"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本次招标报价，按工程量进行报价，选择2个中标人，投标人必须同时参与两个标段的投标，但只能中标一个标段。</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（七）中标通知</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lang w:val="en-US" w:eastAsia="zh-CN"/>
        </w:rPr>
        <w:t>18</w:t>
      </w:r>
      <w:r>
        <w:rPr>
          <w:rFonts w:hint="eastAsia" w:ascii="宋体" w:hAnsi="宋体"/>
          <w:b/>
          <w:color w:val="auto"/>
          <w:sz w:val="24"/>
          <w:szCs w:val="24"/>
          <w:highlight w:val="none"/>
        </w:rPr>
        <w:t>、中标通知</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18</w:t>
      </w:r>
      <w:r>
        <w:rPr>
          <w:rFonts w:ascii="宋体" w:hAnsi="宋体"/>
          <w:color w:val="auto"/>
          <w:sz w:val="24"/>
          <w:szCs w:val="24"/>
          <w:highlight w:val="none"/>
        </w:rPr>
        <w:t>.1</w:t>
      </w:r>
      <w:r>
        <w:rPr>
          <w:rFonts w:hint="eastAsia" w:ascii="宋体" w:hAnsi="宋体"/>
          <w:color w:val="auto"/>
          <w:sz w:val="24"/>
          <w:szCs w:val="24"/>
          <w:highlight w:val="none"/>
        </w:rPr>
        <w:t>招标人根据评标结果在投标谈判阶段结束后</w:t>
      </w:r>
      <w:r>
        <w:rPr>
          <w:rFonts w:ascii="宋体" w:hAnsi="宋体"/>
          <w:color w:val="auto"/>
          <w:sz w:val="24"/>
          <w:szCs w:val="24"/>
          <w:highlight w:val="none"/>
        </w:rPr>
        <w:t>7</w:t>
      </w:r>
      <w:r>
        <w:rPr>
          <w:rFonts w:hint="eastAsia" w:ascii="宋体" w:hAnsi="宋体"/>
          <w:color w:val="auto"/>
          <w:sz w:val="24"/>
          <w:szCs w:val="24"/>
          <w:highlight w:val="none"/>
        </w:rPr>
        <w:t>日内向中标人发出中标通知。</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18</w:t>
      </w:r>
      <w:r>
        <w:rPr>
          <w:rFonts w:ascii="宋体" w:hAnsi="宋体"/>
          <w:color w:val="auto"/>
          <w:sz w:val="24"/>
          <w:szCs w:val="24"/>
          <w:highlight w:val="none"/>
        </w:rPr>
        <w:t>.2</w:t>
      </w:r>
      <w:r>
        <w:rPr>
          <w:rFonts w:hint="eastAsia" w:ascii="宋体" w:hAnsi="宋体"/>
          <w:color w:val="auto"/>
          <w:sz w:val="24"/>
          <w:szCs w:val="24"/>
          <w:highlight w:val="none"/>
        </w:rPr>
        <w:t>在向中标人发出中标通知后，同时通知落标人。不解释落标原因，不退还投标文件。</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rPr>
        <w:t>（八）签订合同</w:t>
      </w:r>
    </w:p>
    <w:p>
      <w:pPr>
        <w:spacing w:line="400" w:lineRule="exact"/>
        <w:ind w:firstLine="482" w:firstLineChars="200"/>
        <w:rPr>
          <w:rFonts w:ascii="宋体"/>
          <w:b/>
          <w:color w:val="auto"/>
          <w:sz w:val="24"/>
          <w:szCs w:val="24"/>
          <w:highlight w:val="none"/>
        </w:rPr>
      </w:pPr>
      <w:r>
        <w:rPr>
          <w:rFonts w:hint="eastAsia" w:ascii="宋体" w:hAnsi="宋体"/>
          <w:b/>
          <w:color w:val="auto"/>
          <w:sz w:val="24"/>
          <w:szCs w:val="24"/>
          <w:highlight w:val="none"/>
          <w:lang w:val="en-US" w:eastAsia="zh-CN"/>
        </w:rPr>
        <w:t>19</w:t>
      </w:r>
      <w:r>
        <w:rPr>
          <w:rFonts w:hint="eastAsia" w:ascii="宋体" w:hAnsi="宋体"/>
          <w:b/>
          <w:color w:val="auto"/>
          <w:sz w:val="24"/>
          <w:szCs w:val="24"/>
          <w:highlight w:val="none"/>
        </w:rPr>
        <w:t>、签订合同</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19</w:t>
      </w:r>
      <w:r>
        <w:rPr>
          <w:rFonts w:ascii="宋体" w:hAnsi="宋体"/>
          <w:color w:val="auto"/>
          <w:sz w:val="24"/>
          <w:szCs w:val="24"/>
          <w:highlight w:val="none"/>
        </w:rPr>
        <w:t>.1</w:t>
      </w:r>
      <w:r>
        <w:rPr>
          <w:rFonts w:hint="eastAsia" w:ascii="宋体" w:hAnsi="宋体"/>
          <w:color w:val="auto"/>
          <w:sz w:val="24"/>
          <w:szCs w:val="24"/>
          <w:highlight w:val="none"/>
        </w:rPr>
        <w:t>中标人收到中标通知后</w:t>
      </w:r>
      <w:r>
        <w:rPr>
          <w:rFonts w:ascii="宋体" w:hAnsi="宋体"/>
          <w:color w:val="auto"/>
          <w:sz w:val="24"/>
          <w:szCs w:val="24"/>
          <w:highlight w:val="none"/>
        </w:rPr>
        <w:t>10</w:t>
      </w:r>
      <w:r>
        <w:rPr>
          <w:rFonts w:hint="eastAsia" w:ascii="宋体" w:hAnsi="宋体"/>
          <w:color w:val="auto"/>
          <w:sz w:val="24"/>
          <w:szCs w:val="24"/>
          <w:highlight w:val="none"/>
        </w:rPr>
        <w:t>日内与招标人签订合同。</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19</w:t>
      </w:r>
      <w:r>
        <w:rPr>
          <w:rFonts w:ascii="宋体" w:hAnsi="宋体"/>
          <w:color w:val="auto"/>
          <w:sz w:val="24"/>
          <w:szCs w:val="24"/>
          <w:highlight w:val="none"/>
        </w:rPr>
        <w:t>.2</w:t>
      </w:r>
      <w:r>
        <w:rPr>
          <w:rFonts w:hint="eastAsia" w:ascii="宋体" w:hAnsi="宋体"/>
          <w:color w:val="auto"/>
          <w:sz w:val="24"/>
          <w:szCs w:val="24"/>
          <w:highlight w:val="none"/>
        </w:rPr>
        <w:t>拒签合同</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19</w:t>
      </w:r>
      <w:r>
        <w:rPr>
          <w:rFonts w:ascii="宋体" w:hAnsi="宋体"/>
          <w:color w:val="auto"/>
          <w:sz w:val="24"/>
          <w:szCs w:val="24"/>
          <w:highlight w:val="none"/>
        </w:rPr>
        <w:t>.2.1</w:t>
      </w:r>
      <w:r>
        <w:rPr>
          <w:rFonts w:hint="eastAsia" w:ascii="宋体" w:hAnsi="宋体"/>
          <w:color w:val="auto"/>
          <w:sz w:val="24"/>
          <w:szCs w:val="24"/>
          <w:highlight w:val="none"/>
        </w:rPr>
        <w:t>如因中标人原因拒签合同，则按违约处理。对违约方没收其投标保证金。</w:t>
      </w:r>
    </w:p>
    <w:p>
      <w:pPr>
        <w:spacing w:line="400" w:lineRule="exact"/>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19</w:t>
      </w:r>
      <w:r>
        <w:rPr>
          <w:rFonts w:ascii="宋体" w:hAnsi="宋体"/>
          <w:color w:val="auto"/>
          <w:sz w:val="24"/>
          <w:szCs w:val="24"/>
          <w:highlight w:val="none"/>
        </w:rPr>
        <w:t>.2.2</w:t>
      </w:r>
      <w:r>
        <w:rPr>
          <w:rFonts w:hint="eastAsia" w:ascii="宋体" w:hAnsi="宋体"/>
          <w:color w:val="auto"/>
          <w:sz w:val="24"/>
          <w:szCs w:val="24"/>
          <w:highlight w:val="none"/>
        </w:rPr>
        <w:t>招标人不按规定期限确定中标人的，或者中标通知发出后，改变中标结果的，无正当理由不与中标人签订合同的，或者在签订合同时向中标人提出附加条件或者更改合同实质性内容的，造成中标人损失的，并应当赔偿损失。</w:t>
      </w:r>
      <w:r>
        <w:rPr>
          <w:rFonts w:ascii="宋体" w:hAnsi="宋体"/>
          <w:color w:val="auto"/>
          <w:sz w:val="24"/>
          <w:szCs w:val="24"/>
          <w:highlight w:val="none"/>
        </w:rPr>
        <w:t xml:space="preserve"> </w:t>
      </w:r>
    </w:p>
    <w:p>
      <w:pPr>
        <w:spacing w:line="400" w:lineRule="exact"/>
        <w:ind w:firstLine="500"/>
        <w:rPr>
          <w:rFonts w:hint="eastAsia" w:ascii="宋体" w:hAnsi="宋体"/>
          <w:color w:val="auto"/>
          <w:sz w:val="24"/>
          <w:szCs w:val="24"/>
          <w:highlight w:val="none"/>
        </w:rPr>
      </w:pPr>
      <w:r>
        <w:rPr>
          <w:rFonts w:hint="eastAsia" w:ascii="宋体" w:hAnsi="宋体"/>
          <w:color w:val="auto"/>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rPr>
          <w:rFonts w:hint="eastAsia" w:ascii="楷体_GB2312" w:eastAsia="楷体_GB2312"/>
          <w:b/>
          <w:sz w:val="28"/>
          <w:szCs w:val="28"/>
        </w:rPr>
      </w:pPr>
      <w:r>
        <w:rPr>
          <w:rFonts w:hint="eastAsia" w:ascii="楷体_GB2312" w:eastAsia="楷体_GB2312"/>
          <w:b/>
          <w:bCs/>
          <w:sz w:val="28"/>
          <w:szCs w:val="28"/>
        </w:rPr>
        <w:t>附表一、二</w:t>
      </w:r>
    </w:p>
    <w:p>
      <w:pPr>
        <w:jc w:val="center"/>
        <w:rPr>
          <w:rFonts w:hint="eastAsia" w:ascii="楷体" w:hAnsi="楷体" w:eastAsia="楷体" w:cs="楷体"/>
          <w:sz w:val="24"/>
        </w:rPr>
      </w:pPr>
      <w:r>
        <w:rPr>
          <w:rFonts w:hint="eastAsia" w:ascii="楷体" w:hAnsi="楷体" w:eastAsia="楷体" w:cs="楷体"/>
          <w:sz w:val="24"/>
        </w:rPr>
        <w:t>发包人提供的材料表</w:t>
      </w:r>
    </w:p>
    <w:p>
      <w:pPr>
        <w:rPr>
          <w:rFonts w:hint="eastAsia" w:ascii="楷体" w:hAnsi="楷体" w:eastAsia="楷体" w:cs="楷体"/>
          <w:sz w:val="24"/>
        </w:rPr>
      </w:pPr>
      <w:r>
        <w:rPr>
          <w:rFonts w:hint="eastAsia" w:ascii="楷体" w:hAnsi="楷体" w:eastAsia="楷体" w:cs="楷体"/>
          <w:sz w:val="24"/>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500"/>
        <w:gridCol w:w="138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序号</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材料名称</w:t>
            </w:r>
          </w:p>
        </w:tc>
        <w:tc>
          <w:tcPr>
            <w:tcW w:w="1382" w:type="dxa"/>
            <w:noWrap w:val="0"/>
            <w:vAlign w:val="center"/>
          </w:tcPr>
          <w:p>
            <w:pPr>
              <w:jc w:val="both"/>
              <w:rPr>
                <w:rFonts w:hint="eastAsia" w:ascii="楷体" w:hAnsi="楷体" w:eastAsia="楷体" w:cs="楷体"/>
                <w:sz w:val="24"/>
              </w:rPr>
            </w:pPr>
            <w:r>
              <w:rPr>
                <w:rFonts w:hint="eastAsia" w:ascii="楷体" w:hAnsi="楷体" w:eastAsia="楷体" w:cs="楷体"/>
                <w:sz w:val="24"/>
              </w:rPr>
              <w:t>单位</w:t>
            </w:r>
          </w:p>
        </w:tc>
        <w:tc>
          <w:tcPr>
            <w:tcW w:w="2131" w:type="dxa"/>
            <w:noWrap w:val="0"/>
            <w:vAlign w:val="center"/>
          </w:tcPr>
          <w:p>
            <w:pPr>
              <w:jc w:val="both"/>
              <w:rPr>
                <w:rFonts w:hint="eastAsia"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给排水系统管材及管件等主材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2</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采暖系统管材及管件等主材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3</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通风空调系统管材及管件等主材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4</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强电桥架、</w:t>
            </w:r>
            <w:r>
              <w:rPr>
                <w:rFonts w:hint="eastAsia" w:ascii="楷体" w:hAnsi="楷体" w:eastAsia="楷体" w:cs="楷体"/>
                <w:sz w:val="24"/>
                <w:highlight w:val="yellow"/>
                <w:lang w:eastAsia="zh-CN"/>
              </w:rPr>
              <w:t>电线</w:t>
            </w:r>
            <w:r>
              <w:rPr>
                <w:rFonts w:hint="eastAsia" w:ascii="楷体" w:hAnsi="楷体" w:eastAsia="楷体" w:cs="楷体"/>
                <w:sz w:val="24"/>
                <w:lang w:eastAsia="zh-CN"/>
              </w:rPr>
              <w:t>电缆及母线</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5</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卫生洁具及配件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6</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压差控制器、波纹补偿器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7</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冷热水表、阀门、压力表、温度计</w:t>
            </w:r>
            <w:r>
              <w:rPr>
                <w:rFonts w:hint="eastAsia" w:ascii="楷体" w:hAnsi="楷体" w:eastAsia="楷体" w:cs="楷体"/>
                <w:sz w:val="24"/>
                <w:lang w:eastAsia="zh-CN"/>
              </w:rPr>
              <w:t>不含打压压力表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8</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过滤器、除污器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9</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水垢仪、流量计</w:t>
            </w:r>
            <w:r>
              <w:rPr>
                <w:rFonts w:hint="eastAsia" w:ascii="楷体" w:hAnsi="楷体" w:eastAsia="楷体" w:cs="楷体"/>
                <w:sz w:val="24"/>
                <w:lang w:eastAsia="zh-CN"/>
              </w:rPr>
              <w:t>、</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10</w:t>
            </w:r>
          </w:p>
        </w:tc>
        <w:tc>
          <w:tcPr>
            <w:tcW w:w="4500" w:type="dxa"/>
            <w:noWrap w:val="0"/>
            <w:vAlign w:val="center"/>
          </w:tcPr>
          <w:p>
            <w:pPr>
              <w:jc w:val="both"/>
              <w:rPr>
                <w:rFonts w:hint="eastAsia" w:ascii="楷体" w:hAnsi="楷体" w:eastAsia="楷体" w:cs="楷体"/>
                <w:color w:val="FF0000"/>
                <w:sz w:val="24"/>
              </w:rPr>
            </w:pPr>
            <w:r>
              <w:rPr>
                <w:rFonts w:hint="eastAsia" w:ascii="楷体" w:hAnsi="楷体" w:eastAsia="楷体" w:cs="楷体"/>
                <w:sz w:val="24"/>
              </w:rPr>
              <w:t>保温板、保温管</w:t>
            </w:r>
            <w:r>
              <w:rPr>
                <w:rFonts w:hint="eastAsia" w:ascii="楷体" w:hAnsi="楷体" w:eastAsia="楷体" w:cs="楷体"/>
                <w:sz w:val="24"/>
                <w:lang w:eastAsia="zh-CN"/>
              </w:rPr>
              <w:t>等保温主材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11</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灯具（含灯源、配件）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12</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强电</w:t>
            </w:r>
            <w:r>
              <w:rPr>
                <w:rFonts w:hint="eastAsia" w:ascii="楷体" w:hAnsi="楷体" w:eastAsia="楷体" w:cs="楷体"/>
                <w:sz w:val="24"/>
              </w:rPr>
              <w:t>开关、插座</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13</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highlight w:val="yellow"/>
              </w:rPr>
              <w:t>镀锌钢板、</w:t>
            </w:r>
            <w:r>
              <w:rPr>
                <w:rFonts w:hint="eastAsia" w:ascii="楷体" w:hAnsi="楷体" w:eastAsia="楷体" w:cs="楷体"/>
                <w:sz w:val="24"/>
              </w:rPr>
              <w:t>防火阀、</w:t>
            </w:r>
            <w:r>
              <w:rPr>
                <w:rFonts w:hint="eastAsia" w:ascii="楷体" w:hAnsi="楷体" w:eastAsia="楷体" w:cs="楷体"/>
                <w:sz w:val="24"/>
                <w:lang w:eastAsia="zh-CN"/>
              </w:rPr>
              <w:t>调节阀、</w:t>
            </w:r>
            <w:r>
              <w:rPr>
                <w:rFonts w:hint="eastAsia" w:ascii="楷体" w:hAnsi="楷体" w:eastAsia="楷体" w:cs="楷体"/>
                <w:sz w:val="24"/>
                <w:highlight w:val="yellow"/>
              </w:rPr>
              <w:t>百叶风口</w:t>
            </w:r>
            <w:r>
              <w:rPr>
                <w:rFonts w:hint="eastAsia" w:ascii="楷体" w:hAnsi="楷体" w:eastAsia="楷体" w:cs="楷体"/>
                <w:sz w:val="24"/>
              </w:rPr>
              <w:t>、消声器、消声弯头、螺旋风管、送风喷口</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14</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地漏、清扫口、伸缩节、阻火圈</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15</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配电柜、配电箱</w:t>
            </w:r>
            <w:r>
              <w:rPr>
                <w:rFonts w:hint="eastAsia" w:ascii="楷体" w:hAnsi="楷体" w:eastAsia="楷体" w:cs="楷体"/>
                <w:sz w:val="24"/>
                <w:lang w:eastAsia="zh-CN"/>
              </w:rPr>
              <w:t>、高低压柜</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16</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各类设备</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17</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消防设备器材及阀门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18</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施工用临时二级及以上配电箱和电缆</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19</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软水器、水泵、换热器、水箱、</w:t>
            </w:r>
            <w:r>
              <w:rPr>
                <w:rFonts w:hint="eastAsia" w:ascii="楷体" w:hAnsi="楷体" w:eastAsia="楷体" w:cs="楷体"/>
                <w:sz w:val="24"/>
              </w:rPr>
              <w:t>分集水器</w:t>
            </w:r>
          </w:p>
          <w:p>
            <w:pPr>
              <w:jc w:val="both"/>
              <w:rPr>
                <w:rFonts w:hint="eastAsia" w:ascii="楷体" w:hAnsi="楷体" w:eastAsia="楷体" w:cs="楷体"/>
                <w:sz w:val="24"/>
                <w:lang w:eastAsia="zh-CN"/>
              </w:rPr>
            </w:pPr>
            <w:r>
              <w:rPr>
                <w:rFonts w:hint="eastAsia" w:ascii="楷体" w:hAnsi="楷体" w:eastAsia="楷体" w:cs="楷体"/>
                <w:sz w:val="24"/>
                <w:lang w:eastAsia="zh-CN"/>
              </w:rPr>
              <w:t>散热器及配件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20</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锅炉，避雷针，接地测试盒等位盒</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以下无内容</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bl>
    <w:p>
      <w:pPr>
        <w:rPr>
          <w:rFonts w:hint="eastAsia" w:ascii="楷体" w:hAnsi="楷体" w:eastAsia="楷体" w:cs="楷体"/>
          <w:sz w:val="24"/>
        </w:rPr>
      </w:pPr>
      <w:r>
        <w:rPr>
          <w:rFonts w:hint="eastAsia" w:ascii="楷体" w:hAnsi="楷体" w:eastAsia="楷体" w:cs="楷体"/>
          <w:sz w:val="24"/>
        </w:rPr>
        <w:t xml:space="preserve"> </w:t>
      </w:r>
    </w:p>
    <w:p>
      <w:pPr>
        <w:ind w:firstLine="480" w:firstLineChars="200"/>
        <w:rPr>
          <w:rFonts w:hint="eastAsia" w:ascii="楷体" w:hAnsi="楷体" w:eastAsia="楷体" w:cs="楷体"/>
          <w:sz w:val="24"/>
        </w:rPr>
      </w:pPr>
      <w:r>
        <w:rPr>
          <w:rFonts w:hint="eastAsia" w:ascii="楷体" w:hAnsi="楷体" w:eastAsia="楷体" w:cs="楷体"/>
          <w:sz w:val="24"/>
        </w:rPr>
        <w:t>说明：除表中列举的主材为劳务发包人提供供应外，其它未例举的均视为辅材由劳务承包人自理。</w:t>
      </w: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jc w:val="center"/>
        <w:rPr>
          <w:rFonts w:hint="eastAsia" w:ascii="楷体" w:hAnsi="楷体" w:eastAsia="楷体" w:cs="楷体"/>
          <w:b/>
          <w:sz w:val="28"/>
          <w:szCs w:val="28"/>
          <w:lang w:eastAsia="zh-CN"/>
        </w:rPr>
      </w:pPr>
    </w:p>
    <w:p>
      <w:pPr>
        <w:spacing w:line="360" w:lineRule="auto"/>
        <w:rPr>
          <w:rFonts w:hint="eastAsia" w:ascii="楷体" w:hAnsi="楷体" w:eastAsia="楷体" w:cs="楷体"/>
          <w:sz w:val="24"/>
        </w:rPr>
      </w:pPr>
    </w:p>
    <w:p>
      <w:pPr>
        <w:spacing w:line="400" w:lineRule="exact"/>
        <w:ind w:firstLine="500"/>
        <w:rPr>
          <w:rFonts w:hint="eastAsia" w:ascii="宋体" w:hAnsi="宋体"/>
          <w:color w:val="auto"/>
          <w:sz w:val="24"/>
          <w:szCs w:val="24"/>
          <w:highlight w:val="none"/>
        </w:rPr>
      </w:pPr>
    </w:p>
    <w:p>
      <w:pPr>
        <w:bidi w:val="0"/>
        <w:ind w:firstLine="2891" w:firstLineChars="800"/>
        <w:jc w:val="left"/>
        <w:rPr>
          <w:rFonts w:ascii="宋体"/>
          <w:b/>
          <w:color w:val="auto"/>
          <w:sz w:val="36"/>
          <w:highlight w:val="none"/>
        </w:rPr>
      </w:pPr>
      <w:r>
        <w:rPr>
          <w:rFonts w:hint="eastAsia" w:ascii="宋体" w:hAnsi="宋体"/>
          <w:b/>
          <w:color w:val="auto"/>
          <w:sz w:val="36"/>
          <w:highlight w:val="none"/>
        </w:rPr>
        <w:t>四、</w:t>
      </w:r>
      <w:r>
        <w:rPr>
          <w:rFonts w:ascii="宋体" w:hAnsi="宋体"/>
          <w:b/>
          <w:color w:val="auto"/>
          <w:sz w:val="36"/>
          <w:highlight w:val="none"/>
        </w:rPr>
        <w:t xml:space="preserve"> </w:t>
      </w:r>
      <w:r>
        <w:rPr>
          <w:rFonts w:hint="eastAsia" w:ascii="宋体" w:hAnsi="宋体"/>
          <w:b/>
          <w:color w:val="auto"/>
          <w:sz w:val="36"/>
          <w:highlight w:val="none"/>
        </w:rPr>
        <w:t>合</w:t>
      </w:r>
      <w:r>
        <w:rPr>
          <w:rFonts w:ascii="宋体" w:hAnsi="宋体"/>
          <w:b/>
          <w:color w:val="auto"/>
          <w:sz w:val="36"/>
          <w:highlight w:val="none"/>
        </w:rPr>
        <w:t xml:space="preserve"> </w:t>
      </w:r>
      <w:r>
        <w:rPr>
          <w:rFonts w:hint="eastAsia" w:ascii="宋体" w:hAnsi="宋体"/>
          <w:b/>
          <w:color w:val="auto"/>
          <w:sz w:val="36"/>
          <w:highlight w:val="none"/>
        </w:rPr>
        <w:t>同</w:t>
      </w:r>
      <w:r>
        <w:rPr>
          <w:rFonts w:ascii="宋体" w:hAnsi="宋体"/>
          <w:b/>
          <w:color w:val="auto"/>
          <w:sz w:val="36"/>
          <w:highlight w:val="none"/>
        </w:rPr>
        <w:t xml:space="preserve"> </w:t>
      </w:r>
      <w:r>
        <w:rPr>
          <w:rFonts w:hint="eastAsia" w:ascii="宋体" w:hAnsi="宋体"/>
          <w:b/>
          <w:color w:val="auto"/>
          <w:sz w:val="36"/>
          <w:highlight w:val="none"/>
        </w:rPr>
        <w:t>条</w:t>
      </w:r>
      <w:r>
        <w:rPr>
          <w:rFonts w:ascii="宋体" w:hAnsi="宋体"/>
          <w:b/>
          <w:color w:val="auto"/>
          <w:sz w:val="36"/>
          <w:highlight w:val="none"/>
        </w:rPr>
        <w:t xml:space="preserve"> </w:t>
      </w:r>
      <w:r>
        <w:rPr>
          <w:rFonts w:hint="eastAsia" w:ascii="宋体" w:hAnsi="宋体"/>
          <w:b/>
          <w:color w:val="auto"/>
          <w:sz w:val="36"/>
          <w:highlight w:val="none"/>
        </w:rPr>
        <w:t>款</w:t>
      </w:r>
    </w:p>
    <w:p>
      <w:pPr>
        <w:jc w:val="center"/>
        <w:rPr>
          <w:rFonts w:ascii="楷体_GB2312" w:eastAsia="楷体_GB2312"/>
          <w:b/>
          <w:color w:val="auto"/>
          <w:sz w:val="44"/>
          <w:highlight w:val="none"/>
        </w:rPr>
      </w:pPr>
    </w:p>
    <w:p>
      <w:pPr>
        <w:jc w:val="center"/>
        <w:rPr>
          <w:rFonts w:ascii="楷体_GB2312" w:eastAsia="楷体_GB2312"/>
          <w:b/>
          <w:color w:val="auto"/>
          <w:sz w:val="44"/>
          <w:highlight w:val="none"/>
        </w:rPr>
      </w:pPr>
    </w:p>
    <w:p>
      <w:pPr>
        <w:jc w:val="center"/>
        <w:rPr>
          <w:rFonts w:ascii="楷体_GB2312" w:eastAsia="楷体_GB2312"/>
          <w:color w:val="auto"/>
          <w:sz w:val="44"/>
          <w:highlight w:val="none"/>
        </w:rPr>
      </w:pPr>
      <w:r>
        <w:rPr>
          <w:rFonts w:hint="eastAsia" w:ascii="楷体_GB2312" w:eastAsia="楷体_GB2312"/>
          <w:b/>
          <w:color w:val="auto"/>
          <w:sz w:val="44"/>
          <w:highlight w:val="none"/>
        </w:rPr>
        <w:t>建设工程施工劳务分包合同</w:t>
      </w:r>
    </w:p>
    <w:p>
      <w:pPr>
        <w:spacing w:line="400" w:lineRule="exact"/>
        <w:rPr>
          <w:color w:val="auto"/>
          <w:sz w:val="24"/>
          <w:highlight w:val="none"/>
        </w:rPr>
      </w:pPr>
    </w:p>
    <w:p>
      <w:pPr>
        <w:spacing w:line="400" w:lineRule="exact"/>
        <w:ind w:firstLine="3600" w:firstLineChars="1200"/>
        <w:rPr>
          <w:color w:val="auto"/>
          <w:sz w:val="30"/>
          <w:highlight w:val="none"/>
        </w:rPr>
      </w:pPr>
    </w:p>
    <w:p>
      <w:pPr>
        <w:spacing w:line="400" w:lineRule="exact"/>
        <w:rPr>
          <w:color w:val="auto"/>
          <w:sz w:val="30"/>
          <w:highlight w:val="none"/>
        </w:rPr>
      </w:pPr>
    </w:p>
    <w:p>
      <w:pPr>
        <w:spacing w:line="400" w:lineRule="exact"/>
        <w:jc w:val="center"/>
        <w:rPr>
          <w:color w:val="auto"/>
          <w:sz w:val="30"/>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spacing w:line="400" w:lineRule="exact"/>
        <w:jc w:val="center"/>
        <w:rPr>
          <w:color w:val="auto"/>
          <w:sz w:val="24"/>
          <w:highlight w:val="none"/>
        </w:rPr>
      </w:pPr>
    </w:p>
    <w:p>
      <w:pPr>
        <w:ind w:firstLine="1285" w:firstLineChars="400"/>
        <w:rPr>
          <w:rFonts w:ascii="楷体_GB2312" w:hAnsi="宋体" w:eastAsia="楷体_GB2312"/>
          <w:b/>
          <w:color w:val="auto"/>
          <w:sz w:val="32"/>
          <w:szCs w:val="32"/>
          <w:highlight w:val="none"/>
          <w:u w:val="single"/>
        </w:rPr>
      </w:pPr>
    </w:p>
    <w:p>
      <w:pPr>
        <w:ind w:left="3158" w:hanging="3158" w:hangingChars="983"/>
        <w:rPr>
          <w:rFonts w:ascii="楷体_GB2312" w:hAnsi="宋体" w:eastAsia="楷体_GB2312"/>
          <w:b/>
          <w:color w:val="auto"/>
          <w:sz w:val="32"/>
          <w:szCs w:val="32"/>
          <w:highlight w:val="none"/>
          <w:u w:val="single"/>
        </w:rPr>
      </w:pPr>
      <w:r>
        <w:rPr>
          <w:rFonts w:ascii="楷体_GB2312" w:hAnsi="宋体" w:eastAsia="楷体_GB2312"/>
          <w:b/>
          <w:color w:val="auto"/>
          <w:sz w:val="32"/>
          <w:szCs w:val="32"/>
          <w:highlight w:val="none"/>
        </w:rPr>
        <w:t xml:space="preserve">    </w:t>
      </w:r>
      <w:r>
        <w:rPr>
          <w:rFonts w:hint="eastAsia" w:ascii="楷体_GB2312" w:hAnsi="宋体" w:eastAsia="楷体_GB2312"/>
          <w:b/>
          <w:color w:val="auto"/>
          <w:sz w:val="32"/>
          <w:szCs w:val="32"/>
          <w:highlight w:val="none"/>
        </w:rPr>
        <w:t>劳务作业发包人</w:t>
      </w:r>
      <w:r>
        <w:rPr>
          <w:rFonts w:ascii="楷体_GB2312" w:hAnsi="宋体" w:eastAsia="楷体_GB2312"/>
          <w:b/>
          <w:color w:val="auto"/>
          <w:sz w:val="32"/>
          <w:szCs w:val="32"/>
          <w:highlight w:val="none"/>
        </w:rPr>
        <w:t>:</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rPr>
        <w:t>河北建工集团有限责任公司</w:t>
      </w:r>
      <w:r>
        <w:rPr>
          <w:rFonts w:ascii="楷体_GB2312" w:hAnsi="宋体" w:eastAsia="楷体_GB2312"/>
          <w:b/>
          <w:color w:val="auto"/>
          <w:sz w:val="28"/>
          <w:szCs w:val="28"/>
          <w:highlight w:val="none"/>
          <w:u w:val="single"/>
        </w:rPr>
        <w:t xml:space="preserve">     </w:t>
      </w:r>
    </w:p>
    <w:p>
      <w:pPr>
        <w:rPr>
          <w:rFonts w:ascii="楷体_GB2312" w:hAnsi="宋体" w:eastAsia="楷体_GB2312"/>
          <w:b/>
          <w:color w:val="auto"/>
          <w:sz w:val="32"/>
          <w:szCs w:val="32"/>
          <w:highlight w:val="none"/>
        </w:rPr>
      </w:pPr>
      <w:r>
        <w:rPr>
          <w:rFonts w:ascii="楷体_GB2312" w:hAnsi="宋体" w:eastAsia="楷体_GB2312"/>
          <w:b/>
          <w:color w:val="auto"/>
          <w:sz w:val="32"/>
          <w:szCs w:val="32"/>
          <w:highlight w:val="none"/>
        </w:rPr>
        <w:t xml:space="preserve">    </w:t>
      </w:r>
      <w:r>
        <w:rPr>
          <w:rFonts w:hint="eastAsia" w:ascii="楷体_GB2312" w:hAnsi="宋体" w:eastAsia="楷体_GB2312"/>
          <w:b/>
          <w:color w:val="auto"/>
          <w:sz w:val="32"/>
          <w:szCs w:val="32"/>
          <w:highlight w:val="none"/>
        </w:rPr>
        <w:t>劳务作业承包人</w:t>
      </w:r>
      <w:r>
        <w:rPr>
          <w:rFonts w:ascii="楷体_GB2312" w:hAnsi="宋体" w:eastAsia="楷体_GB2312"/>
          <w:b/>
          <w:color w:val="auto"/>
          <w:sz w:val="32"/>
          <w:szCs w:val="32"/>
          <w:highlight w:val="none"/>
        </w:rPr>
        <w:t>:</w:t>
      </w:r>
      <w:r>
        <w:rPr>
          <w:rFonts w:ascii="楷体_GB2312" w:hAnsi="宋体" w:eastAsia="楷体_GB2312"/>
          <w:b/>
          <w:color w:val="auto"/>
          <w:sz w:val="28"/>
          <w:szCs w:val="28"/>
          <w:highlight w:val="none"/>
          <w:u w:val="single"/>
        </w:rPr>
        <w:t xml:space="preserve">                                 </w:t>
      </w:r>
    </w:p>
    <w:p>
      <w:pPr>
        <w:ind w:firstLine="642"/>
        <w:jc w:val="both"/>
        <w:rPr>
          <w:rFonts w:hint="eastAsia" w:ascii="楷体_GB2312" w:eastAsia="楷体_GB2312"/>
          <w:b/>
          <w:color w:val="auto"/>
          <w:sz w:val="28"/>
          <w:szCs w:val="28"/>
          <w:highlight w:val="none"/>
          <w:u w:val="single"/>
          <w:lang w:eastAsia="zh-CN"/>
        </w:rPr>
      </w:pPr>
      <w:r>
        <w:rPr>
          <w:rFonts w:hint="eastAsia" w:ascii="楷体_GB2312" w:hAnsi="宋体" w:eastAsia="楷体_GB2312"/>
          <w:b/>
          <w:color w:val="auto"/>
          <w:sz w:val="32"/>
          <w:szCs w:val="32"/>
          <w:highlight w:val="none"/>
        </w:rPr>
        <w:t>分包工程名称</w:t>
      </w:r>
      <w:r>
        <w:rPr>
          <w:rFonts w:ascii="楷体_GB2312" w:hAnsi="宋体" w:eastAsia="楷体_GB2312"/>
          <w:b/>
          <w:color w:val="auto"/>
          <w:sz w:val="32"/>
          <w:szCs w:val="32"/>
          <w:highlight w:val="none"/>
        </w:rPr>
        <w:t xml:space="preserve">:  </w:t>
      </w:r>
      <w:r>
        <w:rPr>
          <w:rFonts w:ascii="楷体_GB2312" w:hAnsi="宋体" w:eastAsia="楷体_GB2312"/>
          <w:b/>
          <w:color w:val="auto"/>
          <w:w w:val="99"/>
          <w:sz w:val="24"/>
          <w:highlight w:val="none"/>
          <w:u w:val="single"/>
        </w:rPr>
        <w:t xml:space="preserve">  </w:t>
      </w:r>
      <w:r>
        <w:rPr>
          <w:rFonts w:hint="eastAsia" w:ascii="楷体_GB2312" w:eastAsia="楷体_GB2312"/>
          <w:b/>
          <w:color w:val="auto"/>
          <w:sz w:val="28"/>
          <w:szCs w:val="28"/>
          <w:highlight w:val="none"/>
          <w:u w:val="single"/>
          <w:lang w:val="en-US" w:eastAsia="zh-CN"/>
        </w:rPr>
        <w:t>燕山大学综合实验训练中心</w:t>
      </w:r>
      <w:r>
        <w:rPr>
          <w:rFonts w:hint="eastAsia" w:ascii="楷体_GB2312" w:eastAsia="楷体_GB2312"/>
          <w:b/>
          <w:color w:val="auto"/>
          <w:sz w:val="28"/>
          <w:szCs w:val="28"/>
          <w:highlight w:val="none"/>
          <w:u w:val="single"/>
          <w:lang w:eastAsia="zh-CN"/>
        </w:rPr>
        <w:t>工程</w:t>
      </w:r>
    </w:p>
    <w:p>
      <w:pPr>
        <w:ind w:firstLine="3106" w:firstLineChars="1105"/>
        <w:jc w:val="both"/>
        <w:rPr>
          <w:rFonts w:hint="default" w:ascii="楷体_GB2312" w:eastAsia="楷体_GB2312"/>
          <w:b/>
          <w:color w:val="auto"/>
          <w:sz w:val="28"/>
          <w:szCs w:val="28"/>
          <w:highlight w:val="none"/>
          <w:lang w:val="en-US" w:eastAsia="zh-CN"/>
        </w:rPr>
      </w:pPr>
      <w:r>
        <w:rPr>
          <w:rFonts w:hint="eastAsia" w:ascii="楷体_GB2312" w:eastAsia="楷体_GB2312"/>
          <w:b/>
          <w:color w:val="auto"/>
          <w:sz w:val="28"/>
          <w:szCs w:val="28"/>
          <w:highlight w:val="none"/>
          <w:u w:val="single"/>
          <w:lang w:val="en-US" w:eastAsia="zh-CN"/>
        </w:rPr>
        <w:t>安装</w:t>
      </w:r>
      <w:r>
        <w:rPr>
          <w:rFonts w:hint="eastAsia" w:ascii="楷体_GB2312" w:eastAsia="楷体_GB2312"/>
          <w:b/>
          <w:color w:val="auto"/>
          <w:sz w:val="28"/>
          <w:szCs w:val="28"/>
          <w:highlight w:val="none"/>
          <w:u w:val="single"/>
        </w:rPr>
        <w:t>劳务</w:t>
      </w:r>
      <w:r>
        <w:rPr>
          <w:rFonts w:hint="eastAsia" w:ascii="楷体_GB2312" w:eastAsia="楷体_GB2312"/>
          <w:b/>
          <w:color w:val="auto"/>
          <w:sz w:val="28"/>
          <w:szCs w:val="28"/>
          <w:highlight w:val="none"/>
          <w:u w:val="single"/>
          <w:lang w:val="en-US" w:eastAsia="zh-CN"/>
        </w:rPr>
        <w:t>分包工程</w:t>
      </w:r>
    </w:p>
    <w:p>
      <w:pPr>
        <w:ind w:left="2393" w:hanging="2393" w:hangingChars="745"/>
        <w:rPr>
          <w:rFonts w:hint="default" w:ascii="楷体_GB2312" w:hAnsi="宋体" w:eastAsia="楷体_GB2312"/>
          <w:b/>
          <w:color w:val="auto"/>
          <w:sz w:val="32"/>
          <w:szCs w:val="32"/>
          <w:highlight w:val="none"/>
          <w:u w:val="single"/>
          <w:lang w:val="en-US" w:eastAsia="zh-CN"/>
        </w:rPr>
      </w:pPr>
      <w:r>
        <w:rPr>
          <w:rFonts w:ascii="楷体_GB2312" w:hAnsi="宋体" w:eastAsia="楷体_GB2312"/>
          <w:b/>
          <w:color w:val="auto"/>
          <w:sz w:val="32"/>
          <w:szCs w:val="32"/>
          <w:highlight w:val="none"/>
        </w:rPr>
        <w:t xml:space="preserve">    </w:t>
      </w:r>
      <w:r>
        <w:rPr>
          <w:rFonts w:hint="eastAsia" w:ascii="楷体_GB2312" w:hAnsi="宋体" w:eastAsia="楷体_GB2312"/>
          <w:b/>
          <w:color w:val="auto"/>
          <w:sz w:val="32"/>
          <w:szCs w:val="32"/>
          <w:highlight w:val="none"/>
        </w:rPr>
        <w:t>施</w:t>
      </w:r>
      <w:r>
        <w:rPr>
          <w:rFonts w:hint="eastAsia" w:ascii="楷体_GB2312" w:hAnsi="宋体" w:eastAsia="楷体_GB2312"/>
          <w:b/>
          <w:color w:val="auto"/>
          <w:sz w:val="32"/>
          <w:szCs w:val="32"/>
          <w:highlight w:val="none"/>
          <w:lang w:val="en-US" w:eastAsia="zh-CN"/>
        </w:rPr>
        <w:t xml:space="preserve"> </w:t>
      </w:r>
      <w:r>
        <w:rPr>
          <w:rFonts w:hint="eastAsia" w:ascii="楷体_GB2312" w:hAnsi="宋体" w:eastAsia="楷体_GB2312"/>
          <w:b/>
          <w:color w:val="auto"/>
          <w:sz w:val="32"/>
          <w:szCs w:val="32"/>
          <w:highlight w:val="none"/>
        </w:rPr>
        <w:t>工</w:t>
      </w:r>
      <w:r>
        <w:rPr>
          <w:rFonts w:hint="eastAsia" w:ascii="楷体_GB2312" w:hAnsi="宋体" w:eastAsia="楷体_GB2312"/>
          <w:b/>
          <w:color w:val="auto"/>
          <w:sz w:val="32"/>
          <w:szCs w:val="32"/>
          <w:highlight w:val="none"/>
          <w:lang w:val="en-US" w:eastAsia="zh-CN"/>
        </w:rPr>
        <w:t xml:space="preserve"> </w:t>
      </w:r>
      <w:r>
        <w:rPr>
          <w:rFonts w:hint="eastAsia" w:ascii="楷体_GB2312" w:hAnsi="宋体" w:eastAsia="楷体_GB2312"/>
          <w:b/>
          <w:color w:val="auto"/>
          <w:sz w:val="32"/>
          <w:szCs w:val="32"/>
          <w:highlight w:val="none"/>
        </w:rPr>
        <w:t>地</w:t>
      </w:r>
      <w:r>
        <w:rPr>
          <w:rFonts w:hint="eastAsia" w:ascii="楷体_GB2312" w:hAnsi="宋体" w:eastAsia="楷体_GB2312"/>
          <w:b/>
          <w:color w:val="auto"/>
          <w:sz w:val="32"/>
          <w:szCs w:val="32"/>
          <w:highlight w:val="none"/>
          <w:lang w:val="en-US" w:eastAsia="zh-CN"/>
        </w:rPr>
        <w:t xml:space="preserve"> </w:t>
      </w:r>
      <w:r>
        <w:rPr>
          <w:rFonts w:hint="eastAsia" w:ascii="楷体_GB2312" w:hAnsi="宋体" w:eastAsia="楷体_GB2312"/>
          <w:b/>
          <w:color w:val="auto"/>
          <w:sz w:val="32"/>
          <w:szCs w:val="32"/>
          <w:highlight w:val="none"/>
        </w:rPr>
        <w:t>址</w:t>
      </w:r>
      <w:r>
        <w:rPr>
          <w:rFonts w:ascii="楷体_GB2312" w:hAnsi="宋体" w:eastAsia="楷体_GB2312"/>
          <w:b/>
          <w:color w:val="auto"/>
          <w:sz w:val="32"/>
          <w:szCs w:val="32"/>
          <w:highlight w:val="none"/>
        </w:rPr>
        <w:t xml:space="preserve">:  </w:t>
      </w:r>
      <w:r>
        <w:rPr>
          <w:rFonts w:hint="eastAsia" w:ascii="楷体_GB2312" w:hAnsi="宋体" w:eastAsia="楷体_GB2312" w:cs="宋体"/>
          <w:b/>
          <w:color w:val="auto"/>
          <w:sz w:val="28"/>
          <w:szCs w:val="28"/>
          <w:highlight w:val="none"/>
          <w:u w:val="single"/>
          <w:lang w:val="en-US" w:eastAsia="zh-CN"/>
        </w:rPr>
        <w:t>秦皇岛市燕山大学院内规划位置</w:t>
      </w:r>
    </w:p>
    <w:p>
      <w:pPr>
        <w:rPr>
          <w:rFonts w:ascii="楷体_GB2312" w:hAnsi="宋体" w:eastAsia="楷体_GB2312"/>
          <w:b/>
          <w:color w:val="auto"/>
          <w:sz w:val="32"/>
          <w:szCs w:val="32"/>
          <w:highlight w:val="none"/>
          <w:u w:val="single"/>
        </w:rPr>
      </w:pPr>
      <w:r>
        <w:rPr>
          <w:rFonts w:ascii="楷体_GB2312" w:hAnsi="宋体" w:eastAsia="楷体_GB2312"/>
          <w:b/>
          <w:color w:val="auto"/>
          <w:sz w:val="32"/>
          <w:szCs w:val="32"/>
          <w:highlight w:val="none"/>
        </w:rPr>
        <w:t xml:space="preserve">    </w:t>
      </w:r>
      <w:r>
        <w:rPr>
          <w:rFonts w:hint="eastAsia" w:ascii="楷体_GB2312" w:hAnsi="宋体" w:eastAsia="楷体_GB2312"/>
          <w:b/>
          <w:color w:val="auto"/>
          <w:sz w:val="32"/>
          <w:szCs w:val="32"/>
          <w:highlight w:val="none"/>
        </w:rPr>
        <w:t>日</w:t>
      </w:r>
      <w:r>
        <w:rPr>
          <w:rFonts w:hint="eastAsia" w:ascii="楷体_GB2312" w:hAnsi="宋体" w:eastAsia="楷体_GB2312"/>
          <w:b/>
          <w:color w:val="auto"/>
          <w:sz w:val="32"/>
          <w:szCs w:val="32"/>
          <w:highlight w:val="none"/>
          <w:lang w:val="en-US" w:eastAsia="zh-CN"/>
        </w:rPr>
        <w:t xml:space="preserve">         </w:t>
      </w:r>
      <w:r>
        <w:rPr>
          <w:rFonts w:hint="eastAsia" w:ascii="楷体_GB2312" w:hAnsi="宋体" w:eastAsia="楷体_GB2312"/>
          <w:b/>
          <w:color w:val="auto"/>
          <w:sz w:val="32"/>
          <w:szCs w:val="32"/>
          <w:highlight w:val="none"/>
        </w:rPr>
        <w:t>期</w:t>
      </w:r>
      <w:r>
        <w:rPr>
          <w:rFonts w:ascii="楷体_GB2312" w:hAnsi="宋体" w:eastAsia="楷体_GB2312"/>
          <w:b/>
          <w:color w:val="auto"/>
          <w:sz w:val="32"/>
          <w:szCs w:val="32"/>
          <w:highlight w:val="none"/>
        </w:rPr>
        <w:t xml:space="preserve">:  </w:t>
      </w:r>
      <w:r>
        <w:rPr>
          <w:rFonts w:ascii="楷体_GB2312" w:hAnsi="宋体" w:eastAsia="楷体_GB2312"/>
          <w:b/>
          <w:color w:val="auto"/>
          <w:sz w:val="28"/>
          <w:szCs w:val="28"/>
          <w:highlight w:val="none"/>
          <w:u w:val="single"/>
        </w:rPr>
        <w:t xml:space="preserve">                     </w:t>
      </w:r>
      <w:r>
        <w:rPr>
          <w:rFonts w:ascii="楷体_GB2312" w:hAnsi="宋体" w:eastAsia="楷体_GB2312"/>
          <w:b/>
          <w:color w:val="auto"/>
          <w:sz w:val="32"/>
          <w:szCs w:val="32"/>
          <w:highlight w:val="none"/>
          <w:u w:val="single"/>
        </w:rPr>
        <w:t xml:space="preserve">           </w:t>
      </w:r>
    </w:p>
    <w:p>
      <w:pPr>
        <w:rPr>
          <w:rFonts w:ascii="楷体_GB2312" w:hAnsi="宋体" w:eastAsia="楷体_GB2312"/>
          <w:b/>
          <w:color w:val="auto"/>
          <w:sz w:val="32"/>
          <w:szCs w:val="32"/>
          <w:highlight w:val="none"/>
        </w:rPr>
      </w:pPr>
    </w:p>
    <w:p>
      <w:pPr>
        <w:rPr>
          <w:rFonts w:ascii="楷体_GB2312" w:hAnsi="宋体" w:eastAsia="楷体_GB2312"/>
          <w:b/>
          <w:color w:val="auto"/>
          <w:sz w:val="32"/>
          <w:szCs w:val="32"/>
          <w:highlight w:val="none"/>
        </w:rPr>
      </w:pPr>
    </w:p>
    <w:p>
      <w:pPr>
        <w:rPr>
          <w:rFonts w:hint="eastAsia" w:ascii="楷体_GB2312" w:hAnsi="宋体" w:eastAsia="楷体_GB2312"/>
          <w:b/>
          <w:color w:val="auto"/>
          <w:sz w:val="32"/>
          <w:szCs w:val="32"/>
          <w:highlight w:val="none"/>
        </w:rPr>
      </w:pPr>
    </w:p>
    <w:p>
      <w:pPr>
        <w:rPr>
          <w:rFonts w:hint="eastAsia" w:ascii="楷体_GB2312" w:hAnsi="宋体" w:eastAsia="楷体_GB2312"/>
          <w:b/>
          <w:color w:val="auto"/>
          <w:sz w:val="32"/>
          <w:szCs w:val="32"/>
          <w:highlight w:val="none"/>
        </w:rPr>
      </w:pPr>
    </w:p>
    <w:p>
      <w:pPr>
        <w:jc w:val="center"/>
        <w:rPr>
          <w:rFonts w:hint="eastAsia" w:ascii="楷体_GB2312" w:eastAsia="楷体_GB2312"/>
          <w:sz w:val="24"/>
        </w:rPr>
      </w:pPr>
      <w:r>
        <w:rPr>
          <w:rFonts w:hint="eastAsia" w:ascii="楷体_GB2312" w:eastAsia="楷体_GB2312"/>
          <w:b/>
          <w:sz w:val="44"/>
        </w:rPr>
        <w:t xml:space="preserve">       </w:t>
      </w:r>
      <w:r>
        <w:rPr>
          <w:rFonts w:hint="eastAsia" w:ascii="楷体_GB2312" w:eastAsia="楷体_GB2312"/>
          <w:sz w:val="24"/>
        </w:rPr>
        <w:t xml:space="preserve">                              </w:t>
      </w:r>
    </w:p>
    <w:p>
      <w:pPr>
        <w:ind w:firstLine="630"/>
        <w:rPr>
          <w:rFonts w:hint="eastAsia" w:ascii="楷体_GB2312" w:hAnsi="宋体" w:eastAsia="楷体_GB2312"/>
          <w:b/>
          <w:sz w:val="32"/>
          <w:szCs w:val="32"/>
          <w:u w:val="single"/>
        </w:rPr>
      </w:pPr>
      <w:r>
        <w:rPr>
          <w:rFonts w:hint="eastAsia" w:ascii="楷体_GB2312" w:eastAsia="楷体_GB2312"/>
          <w:sz w:val="24"/>
        </w:rPr>
        <w:t xml:space="preserve">                                     </w:t>
      </w:r>
    </w:p>
    <w:p>
      <w:pPr>
        <w:spacing w:line="440" w:lineRule="exact"/>
        <w:ind w:left="559" w:leftChars="266" w:firstLine="0" w:firstLineChars="0"/>
        <w:rPr>
          <w:rFonts w:hint="eastAsia" w:ascii="楷体_GB2312" w:hAnsi="宋体" w:eastAsia="楷体_GB2312"/>
          <w:sz w:val="28"/>
          <w:szCs w:val="28"/>
          <w:u w:val="single"/>
        </w:rPr>
      </w:pPr>
      <w:r>
        <w:rPr>
          <w:rFonts w:hint="eastAsia" w:ascii="楷体_GB2312" w:hAnsi="宋体" w:eastAsia="楷体_GB2312"/>
          <w:sz w:val="28"/>
          <w:szCs w:val="28"/>
        </w:rPr>
        <w:t>劳务作业发包人：</w:t>
      </w:r>
      <w:r>
        <w:rPr>
          <w:rFonts w:hint="eastAsia" w:ascii="楷体_GB2312" w:hAnsi="宋体" w:eastAsia="楷体_GB2312"/>
          <w:b/>
          <w:sz w:val="28"/>
          <w:szCs w:val="28"/>
          <w:u w:val="single"/>
        </w:rPr>
        <w:t xml:space="preserve">河北建工集团有限责任公司 （简称发包人或甲方） </w:t>
      </w:r>
      <w:r>
        <w:rPr>
          <w:rFonts w:hint="eastAsia" w:ascii="楷体_GB2312" w:hAnsi="宋体" w:eastAsia="楷体_GB2312"/>
          <w:b/>
          <w:sz w:val="28"/>
          <w:szCs w:val="28"/>
          <w:u w:val="single"/>
          <w:lang w:val="en-US" w:eastAsia="zh-CN"/>
        </w:rPr>
        <w:t xml:space="preserve">    </w:t>
      </w:r>
      <w:r>
        <w:rPr>
          <w:rFonts w:hint="eastAsia" w:ascii="楷体_GB2312" w:hAnsi="宋体" w:eastAsia="楷体_GB2312"/>
          <w:sz w:val="28"/>
          <w:szCs w:val="28"/>
        </w:rPr>
        <w:t>务作业承包人：</w:t>
      </w:r>
      <w:r>
        <w:rPr>
          <w:rFonts w:hint="eastAsia" w:ascii="楷体_GB2312" w:hAnsi="宋体" w:eastAsia="楷体_GB2312"/>
          <w:sz w:val="28"/>
          <w:szCs w:val="28"/>
          <w:u w:val="single"/>
          <w:lang w:val="en-US" w:eastAsia="zh-CN"/>
        </w:rPr>
        <w:t xml:space="preserve">                                             </w:t>
      </w:r>
      <w:r>
        <w:rPr>
          <w:rFonts w:hint="eastAsia" w:ascii="楷体_GB2312" w:hAnsi="宋体" w:eastAsia="楷体_GB2312"/>
          <w:b/>
          <w:sz w:val="28"/>
          <w:szCs w:val="28"/>
          <w:u w:val="single"/>
        </w:rPr>
        <w:t xml:space="preserve">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cs="宋体"/>
          <w:sz w:val="28"/>
          <w:szCs w:val="28"/>
        </w:rPr>
        <w:t>依照《中华人民共和国合同法》、《中华人民共和国建筑法》及其他有关法律、行政法规，遵循平等、自愿、公正和诚实信用的原则，双方就建设工程劳务合作事项协商一致，订立本合同。</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1、承包人资质情况</w:t>
      </w:r>
    </w:p>
    <w:p>
      <w:pPr>
        <w:spacing w:line="440" w:lineRule="exact"/>
        <w:rPr>
          <w:rFonts w:hint="eastAsia" w:ascii="楷体_GB2312" w:hAnsi="宋体" w:eastAsia="楷体_GB2312"/>
          <w:sz w:val="28"/>
          <w:szCs w:val="28"/>
          <w:u w:val="single"/>
        </w:rPr>
      </w:pPr>
      <w:r>
        <w:rPr>
          <w:rFonts w:hint="eastAsia" w:ascii="楷体_GB2312" w:hAnsi="宋体" w:eastAsia="楷体_GB2312"/>
          <w:sz w:val="28"/>
          <w:szCs w:val="28"/>
        </w:rPr>
        <w:t xml:space="preserve">    资质证书号码：</w:t>
      </w:r>
      <w:r>
        <w:rPr>
          <w:rFonts w:hint="eastAsia" w:ascii="楷体_GB2312" w:hAnsi="宋体" w:eastAsia="楷体_GB2312"/>
          <w:sz w:val="28"/>
          <w:szCs w:val="28"/>
          <w:u w:val="single"/>
        </w:rPr>
        <w:t xml:space="preserve">                                     </w:t>
      </w:r>
    </w:p>
    <w:p>
      <w:pPr>
        <w:spacing w:line="44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 xml:space="preserve">发证机关： </w:t>
      </w:r>
      <w:r>
        <w:rPr>
          <w:rFonts w:hint="eastAsia" w:ascii="楷体_GB2312" w:hAnsi="宋体" w:eastAsia="楷体_GB2312"/>
          <w:sz w:val="28"/>
          <w:szCs w:val="28"/>
          <w:u w:val="single"/>
        </w:rPr>
        <w:t xml:space="preserve">                                        </w:t>
      </w:r>
    </w:p>
    <w:p>
      <w:pPr>
        <w:spacing w:line="44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资质专业及主项等级：</w:t>
      </w:r>
      <w:r>
        <w:rPr>
          <w:rFonts w:hint="eastAsia" w:ascii="楷体_GB2312" w:hAnsi="宋体" w:eastAsia="楷体_GB2312"/>
          <w:sz w:val="28"/>
          <w:szCs w:val="28"/>
          <w:u w:val="single"/>
        </w:rPr>
        <w:t xml:space="preserve">                               </w:t>
      </w:r>
    </w:p>
    <w:p>
      <w:pPr>
        <w:spacing w:line="44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复审时间及有效期：</w:t>
      </w:r>
      <w:r>
        <w:rPr>
          <w:rFonts w:hint="eastAsia" w:ascii="楷体_GB2312" w:hAnsi="宋体" w:eastAsia="楷体_GB2312"/>
          <w:sz w:val="28"/>
          <w:szCs w:val="28"/>
          <w:u w:val="single"/>
        </w:rPr>
        <w:t xml:space="preserve">                                 </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2、劳务分包工作对象及提供劳务内容</w:t>
      </w:r>
    </w:p>
    <w:p>
      <w:pPr>
        <w:spacing w:line="440" w:lineRule="exact"/>
        <w:rPr>
          <w:rFonts w:hint="default" w:ascii="楷体_GB2312" w:hAnsi="宋体" w:eastAsia="楷体_GB2312"/>
          <w:sz w:val="28"/>
          <w:szCs w:val="28"/>
          <w:u w:val="single"/>
          <w:lang w:val="en-US" w:eastAsia="zh-CN"/>
        </w:rPr>
      </w:pPr>
      <w:r>
        <w:rPr>
          <w:rFonts w:hint="eastAsia" w:ascii="楷体_GB2312" w:hAnsi="宋体" w:eastAsia="楷体_GB2312"/>
          <w:sz w:val="28"/>
          <w:szCs w:val="28"/>
        </w:rPr>
        <w:t xml:space="preserve">    工程名称：</w:t>
      </w:r>
      <w:r>
        <w:rPr>
          <w:rFonts w:hint="eastAsia" w:ascii="楷体_GB2312" w:hAnsi="宋体" w:eastAsia="楷体_GB2312"/>
          <w:sz w:val="28"/>
          <w:szCs w:val="28"/>
          <w:u w:val="single"/>
          <w:lang w:val="en-US" w:eastAsia="zh-CN"/>
        </w:rPr>
        <w:t xml:space="preserve">                            </w:t>
      </w:r>
    </w:p>
    <w:p>
      <w:pPr>
        <w:spacing w:line="440" w:lineRule="exact"/>
        <w:rPr>
          <w:rFonts w:hint="default" w:ascii="楷体_GB2312" w:hAnsi="宋体" w:eastAsia="楷体_GB2312"/>
          <w:sz w:val="28"/>
          <w:szCs w:val="28"/>
          <w:u w:val="single"/>
          <w:lang w:val="en-US" w:eastAsia="zh-CN"/>
        </w:rPr>
      </w:pPr>
      <w:r>
        <w:rPr>
          <w:rFonts w:hint="eastAsia" w:ascii="楷体_GB2312" w:hAnsi="宋体" w:eastAsia="楷体_GB2312"/>
          <w:sz w:val="28"/>
          <w:szCs w:val="28"/>
        </w:rPr>
        <w:t xml:space="preserve">    工程地点：</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u w:val="single"/>
        </w:rPr>
        <w:tab/>
      </w:r>
      <w:r>
        <w:rPr>
          <w:rFonts w:hint="eastAsia" w:ascii="楷体_GB2312" w:hAnsi="宋体" w:eastAsia="楷体_GB2312"/>
          <w:sz w:val="28"/>
          <w:szCs w:val="28"/>
          <w:u w:val="single"/>
          <w:lang w:val="en-US" w:eastAsia="zh-CN"/>
        </w:rPr>
        <w:t xml:space="preserve">   </w:t>
      </w:r>
    </w:p>
    <w:p>
      <w:pPr>
        <w:spacing w:line="440" w:lineRule="exact"/>
        <w:ind w:firstLine="560"/>
        <w:rPr>
          <w:rFonts w:hint="eastAsia" w:ascii="楷体_GB2312" w:hAnsi="宋体" w:eastAsia="楷体_GB2312"/>
          <w:sz w:val="28"/>
          <w:szCs w:val="28"/>
          <w:lang w:val="en-US" w:eastAsia="zh-CN"/>
        </w:rPr>
      </w:pPr>
      <w:r>
        <w:rPr>
          <w:rFonts w:hint="eastAsia" w:ascii="楷体_GB2312" w:hAnsi="宋体" w:eastAsia="楷体_GB2312"/>
          <w:sz w:val="28"/>
          <w:szCs w:val="28"/>
        </w:rPr>
        <w:t>工程概况：</w:t>
      </w:r>
    </w:p>
    <w:p>
      <w:pPr>
        <w:spacing w:line="360" w:lineRule="auto"/>
        <w:ind w:firstLine="560" w:firstLineChars="200"/>
        <w:rPr>
          <w:rFonts w:hint="eastAsia" w:ascii="宋体" w:hAnsi="宋体" w:cs="楷体"/>
          <w:sz w:val="24"/>
        </w:rPr>
      </w:pPr>
      <w:r>
        <w:rPr>
          <w:rFonts w:hint="eastAsia" w:ascii="楷体_GB2312" w:hAnsi="宋体" w:eastAsia="楷体_GB2312"/>
          <w:sz w:val="28"/>
          <w:szCs w:val="28"/>
        </w:rPr>
        <w:t>分包范围及劳务内容：</w:t>
      </w:r>
      <w:r>
        <w:rPr>
          <w:rFonts w:hint="eastAsia" w:ascii="宋体" w:hAnsi="宋体" w:cs="楷体"/>
          <w:sz w:val="24"/>
        </w:rPr>
        <w:t>工程以施工蓝图及变更为准</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① 给排水工程：包括但不限于室内雨水系统、污水系统、给水系统和排水系统的干管、支管、管道、支架和管道附件、管道保温、卫生洁具、给排水设备等本工程给排水设计图纸所示全部工程。</w:t>
      </w:r>
    </w:p>
    <w:p>
      <w:pPr>
        <w:spacing w:line="360" w:lineRule="auto"/>
        <w:ind w:firstLine="480" w:firstLineChars="200"/>
        <w:rPr>
          <w:rFonts w:hint="eastAsia" w:ascii="楷体" w:hAnsi="楷体" w:eastAsia="楷体" w:cs="楷体"/>
          <w:sz w:val="24"/>
        </w:rPr>
      </w:pPr>
      <w:r>
        <w:rPr>
          <w:rFonts w:hint="eastAsia" w:ascii="楷体" w:hAnsi="楷体" w:eastAsia="楷体" w:cs="楷体"/>
          <w:sz w:val="24"/>
        </w:rPr>
        <w:t>② 电气工程：包括但不限于电气施工图所示的供配电系统、动力系统、照明系统、防雷接地、等电位连接系统等本工程电气设计图纸所示全部工程（包括二次结构预留、预埋）。</w:t>
      </w:r>
    </w:p>
    <w:p>
      <w:pPr>
        <w:spacing w:line="360" w:lineRule="auto"/>
        <w:ind w:firstLine="480" w:firstLineChars="200"/>
        <w:rPr>
          <w:rFonts w:hint="eastAsia" w:ascii="楷体" w:hAnsi="楷体" w:eastAsia="楷体" w:cs="楷体"/>
          <w:sz w:val="24"/>
          <w:lang w:eastAsia="zh-CN"/>
        </w:rPr>
      </w:pPr>
      <w:r>
        <w:rPr>
          <w:rFonts w:hint="eastAsia" w:ascii="楷体" w:hAnsi="楷体" w:eastAsia="楷体" w:cs="楷体"/>
          <w:sz w:val="24"/>
        </w:rPr>
        <w:t>③ 暖</w:t>
      </w:r>
      <w:r>
        <w:rPr>
          <w:rFonts w:hint="eastAsia" w:ascii="楷体" w:hAnsi="楷体" w:eastAsia="楷体" w:cs="楷体"/>
          <w:sz w:val="24"/>
          <w:lang w:val="en-US" w:eastAsia="zh-CN"/>
        </w:rPr>
        <w:t>气</w:t>
      </w:r>
      <w:r>
        <w:rPr>
          <w:rFonts w:hint="eastAsia" w:ascii="楷体" w:hAnsi="楷体" w:eastAsia="楷体" w:cs="楷体"/>
          <w:sz w:val="24"/>
        </w:rPr>
        <w:t>工程：包括但不限于室内采暖系统的干管、支管、管道、支架和管道附件、管道保温、采暖设备等本工程采暖设计图纸所示全部工程</w:t>
      </w:r>
      <w:r>
        <w:rPr>
          <w:rFonts w:hint="eastAsia" w:ascii="楷体" w:hAnsi="楷体" w:eastAsia="楷体" w:cs="楷体"/>
          <w:sz w:val="24"/>
          <w:lang w:eastAsia="zh-CN"/>
        </w:rPr>
        <w:t>。</w:t>
      </w:r>
    </w:p>
    <w:p>
      <w:pPr>
        <w:pStyle w:val="2"/>
        <w:ind w:left="0" w:leftChars="0" w:firstLine="528" w:firstLineChars="200"/>
        <w:rPr>
          <w:rFonts w:hint="eastAsia" w:ascii="楷体" w:hAnsi="楷体" w:eastAsia="楷体" w:cs="楷体"/>
          <w:sz w:val="24"/>
          <w:lang w:eastAsia="zh-CN"/>
        </w:rPr>
      </w:pPr>
      <w:r>
        <w:rPr>
          <w:rFonts w:hint="eastAsia" w:ascii="楷体" w:hAnsi="楷体" w:eastAsia="楷体" w:cs="楷体"/>
          <w:sz w:val="24"/>
          <w:lang w:eastAsia="zh-CN"/>
        </w:rPr>
        <w:t>④通风工程：包括但不限于室内通风系统的</w:t>
      </w:r>
      <w:r>
        <w:rPr>
          <w:rFonts w:hint="eastAsia" w:ascii="楷体" w:hAnsi="楷体" w:eastAsia="楷体" w:cs="楷体"/>
          <w:sz w:val="24"/>
        </w:rPr>
        <w:t>干管、支管、管道、支架和管道附件、</w:t>
      </w:r>
      <w:r>
        <w:rPr>
          <w:rFonts w:hint="eastAsia" w:ascii="楷体" w:hAnsi="楷体" w:eastAsia="楷体" w:cs="楷体"/>
          <w:sz w:val="24"/>
          <w:lang w:eastAsia="zh-CN"/>
        </w:rPr>
        <w:t>通风</w:t>
      </w:r>
      <w:r>
        <w:rPr>
          <w:rFonts w:hint="eastAsia" w:ascii="楷体" w:hAnsi="楷体" w:eastAsia="楷体" w:cs="楷体"/>
          <w:sz w:val="24"/>
        </w:rPr>
        <w:t>设备</w:t>
      </w:r>
      <w:r>
        <w:rPr>
          <w:rFonts w:hint="eastAsia" w:ascii="楷体" w:hAnsi="楷体" w:eastAsia="楷体" w:cs="楷体"/>
          <w:sz w:val="24"/>
          <w:lang w:eastAsia="zh-CN"/>
        </w:rPr>
        <w:t>安装</w:t>
      </w:r>
      <w:r>
        <w:rPr>
          <w:rFonts w:hint="eastAsia" w:ascii="楷体" w:hAnsi="楷体" w:eastAsia="楷体" w:cs="楷体"/>
          <w:sz w:val="24"/>
        </w:rPr>
        <w:t>等本工程</w:t>
      </w:r>
      <w:r>
        <w:rPr>
          <w:rFonts w:hint="eastAsia" w:ascii="楷体" w:hAnsi="楷体" w:eastAsia="楷体" w:cs="楷体"/>
          <w:sz w:val="24"/>
          <w:lang w:eastAsia="zh-CN"/>
        </w:rPr>
        <w:t>通风</w:t>
      </w:r>
      <w:r>
        <w:rPr>
          <w:rFonts w:hint="eastAsia" w:ascii="楷体" w:hAnsi="楷体" w:eastAsia="楷体" w:cs="楷体"/>
          <w:sz w:val="24"/>
        </w:rPr>
        <w:t>设计图纸所示全部工程</w:t>
      </w:r>
      <w:r>
        <w:rPr>
          <w:rFonts w:hint="eastAsia" w:ascii="楷体" w:hAnsi="楷体" w:eastAsia="楷体" w:cs="楷体"/>
          <w:sz w:val="24"/>
          <w:lang w:eastAsia="zh-CN"/>
        </w:rPr>
        <w:t>。</w:t>
      </w:r>
    </w:p>
    <w:p>
      <w:pPr>
        <w:pStyle w:val="2"/>
        <w:ind w:left="0" w:leftChars="0" w:firstLine="528" w:firstLineChars="200"/>
        <w:rPr>
          <w:rFonts w:hint="eastAsia" w:ascii="楷体" w:hAnsi="楷体" w:eastAsia="楷体" w:cs="楷体"/>
          <w:sz w:val="24"/>
          <w:lang w:eastAsia="zh-CN"/>
        </w:rPr>
      </w:pPr>
      <w:r>
        <w:rPr>
          <w:rFonts w:hint="eastAsia" w:ascii="楷体" w:hAnsi="楷体" w:eastAsia="楷体" w:cs="楷体"/>
          <w:sz w:val="24"/>
          <w:lang w:eastAsia="zh-CN"/>
        </w:rPr>
        <w:t>⑤弱电工程：弱电预留预埋。</w:t>
      </w:r>
    </w:p>
    <w:p>
      <w:pPr>
        <w:spacing w:line="360" w:lineRule="auto"/>
        <w:ind w:firstLine="480" w:firstLineChars="200"/>
        <w:rPr>
          <w:rFonts w:hint="eastAsia" w:ascii="宋体" w:hAnsi="宋体" w:cs="楷体"/>
          <w:sz w:val="24"/>
        </w:rPr>
      </w:pPr>
      <w:r>
        <w:rPr>
          <w:rFonts w:hint="eastAsia" w:ascii="楷体" w:hAnsi="楷体" w:eastAsia="楷体" w:cs="楷体"/>
          <w:sz w:val="24"/>
        </w:rPr>
        <w:t xml:space="preserve"> 2）、以上所述范围及介绍只是概括性的，并不能视为完整无缺的，投标人应研究图纸、工程规范及技术说明等，完全了解本工程的实际范围。</w:t>
      </w:r>
      <w:r>
        <w:rPr>
          <w:rFonts w:hint="eastAsia" w:ascii="楷体" w:hAnsi="楷体" w:eastAsia="楷体" w:cs="楷体"/>
          <w:sz w:val="24"/>
          <w:highlight w:val="none"/>
          <w:lang w:eastAsia="zh-CN"/>
        </w:rPr>
        <w:t>墙体及楼板开洞钻眼穿管，封堵线槽、孔洞的缝隙处理等均含在招标内容里或报价包含。</w:t>
      </w:r>
    </w:p>
    <w:p>
      <w:pPr>
        <w:spacing w:line="400" w:lineRule="exact"/>
        <w:ind w:firstLine="562" w:firstLineChars="200"/>
        <w:rPr>
          <w:rFonts w:hint="eastAsia" w:ascii="楷体_GB2312" w:hAnsi="宋体" w:eastAsia="楷体_GB2312"/>
          <w:b/>
          <w:bCs/>
          <w:sz w:val="28"/>
          <w:szCs w:val="28"/>
        </w:rPr>
      </w:pPr>
      <w:r>
        <w:rPr>
          <w:rFonts w:hint="eastAsia" w:ascii="楷体_GB2312" w:hAnsi="宋体" w:eastAsia="楷体_GB2312"/>
          <w:b/>
          <w:bCs/>
          <w:sz w:val="28"/>
          <w:szCs w:val="28"/>
        </w:rPr>
        <w:t>3、分包工作期限</w:t>
      </w:r>
    </w:p>
    <w:p>
      <w:pPr>
        <w:spacing w:line="440" w:lineRule="exact"/>
        <w:ind w:firstLine="555"/>
        <w:rPr>
          <w:rFonts w:hint="eastAsia" w:ascii="楷体_GB2312" w:hAnsi="宋体" w:eastAsia="楷体_GB2312"/>
          <w:sz w:val="28"/>
          <w:szCs w:val="28"/>
        </w:rPr>
      </w:pPr>
      <w:r>
        <w:rPr>
          <w:rFonts w:hint="eastAsia" w:ascii="楷体_GB2312" w:hAnsi="宋体" w:eastAsia="楷体_GB2312"/>
          <w:sz w:val="28"/>
          <w:szCs w:val="28"/>
          <w:lang w:val="en-US" w:eastAsia="zh-CN"/>
        </w:rPr>
        <w:t>工期</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lang w:val="en-US" w:eastAsia="zh-CN"/>
        </w:rPr>
        <w:t>天，</w:t>
      </w:r>
      <w:r>
        <w:rPr>
          <w:rFonts w:hint="eastAsia" w:ascii="楷体_GB2312" w:hAnsi="宋体" w:eastAsia="楷体_GB2312"/>
          <w:sz w:val="28"/>
          <w:szCs w:val="28"/>
        </w:rPr>
        <w:t>同时</w:t>
      </w:r>
      <w:r>
        <w:rPr>
          <w:rFonts w:hint="eastAsia" w:ascii="楷体_GB2312" w:hAnsi="宋体" w:eastAsia="楷体_GB2312"/>
          <w:sz w:val="28"/>
          <w:szCs w:val="28"/>
          <w:lang w:eastAsia="zh-CN"/>
        </w:rPr>
        <w:t>承包人</w:t>
      </w:r>
      <w:r>
        <w:rPr>
          <w:rFonts w:hint="eastAsia" w:ascii="楷体_GB2312" w:hAnsi="宋体" w:eastAsia="楷体_GB2312"/>
          <w:sz w:val="28"/>
          <w:szCs w:val="28"/>
        </w:rPr>
        <w:t>必须满足发包人施工节点要求。</w:t>
      </w:r>
    </w:p>
    <w:p>
      <w:pPr>
        <w:spacing w:line="440" w:lineRule="exact"/>
        <w:ind w:firstLine="555"/>
        <w:rPr>
          <w:rFonts w:hint="eastAsia" w:ascii="楷体_GB2312" w:hAnsi="宋体" w:eastAsia="楷体_GB2312"/>
          <w:b/>
          <w:bCs/>
          <w:sz w:val="28"/>
          <w:szCs w:val="28"/>
        </w:rPr>
      </w:pPr>
      <w:r>
        <w:rPr>
          <w:rFonts w:hint="eastAsia" w:ascii="楷体_GB2312" w:hAnsi="宋体" w:eastAsia="楷体_GB2312"/>
          <w:b/>
          <w:bCs/>
          <w:sz w:val="28"/>
          <w:szCs w:val="28"/>
        </w:rPr>
        <w:t>4、合同文件及解释顺序</w:t>
      </w:r>
    </w:p>
    <w:p>
      <w:pPr>
        <w:spacing w:line="440" w:lineRule="exact"/>
        <w:ind w:firstLine="280" w:firstLineChars="100"/>
        <w:rPr>
          <w:rFonts w:hint="eastAsia" w:ascii="楷体_GB2312" w:hAnsi="宋体" w:eastAsia="楷体_GB2312"/>
          <w:sz w:val="28"/>
          <w:szCs w:val="28"/>
        </w:rPr>
      </w:pPr>
      <w:r>
        <w:rPr>
          <w:rFonts w:hint="eastAsia" w:ascii="楷体_GB2312" w:hAnsi="宋体" w:eastAsia="楷体_GB2312"/>
          <w:sz w:val="28"/>
          <w:szCs w:val="28"/>
        </w:rPr>
        <w:t xml:space="preserve">  组成本合同的文件及优先解释顺序如下：</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(1)本合同；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(2)本合同附件；</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(3)本合同补充协议；</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(4)发包人招标文件</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(5)承包人投标文件</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(6)本工程施工总包合同及补充协议；</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 xml:space="preserve"> 5、项目经理</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5.1发包人委派的担任驻工地履行本合同的项目经理为</w:t>
      </w:r>
      <w:r>
        <w:rPr>
          <w:rFonts w:hint="eastAsia" w:ascii="楷体_GB2312" w:hAnsi="宋体" w:eastAsia="楷体_GB2312"/>
          <w:sz w:val="28"/>
          <w:szCs w:val="28"/>
          <w:u w:val="single"/>
          <w:lang w:val="en-US" w:eastAsia="zh-CN"/>
        </w:rPr>
        <w:t>李世强</w:t>
      </w:r>
      <w:r>
        <w:rPr>
          <w:rFonts w:hint="eastAsia" w:ascii="楷体_GB2312" w:hAnsi="宋体" w:eastAsia="楷体_GB2312"/>
          <w:sz w:val="28"/>
          <w:szCs w:val="28"/>
        </w:rPr>
        <w:t>。</w:t>
      </w:r>
    </w:p>
    <w:p>
      <w:pPr>
        <w:spacing w:line="440" w:lineRule="exact"/>
        <w:rPr>
          <w:rFonts w:hint="default" w:ascii="楷体_GB2312" w:hAnsi="宋体" w:eastAsia="楷体_GB2312"/>
          <w:sz w:val="28"/>
          <w:szCs w:val="28"/>
          <w:lang w:val="en-US" w:eastAsia="zh-CN"/>
        </w:rPr>
      </w:pPr>
      <w:r>
        <w:rPr>
          <w:rFonts w:hint="eastAsia" w:ascii="楷体_GB2312" w:hAnsi="宋体" w:eastAsia="楷体_GB2312"/>
          <w:sz w:val="28"/>
          <w:szCs w:val="28"/>
        </w:rPr>
        <w:t xml:space="preserve">    5.2承包人委派的担任驻工地履行本合同的项目经理为</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lang w:val="en-US" w:eastAsia="zh-CN"/>
        </w:rPr>
        <w:t xml:space="preserve"> </w:t>
      </w:r>
    </w:p>
    <w:p>
      <w:pPr>
        <w:spacing w:line="440" w:lineRule="exact"/>
        <w:rPr>
          <w:rFonts w:hint="eastAsia" w:ascii="楷体_GB2312" w:hAnsi="宋体" w:eastAsia="楷体_GB2312" w:cs="宋体"/>
          <w:b/>
          <w:sz w:val="28"/>
          <w:szCs w:val="28"/>
        </w:rPr>
      </w:pPr>
      <w:r>
        <w:rPr>
          <w:rFonts w:hint="eastAsia" w:ascii="楷体_GB2312" w:hAnsi="宋体" w:eastAsia="楷体_GB2312" w:cs="宋体"/>
          <w:b/>
          <w:sz w:val="28"/>
          <w:szCs w:val="28"/>
        </w:rPr>
        <w:t>6、合同价款</w:t>
      </w:r>
    </w:p>
    <w:p>
      <w:pPr>
        <w:spacing w:line="440" w:lineRule="exact"/>
        <w:ind w:firstLine="560" w:firstLineChars="200"/>
        <w:rPr>
          <w:rFonts w:hint="default" w:ascii="楷体_GB2312" w:hAnsi="楷体_GB2312" w:eastAsia="楷体_GB2312" w:cs="楷体_GB2312"/>
          <w:sz w:val="28"/>
          <w:szCs w:val="28"/>
          <w:u w:val="single"/>
          <w:lang w:val="en-US" w:eastAsia="zh-CN"/>
        </w:rPr>
      </w:pPr>
      <w:r>
        <w:rPr>
          <w:rFonts w:hint="eastAsia" w:ascii="楷体_GB2312" w:hAnsi="宋体" w:eastAsia="楷体_GB2312"/>
          <w:sz w:val="28"/>
          <w:szCs w:val="28"/>
        </w:rPr>
        <w:t>6.1合同价款暂定为：</w:t>
      </w:r>
      <w:r>
        <w:rPr>
          <w:rFonts w:hint="eastAsia" w:ascii="楷体_GB2312" w:hAnsi="宋体" w:eastAsia="楷体_GB2312"/>
          <w:sz w:val="28"/>
          <w:szCs w:val="28"/>
          <w:u w:val="single"/>
        </w:rPr>
        <w:t xml:space="preserve"> </w:t>
      </w:r>
      <w:r>
        <w:rPr>
          <w:rFonts w:hint="eastAsia" w:ascii="楷体_GB2312" w:hAnsi="宋体" w:eastAsia="楷体_GB2312"/>
          <w:sz w:val="28"/>
          <w:szCs w:val="28"/>
          <w:u w:val="single"/>
          <w:lang w:val="en-US" w:eastAsia="zh-CN"/>
        </w:rPr>
        <w:t xml:space="preserve">                         </w:t>
      </w:r>
      <w:r>
        <w:rPr>
          <w:rFonts w:hint="eastAsia" w:ascii="楷体_GB2312" w:hAnsi="宋体" w:eastAsia="楷体_GB2312"/>
          <w:sz w:val="28"/>
          <w:szCs w:val="28"/>
          <w:u w:val="none"/>
          <w:lang w:val="en-US" w:eastAsia="zh-CN"/>
        </w:rPr>
        <w:t>（含税价）</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6.2合同价款的确定原则：</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1本合同采用定额工工日综合单价一次性包死。</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 xml:space="preserve">2定额工日综合单价 </w:t>
      </w:r>
      <w:r>
        <w:rPr>
          <w:rFonts w:hint="eastAsia" w:ascii="楷体_GB2312" w:hAnsi="宋体" w:eastAsia="楷体_GB2312"/>
          <w:sz w:val="28"/>
          <w:szCs w:val="28"/>
          <w:u w:val="single"/>
        </w:rPr>
        <w:t xml:space="preserve">       </w:t>
      </w:r>
      <w:r>
        <w:rPr>
          <w:rFonts w:hint="eastAsia" w:ascii="楷体_GB2312" w:hAnsi="宋体" w:eastAsia="楷体_GB2312"/>
          <w:sz w:val="28"/>
          <w:szCs w:val="28"/>
        </w:rPr>
        <w:t xml:space="preserve"> 元/工日，</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 xml:space="preserve"> 3该定额工日综合单价包括但不限于：完成该项工作所需的全部人工费、合同期内市场人工价格造成的价格变动、以及除甲供主材以外的辅助材料、中小型机械费、措施费、管理费、利润及税金等。</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4施工现场的材料装、卸、倒运、现场卫生、宿舍卫生、生活区卫生、厕所的每天清扫、垃圾的集中堆放、清理等费用计入定额工日综合单价。</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5本工程垂直运输机械采用</w:t>
      </w:r>
      <w:r>
        <w:rPr>
          <w:rFonts w:hint="eastAsia" w:ascii="楷体_GB2312" w:hAnsi="宋体" w:eastAsia="楷体_GB2312"/>
          <w:sz w:val="28"/>
          <w:szCs w:val="28"/>
          <w:lang w:val="en-US" w:eastAsia="zh-CN"/>
        </w:rPr>
        <w:t>施工电梯及原有建筑电梯</w:t>
      </w:r>
      <w:r>
        <w:rPr>
          <w:rFonts w:hint="eastAsia" w:ascii="楷体_GB2312" w:hAnsi="宋体" w:eastAsia="楷体_GB2312"/>
          <w:sz w:val="28"/>
          <w:szCs w:val="28"/>
        </w:rPr>
        <w:t>，由发包方提供，不计入综合单价。</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6冬雨季施工人工降效计入工日综合单价。</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 </w:t>
      </w:r>
      <w:r>
        <w:rPr>
          <w:rFonts w:hint="eastAsia" w:ascii="楷体_GB2312" w:hAnsi="宋体" w:eastAsia="楷体_GB2312"/>
          <w:sz w:val="28"/>
          <w:szCs w:val="28"/>
          <w:lang w:val="en-US" w:eastAsia="zh-CN"/>
        </w:rPr>
        <w:t>6.2.</w:t>
      </w:r>
      <w:r>
        <w:rPr>
          <w:rFonts w:hint="eastAsia" w:ascii="楷体_GB2312" w:hAnsi="宋体" w:eastAsia="楷体_GB2312"/>
          <w:sz w:val="28"/>
          <w:szCs w:val="28"/>
        </w:rPr>
        <w:t xml:space="preserve"> 7</w:t>
      </w:r>
      <w:r>
        <w:rPr>
          <w:rFonts w:hint="eastAsia" w:ascii="楷体_GB2312" w:hAnsi="宋体" w:eastAsia="楷体_GB2312"/>
          <w:sz w:val="28"/>
          <w:szCs w:val="28"/>
          <w:lang w:val="en-US" w:eastAsia="zh-CN"/>
        </w:rPr>
        <w:t>承包</w:t>
      </w:r>
      <w:r>
        <w:rPr>
          <w:rFonts w:hint="eastAsia" w:ascii="楷体_GB2312" w:hAnsi="宋体" w:eastAsia="楷体_GB2312"/>
          <w:sz w:val="28"/>
          <w:szCs w:val="28"/>
        </w:rPr>
        <w:t>人负责其施工范围内</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含发包人提供的</w:t>
      </w:r>
      <w:r>
        <w:rPr>
          <w:rFonts w:hint="eastAsia" w:ascii="楷体_GB2312" w:hAnsi="宋体" w:eastAsia="楷体_GB2312"/>
          <w:sz w:val="28"/>
          <w:szCs w:val="28"/>
          <w:lang w:eastAsia="zh-CN"/>
        </w:rPr>
        <w:t>）</w:t>
      </w:r>
      <w:r>
        <w:rPr>
          <w:rFonts w:hint="eastAsia" w:ascii="楷体_GB2312" w:hAnsi="宋体" w:eastAsia="楷体_GB2312"/>
          <w:sz w:val="28"/>
          <w:szCs w:val="28"/>
        </w:rPr>
        <w:t>的材料设备的卸车、保管、搬运及二次倒运，本费用需含在本合同工日综合单价内。按发包人要求分类定点码放，码放整齐，达到集团标准化的要求。</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8包含本工程所有系统结构（包含主体、砌筑）预留、预埋及管内穿带丝，</w:t>
      </w:r>
      <w:r>
        <w:rPr>
          <w:rFonts w:hint="eastAsia" w:ascii="楷体_GB2312" w:hAnsi="宋体" w:eastAsia="楷体_GB2312"/>
          <w:sz w:val="28"/>
          <w:szCs w:val="28"/>
          <w:lang w:val="en-US" w:eastAsia="zh-CN"/>
        </w:rPr>
        <w:t>承包</w:t>
      </w:r>
      <w:r>
        <w:rPr>
          <w:rFonts w:hint="eastAsia" w:ascii="楷体_GB2312" w:hAnsi="宋体" w:eastAsia="楷体_GB2312"/>
          <w:sz w:val="28"/>
          <w:szCs w:val="28"/>
        </w:rPr>
        <w:t>单位需考虑主体</w:t>
      </w:r>
      <w:r>
        <w:rPr>
          <w:rFonts w:hint="eastAsia" w:ascii="楷体_GB2312" w:hAnsi="宋体" w:eastAsia="楷体_GB2312"/>
          <w:sz w:val="28"/>
          <w:szCs w:val="28"/>
          <w:lang w:val="en-US" w:eastAsia="zh-CN"/>
        </w:rPr>
        <w:t>及其他专业队伍</w:t>
      </w:r>
      <w:r>
        <w:rPr>
          <w:rFonts w:hint="eastAsia" w:ascii="楷体_GB2312" w:hAnsi="宋体" w:eastAsia="楷体_GB2312"/>
          <w:sz w:val="28"/>
          <w:szCs w:val="28"/>
        </w:rPr>
        <w:t>施工方配合。</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6.2.</w:t>
      </w:r>
      <w:r>
        <w:rPr>
          <w:rFonts w:hint="eastAsia" w:ascii="楷体_GB2312" w:hAnsi="宋体" w:eastAsia="楷体_GB2312"/>
          <w:sz w:val="28"/>
          <w:szCs w:val="28"/>
        </w:rPr>
        <w:t>9结算按工日单价计入实体项目，结算不做调整，一次性包死。</w:t>
      </w:r>
    </w:p>
    <w:p>
      <w:pPr>
        <w:spacing w:line="400" w:lineRule="exact"/>
        <w:ind w:firstLine="560" w:firstLineChars="200"/>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6.3零工单价：150元/工日（10小时工作制），原则上不发生。</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6.4</w:t>
      </w:r>
      <w:r>
        <w:rPr>
          <w:rFonts w:hint="eastAsia" w:ascii="楷体_GB2312" w:hAnsi="宋体" w:eastAsia="楷体_GB2312"/>
          <w:sz w:val="28"/>
          <w:szCs w:val="28"/>
        </w:rPr>
        <w:t>结算方式：</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结算总价=人工费+机械费×60%+材料费（辅材费）×60%+安全文明施工费－水电费－超出定额消耗部分的费用—发包人提供的辅材费</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人工费=工程量×定额工日含量×定额工日综合单价</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机械费和材料费均按定额含量计取</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 安全文明施工费合计=人工费合计×2.5%</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所有调试费用按照60%计取</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以上人工费只指直接费中的人工费（措施人工费不计，考虑到定额工日）。</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按结算总价的1%相应扣除施工用水电</w:t>
      </w:r>
      <w:r>
        <w:rPr>
          <w:rFonts w:hint="eastAsia" w:ascii="楷体_GB2312" w:hAnsi="宋体" w:eastAsia="楷体_GB2312"/>
          <w:sz w:val="28"/>
          <w:szCs w:val="28"/>
          <w:lang w:val="en-US" w:eastAsia="zh-CN"/>
        </w:rPr>
        <w:t>费</w:t>
      </w:r>
      <w:r>
        <w:rPr>
          <w:rFonts w:hint="eastAsia" w:ascii="楷体_GB2312" w:hAnsi="宋体" w:eastAsia="楷体_GB2312"/>
          <w:sz w:val="28"/>
          <w:szCs w:val="28"/>
        </w:rPr>
        <w:t>。</w:t>
      </w:r>
    </w:p>
    <w:p>
      <w:pPr>
        <w:spacing w:line="400" w:lineRule="exact"/>
        <w:ind w:firstLine="560" w:firstLineChars="200"/>
        <w:rPr>
          <w:rFonts w:hint="eastAsia" w:ascii="楷体_GB2312" w:hAnsi="宋体" w:eastAsia="楷体_GB2312"/>
          <w:sz w:val="28"/>
          <w:szCs w:val="28"/>
          <w:u w:val="single"/>
        </w:rPr>
      </w:pPr>
      <w:r>
        <w:rPr>
          <w:rFonts w:hint="eastAsia" w:ascii="楷体_GB2312" w:hAnsi="宋体" w:eastAsia="楷体_GB2312"/>
          <w:sz w:val="28"/>
          <w:szCs w:val="28"/>
        </w:rPr>
        <w:t>6.5工程量计算按照图纸及相关变更签证</w:t>
      </w:r>
      <w:r>
        <w:rPr>
          <w:rFonts w:hint="eastAsia" w:ascii="楷体_GB2312" w:hAnsi="宋体" w:eastAsia="楷体_GB2312"/>
          <w:sz w:val="28"/>
          <w:szCs w:val="28"/>
          <w:lang w:eastAsia="zh-CN"/>
        </w:rPr>
        <w:t>、</w:t>
      </w:r>
      <w:r>
        <w:rPr>
          <w:rFonts w:hint="eastAsia" w:ascii="楷体_GB2312" w:hAnsi="宋体" w:eastAsia="楷体_GB2312"/>
          <w:sz w:val="28"/>
          <w:szCs w:val="28"/>
        </w:rPr>
        <w:t>2012年《河北省安装工程预算定额》。</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6.6价格中对工程质量、工期进度、安全文明施工方面的奖罚措施：</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6.6.1质量方面：该工程质量必须符合图纸、有关技术文件规定及本合同规定的技术质量要求，符合国家及行业的有关标准，还要符合发包人《质量、环境、职业健康安全管理体系》提出的要求。如果由于</w:t>
      </w:r>
      <w:r>
        <w:rPr>
          <w:rFonts w:hint="eastAsia" w:ascii="楷体_GB2312" w:hAnsi="宋体" w:eastAsia="楷体_GB2312"/>
          <w:sz w:val="28"/>
          <w:szCs w:val="28"/>
          <w:lang w:eastAsia="zh-CN"/>
        </w:rPr>
        <w:t>承包人</w:t>
      </w:r>
      <w:r>
        <w:rPr>
          <w:rFonts w:hint="eastAsia" w:ascii="楷体_GB2312" w:hAnsi="宋体" w:eastAsia="楷体_GB2312"/>
          <w:sz w:val="28"/>
          <w:szCs w:val="28"/>
        </w:rPr>
        <w:t>原因达不到，按工程结算价款3%对</w:t>
      </w:r>
      <w:r>
        <w:rPr>
          <w:rFonts w:hint="eastAsia" w:ascii="楷体_GB2312" w:hAnsi="宋体" w:eastAsia="楷体_GB2312"/>
          <w:sz w:val="28"/>
          <w:szCs w:val="28"/>
          <w:lang w:eastAsia="zh-CN"/>
        </w:rPr>
        <w:t>承包人</w:t>
      </w:r>
      <w:r>
        <w:rPr>
          <w:rFonts w:hint="eastAsia" w:ascii="楷体_GB2312" w:hAnsi="宋体" w:eastAsia="楷体_GB2312"/>
          <w:sz w:val="28"/>
          <w:szCs w:val="28"/>
        </w:rPr>
        <w:t>进行处罚。</w:t>
      </w:r>
      <w:r>
        <w:rPr>
          <w:rFonts w:hint="eastAsia" w:ascii="楷体_GB2312" w:hAnsi="宋体" w:eastAsia="楷体_GB2312"/>
          <w:sz w:val="28"/>
          <w:szCs w:val="28"/>
          <w:lang w:val="en-US" w:eastAsia="zh-CN"/>
        </w:rPr>
        <w:t>封堵孔洞缝隙沟槽等质量必须满足下道工序基层要求。否则发包人有权交由其他承包负责本项工作内容并从本合同结算额中扣除。</w:t>
      </w:r>
      <w:r>
        <w:rPr>
          <w:rFonts w:hint="eastAsia" w:ascii="楷体_GB2312" w:hAnsi="宋体" w:eastAsia="楷体_GB2312"/>
          <w:sz w:val="28"/>
          <w:szCs w:val="28"/>
        </w:rPr>
        <w:t xml:space="preserve"> </w:t>
      </w:r>
    </w:p>
    <w:p>
      <w:pPr>
        <w:spacing w:line="400" w:lineRule="exact"/>
        <w:ind w:firstLine="562" w:firstLineChars="200"/>
        <w:rPr>
          <w:rFonts w:hint="eastAsia" w:ascii="楷体_GB2312" w:hAnsi="宋体" w:eastAsia="楷体_GB2312"/>
          <w:b/>
          <w:bCs/>
          <w:sz w:val="28"/>
          <w:szCs w:val="28"/>
          <w:lang w:val="en-US"/>
        </w:rPr>
      </w:pPr>
      <w:r>
        <w:rPr>
          <w:rFonts w:hint="eastAsia" w:ascii="楷体_GB2312" w:hAnsi="宋体" w:eastAsia="楷体_GB2312"/>
          <w:b/>
          <w:bCs/>
          <w:sz w:val="28"/>
          <w:szCs w:val="28"/>
        </w:rPr>
        <w:t>6.6.2工期方面：</w:t>
      </w:r>
      <w:r>
        <w:rPr>
          <w:rFonts w:hint="eastAsia" w:ascii="楷体_GB2312" w:hAnsi="宋体" w:eastAsia="楷体_GB2312"/>
          <w:b/>
          <w:bCs/>
          <w:sz w:val="28"/>
          <w:szCs w:val="28"/>
          <w:lang w:eastAsia="zh-CN"/>
        </w:rPr>
        <w:t>如承包人能按照发包人要求完成各阶段工期节点且未对其它工序造成影响，并最终按期完成了全部任务，则发包人</w:t>
      </w:r>
      <w:r>
        <w:rPr>
          <w:rFonts w:hint="eastAsia" w:ascii="楷体_GB2312" w:hAnsi="宋体" w:eastAsia="楷体_GB2312"/>
          <w:b/>
          <w:bCs/>
          <w:sz w:val="28"/>
          <w:szCs w:val="28"/>
          <w:lang w:val="en-US" w:eastAsia="zh-CN"/>
        </w:rPr>
        <w:t>按人工费结算价的3</w:t>
      </w:r>
      <w:r>
        <w:rPr>
          <w:rFonts w:hint="eastAsia" w:ascii="楷体_GB2312" w:hAnsi="宋体" w:eastAsia="楷体_GB2312"/>
          <w:b/>
          <w:bCs/>
          <w:sz w:val="28"/>
          <w:szCs w:val="28"/>
        </w:rPr>
        <w:t>%</w:t>
      </w:r>
      <w:r>
        <w:rPr>
          <w:rFonts w:hint="eastAsia" w:ascii="楷体_GB2312" w:hAnsi="宋体" w:eastAsia="楷体_GB2312"/>
          <w:b/>
          <w:bCs/>
          <w:sz w:val="28"/>
          <w:szCs w:val="28"/>
          <w:lang w:eastAsia="zh-CN"/>
        </w:rPr>
        <w:t>对承包人予以奖励</w:t>
      </w:r>
      <w:r>
        <w:rPr>
          <w:rFonts w:hint="eastAsia" w:ascii="楷体_GB2312" w:hAnsi="宋体" w:eastAsia="楷体_GB2312"/>
          <w:b/>
          <w:bCs/>
          <w:sz w:val="28"/>
          <w:szCs w:val="28"/>
          <w:lang w:val="en-US" w:eastAsia="zh-CN"/>
        </w:rPr>
        <w:t>。如未能达到以上要求则对承包人予以处罚，视情节轻重确定处罚额，最高处罚额为结算总价的5</w:t>
      </w:r>
      <w:r>
        <w:rPr>
          <w:rFonts w:hint="eastAsia" w:ascii="楷体_GB2312" w:hAnsi="宋体" w:eastAsia="楷体_GB2312"/>
          <w:b/>
          <w:bCs/>
          <w:sz w:val="28"/>
          <w:szCs w:val="28"/>
        </w:rPr>
        <w:t>%</w:t>
      </w:r>
      <w:r>
        <w:rPr>
          <w:rFonts w:hint="eastAsia" w:ascii="楷体_GB2312" w:hAnsi="宋体" w:eastAsia="楷体_GB2312"/>
          <w:b/>
          <w:bCs/>
          <w:sz w:val="28"/>
          <w:szCs w:val="28"/>
          <w:lang w:eastAsia="zh-CN"/>
        </w:rPr>
        <w:t>。</w:t>
      </w:r>
    </w:p>
    <w:p>
      <w:pPr>
        <w:spacing w:line="400" w:lineRule="exact"/>
        <w:ind w:firstLine="560" w:firstLineChars="200"/>
        <w:rPr>
          <w:rFonts w:hint="eastAsia" w:ascii="楷体_GB2312" w:hAnsi="宋体" w:eastAsia="楷体_GB2312"/>
          <w:sz w:val="28"/>
          <w:szCs w:val="28"/>
          <w:lang w:val="en-US" w:eastAsia="zh-CN"/>
        </w:rPr>
      </w:pPr>
      <w:r>
        <w:rPr>
          <w:rFonts w:hint="eastAsia" w:ascii="楷体_GB2312" w:hAnsi="宋体" w:eastAsia="楷体_GB2312"/>
          <w:sz w:val="28"/>
          <w:szCs w:val="28"/>
        </w:rPr>
        <w:t>6.6.3安全文明方面：本工程按照省级文明工地标准进行施工，</w:t>
      </w:r>
      <w:r>
        <w:rPr>
          <w:rFonts w:hint="eastAsia" w:ascii="楷体_GB2312" w:hAnsi="宋体" w:eastAsia="楷体_GB2312"/>
          <w:sz w:val="28"/>
          <w:szCs w:val="28"/>
          <w:lang w:eastAsia="zh-CN"/>
        </w:rPr>
        <w:t>承包人</w:t>
      </w:r>
      <w:r>
        <w:rPr>
          <w:rFonts w:hint="eastAsia" w:ascii="楷体_GB2312" w:hAnsi="宋体" w:eastAsia="楷体_GB2312"/>
          <w:sz w:val="28"/>
          <w:szCs w:val="28"/>
        </w:rPr>
        <w:t>必须具备安全生产资质，按国家安全规定施工，不得违章操作，如出现安全事故，由</w:t>
      </w:r>
      <w:r>
        <w:rPr>
          <w:rFonts w:hint="eastAsia" w:ascii="楷体_GB2312" w:hAnsi="宋体" w:eastAsia="楷体_GB2312"/>
          <w:sz w:val="28"/>
          <w:szCs w:val="28"/>
          <w:lang w:eastAsia="zh-CN"/>
        </w:rPr>
        <w:t>承包人</w:t>
      </w:r>
      <w:r>
        <w:rPr>
          <w:rFonts w:hint="eastAsia" w:ascii="楷体_GB2312" w:hAnsi="宋体" w:eastAsia="楷体_GB2312"/>
          <w:sz w:val="28"/>
          <w:szCs w:val="28"/>
        </w:rPr>
        <w:t>自行负全责，并承担由此给发包人带来的各种损失</w:t>
      </w:r>
      <w:r>
        <w:rPr>
          <w:rFonts w:hint="eastAsia" w:ascii="楷体_GB2312" w:hAnsi="宋体" w:eastAsia="楷体_GB2312"/>
          <w:sz w:val="28"/>
          <w:szCs w:val="28"/>
          <w:lang w:eastAsia="zh-CN"/>
        </w:rPr>
        <w:t>，</w:t>
      </w:r>
      <w:r>
        <w:rPr>
          <w:rFonts w:hint="eastAsia" w:ascii="楷体_GB2312" w:hAnsi="宋体" w:eastAsia="楷体_GB2312"/>
          <w:sz w:val="28"/>
          <w:szCs w:val="28"/>
          <w:lang w:val="en-US" w:eastAsia="zh-CN"/>
        </w:rPr>
        <w:t>承包人负责承包范围内卫生打扫，包含各类迎检准备等。</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6.6.4本工程必须达总包人管理标准，如由于</w:t>
      </w:r>
      <w:r>
        <w:rPr>
          <w:rFonts w:hint="eastAsia" w:ascii="楷体_GB2312" w:hAnsi="宋体" w:eastAsia="楷体_GB2312"/>
          <w:sz w:val="28"/>
          <w:szCs w:val="28"/>
          <w:lang w:eastAsia="zh-CN"/>
        </w:rPr>
        <w:t>承包人</w:t>
      </w:r>
      <w:r>
        <w:rPr>
          <w:rFonts w:hint="eastAsia" w:ascii="楷体_GB2312" w:hAnsi="宋体" w:eastAsia="楷体_GB2312"/>
          <w:sz w:val="28"/>
          <w:szCs w:val="28"/>
        </w:rPr>
        <w:t>原因达不到，按工程结算价款5%对</w:t>
      </w:r>
      <w:r>
        <w:rPr>
          <w:rFonts w:hint="eastAsia" w:ascii="楷体_GB2312" w:hAnsi="宋体" w:eastAsia="楷体_GB2312"/>
          <w:sz w:val="28"/>
          <w:szCs w:val="28"/>
          <w:lang w:eastAsia="zh-CN"/>
        </w:rPr>
        <w:t>承包人</w:t>
      </w:r>
      <w:r>
        <w:rPr>
          <w:rFonts w:hint="eastAsia" w:ascii="楷体_GB2312" w:hAnsi="宋体" w:eastAsia="楷体_GB2312"/>
          <w:sz w:val="28"/>
          <w:szCs w:val="28"/>
        </w:rPr>
        <w:t>进行处罚。</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6.6.5如果</w:t>
      </w:r>
      <w:r>
        <w:rPr>
          <w:rFonts w:hint="eastAsia" w:ascii="楷体_GB2312" w:hAnsi="宋体" w:eastAsia="楷体_GB2312"/>
          <w:sz w:val="28"/>
          <w:szCs w:val="28"/>
          <w:lang w:eastAsia="zh-CN"/>
        </w:rPr>
        <w:t>承包人</w:t>
      </w:r>
      <w:r>
        <w:rPr>
          <w:rFonts w:hint="eastAsia" w:ascii="楷体_GB2312" w:hAnsi="宋体" w:eastAsia="楷体_GB2312"/>
          <w:sz w:val="28"/>
          <w:szCs w:val="28"/>
        </w:rPr>
        <w:t>在组织施工过程中，不能满足发包人要求，发包人有权安排其他队伍施工，相应费用加倍从</w:t>
      </w:r>
      <w:r>
        <w:rPr>
          <w:rFonts w:hint="eastAsia" w:ascii="楷体_GB2312" w:hAnsi="宋体" w:eastAsia="楷体_GB2312"/>
          <w:sz w:val="28"/>
          <w:szCs w:val="28"/>
          <w:lang w:eastAsia="zh-CN"/>
        </w:rPr>
        <w:t>承包人</w:t>
      </w:r>
      <w:r>
        <w:rPr>
          <w:rFonts w:hint="eastAsia" w:ascii="楷体_GB2312" w:hAnsi="宋体" w:eastAsia="楷体_GB2312"/>
          <w:sz w:val="28"/>
          <w:szCs w:val="28"/>
          <w:lang w:val="en-US" w:eastAsia="zh-CN"/>
        </w:rPr>
        <w:t>结算</w:t>
      </w:r>
      <w:r>
        <w:rPr>
          <w:rFonts w:hint="eastAsia" w:ascii="楷体_GB2312" w:hAnsi="宋体" w:eastAsia="楷体_GB2312"/>
          <w:sz w:val="28"/>
          <w:szCs w:val="28"/>
        </w:rPr>
        <w:t>费用中扣除。</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6.6.6</w:t>
      </w:r>
      <w:r>
        <w:rPr>
          <w:rFonts w:hint="eastAsia" w:ascii="楷体_GB2312" w:hAnsi="宋体" w:eastAsia="楷体_GB2312"/>
          <w:sz w:val="28"/>
          <w:szCs w:val="28"/>
          <w:lang w:eastAsia="zh-CN"/>
        </w:rPr>
        <w:t>承包人</w:t>
      </w:r>
      <w:r>
        <w:rPr>
          <w:rFonts w:hint="eastAsia" w:ascii="楷体_GB2312" w:hAnsi="宋体" w:eastAsia="楷体_GB2312"/>
          <w:sz w:val="28"/>
          <w:szCs w:val="28"/>
        </w:rPr>
        <w:t>施工人员必须按照发包人要求统一服装及使用集团统一安全防护用品。费用由</w:t>
      </w:r>
      <w:r>
        <w:rPr>
          <w:rFonts w:hint="eastAsia" w:ascii="楷体_GB2312" w:hAnsi="宋体" w:eastAsia="楷体_GB2312"/>
          <w:sz w:val="28"/>
          <w:szCs w:val="28"/>
          <w:lang w:eastAsia="zh-CN"/>
        </w:rPr>
        <w:t>承包人</w:t>
      </w:r>
      <w:r>
        <w:rPr>
          <w:rFonts w:hint="eastAsia" w:ascii="楷体_GB2312" w:hAnsi="宋体" w:eastAsia="楷体_GB2312"/>
          <w:sz w:val="28"/>
          <w:szCs w:val="28"/>
        </w:rPr>
        <w:t>承担。</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6.6.7如因</w:t>
      </w:r>
      <w:r>
        <w:rPr>
          <w:rFonts w:hint="eastAsia" w:ascii="楷体_GB2312" w:hAnsi="宋体" w:eastAsia="楷体_GB2312"/>
          <w:sz w:val="28"/>
          <w:szCs w:val="28"/>
          <w:lang w:eastAsia="zh-CN"/>
        </w:rPr>
        <w:t>承包人</w:t>
      </w:r>
      <w:r>
        <w:rPr>
          <w:rFonts w:hint="eastAsia" w:ascii="楷体_GB2312" w:hAnsi="宋体" w:eastAsia="楷体_GB2312"/>
          <w:sz w:val="28"/>
          <w:szCs w:val="28"/>
        </w:rPr>
        <w:t>原因不能保证进度、工期要求，发包人有权指派其它队伍进行施工，所发生费用从</w:t>
      </w:r>
      <w:r>
        <w:rPr>
          <w:rFonts w:hint="eastAsia" w:ascii="楷体_GB2312" w:hAnsi="宋体" w:eastAsia="楷体_GB2312"/>
          <w:sz w:val="28"/>
          <w:szCs w:val="28"/>
          <w:lang w:eastAsia="zh-CN"/>
        </w:rPr>
        <w:t>承包人</w:t>
      </w:r>
      <w:r>
        <w:rPr>
          <w:rFonts w:hint="eastAsia" w:ascii="楷体_GB2312" w:hAnsi="宋体" w:eastAsia="楷体_GB2312"/>
          <w:sz w:val="28"/>
          <w:szCs w:val="28"/>
        </w:rPr>
        <w:t>工程款中按实际费用双倍扣除。</w:t>
      </w:r>
    </w:p>
    <w:p>
      <w:pPr>
        <w:spacing w:line="440" w:lineRule="exact"/>
        <w:rPr>
          <w:rFonts w:hint="eastAsia" w:ascii="楷体_GB2312" w:hAnsi="宋体" w:eastAsia="楷体_GB2312" w:cs="宋体"/>
          <w:b/>
          <w:sz w:val="28"/>
          <w:szCs w:val="28"/>
        </w:rPr>
      </w:pPr>
      <w:r>
        <w:rPr>
          <w:rFonts w:hint="eastAsia" w:ascii="楷体_GB2312" w:hAnsi="宋体" w:eastAsia="楷体_GB2312" w:cs="宋体"/>
          <w:b/>
          <w:sz w:val="28"/>
          <w:szCs w:val="28"/>
        </w:rPr>
        <w:t>7、合同价款的结算和支付</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7.1 结算资料：</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时间及程序要求：</w:t>
      </w:r>
      <w:r>
        <w:rPr>
          <w:rFonts w:hint="eastAsia" w:ascii="楷体_GB2312" w:hAnsi="宋体" w:eastAsia="楷体_GB2312"/>
          <w:sz w:val="28"/>
          <w:szCs w:val="28"/>
          <w:lang w:eastAsia="zh-CN"/>
        </w:rPr>
        <w:t>承包人</w:t>
      </w:r>
      <w:r>
        <w:rPr>
          <w:rFonts w:hint="eastAsia" w:ascii="楷体_GB2312" w:hAnsi="宋体" w:eastAsia="楷体_GB2312"/>
          <w:sz w:val="28"/>
          <w:szCs w:val="28"/>
        </w:rPr>
        <w:t>必须上述节点完成当月24日前将所完成的工程量报发包方。发包方根据施工图纸开具施工任务单，从计划、质量、安全、材料节约、文明施工5个方面进行考核。于次月10日前对</w:t>
      </w:r>
      <w:r>
        <w:rPr>
          <w:rFonts w:hint="eastAsia" w:ascii="楷体_GB2312" w:hAnsi="宋体" w:eastAsia="楷体_GB2312"/>
          <w:sz w:val="28"/>
          <w:szCs w:val="28"/>
          <w:lang w:eastAsia="zh-CN"/>
        </w:rPr>
        <w:t>承包人</w:t>
      </w:r>
      <w:r>
        <w:rPr>
          <w:rFonts w:hint="eastAsia" w:ascii="楷体_GB2312" w:hAnsi="宋体" w:eastAsia="楷体_GB2312"/>
          <w:sz w:val="28"/>
          <w:szCs w:val="28"/>
        </w:rPr>
        <w:t>上一个月完成的工程量给予核实、确认。当月施工任务单月底前结算，跨月预结算无效。施工任务单考核办法详见附件</w:t>
      </w:r>
      <w:r>
        <w:rPr>
          <w:rFonts w:hint="eastAsia" w:ascii="楷体_GB2312" w:hAnsi="宋体" w:eastAsia="楷体_GB2312"/>
          <w:sz w:val="28"/>
          <w:szCs w:val="28"/>
          <w:lang w:val="en-US" w:eastAsia="zh-CN"/>
        </w:rPr>
        <w:t>二</w:t>
      </w:r>
      <w:r>
        <w:rPr>
          <w:rFonts w:hint="eastAsia" w:ascii="楷体_GB2312" w:hAnsi="宋体" w:eastAsia="楷体_GB2312"/>
          <w:sz w:val="28"/>
          <w:szCs w:val="28"/>
        </w:rPr>
        <w:t>；</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7.</w:t>
      </w:r>
      <w:r>
        <w:rPr>
          <w:rFonts w:hint="eastAsia" w:ascii="楷体_GB2312" w:hAnsi="宋体" w:eastAsia="楷体_GB2312"/>
          <w:sz w:val="28"/>
          <w:szCs w:val="28"/>
          <w:lang w:val="en-US" w:eastAsia="zh-CN"/>
        </w:rPr>
        <w:t>2</w:t>
      </w:r>
      <w:r>
        <w:rPr>
          <w:rFonts w:hint="eastAsia" w:ascii="楷体_GB2312" w:hAnsi="宋体" w:eastAsia="楷体_GB2312"/>
          <w:sz w:val="28"/>
          <w:szCs w:val="28"/>
        </w:rPr>
        <w:t>合同价款的支付：</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7.</w:t>
      </w:r>
      <w:r>
        <w:rPr>
          <w:rFonts w:hint="eastAsia" w:ascii="楷体_GB2312" w:hAnsi="宋体" w:eastAsia="楷体_GB2312"/>
          <w:sz w:val="28"/>
          <w:szCs w:val="28"/>
          <w:lang w:val="en-US" w:eastAsia="zh-CN"/>
        </w:rPr>
        <w:t>2</w:t>
      </w:r>
      <w:r>
        <w:rPr>
          <w:rFonts w:hint="eastAsia" w:ascii="楷体_GB2312" w:hAnsi="宋体" w:eastAsia="楷体_GB2312"/>
          <w:sz w:val="28"/>
          <w:szCs w:val="28"/>
        </w:rPr>
        <w:t>.1合同价款分期支付：</w:t>
      </w:r>
    </w:p>
    <w:p>
      <w:pPr>
        <w:spacing w:line="40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1）预付款：无预付款。</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2）进度款：</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（1）劳务报酬款支付按照节点进行支付，支付节点与进度款结算节点相同，支付额度为发包人确认本期完成产值后7个工作日内，支付</w:t>
      </w:r>
      <w:r>
        <w:rPr>
          <w:rFonts w:hint="eastAsia" w:ascii="楷体_GB2312" w:hAnsi="宋体" w:eastAsia="楷体_GB2312"/>
          <w:sz w:val="28"/>
          <w:szCs w:val="28"/>
          <w:lang w:eastAsia="zh-CN"/>
        </w:rPr>
        <w:t>承包人</w:t>
      </w:r>
      <w:r>
        <w:rPr>
          <w:rFonts w:hint="eastAsia" w:ascii="楷体_GB2312" w:hAnsi="宋体" w:eastAsia="楷体_GB2312"/>
          <w:sz w:val="28"/>
          <w:szCs w:val="28"/>
        </w:rPr>
        <w:t>确认工程量的</w:t>
      </w:r>
      <w:r>
        <w:rPr>
          <w:rFonts w:hint="eastAsia" w:ascii="楷体_GB2312" w:hAnsi="宋体" w:eastAsia="楷体_GB2312"/>
          <w:sz w:val="28"/>
          <w:szCs w:val="28"/>
          <w:lang w:val="en-US" w:eastAsia="zh-CN"/>
        </w:rPr>
        <w:t>8</w:t>
      </w:r>
      <w:r>
        <w:rPr>
          <w:rFonts w:hint="eastAsia" w:ascii="楷体_GB2312" w:hAnsi="宋体" w:eastAsia="楷体_GB2312"/>
          <w:sz w:val="28"/>
          <w:szCs w:val="28"/>
        </w:rPr>
        <w:t>0%</w:t>
      </w:r>
      <w:r>
        <w:rPr>
          <w:rFonts w:hint="eastAsia" w:ascii="楷体_GB2312" w:hAnsi="宋体" w:eastAsia="楷体_GB2312"/>
          <w:sz w:val="28"/>
          <w:szCs w:val="28"/>
          <w:lang w:eastAsia="zh-CN"/>
        </w:rPr>
        <w:t>，支付工程款时承包人需要提供收据、发票（</w:t>
      </w:r>
      <w:r>
        <w:rPr>
          <w:rFonts w:hint="eastAsia" w:ascii="楷体_GB2312" w:hAnsi="宋体" w:eastAsia="楷体_GB2312"/>
          <w:sz w:val="28"/>
          <w:szCs w:val="28"/>
          <w:lang w:val="en-US" w:eastAsia="zh-CN"/>
        </w:rPr>
        <w:t>3%增值税专用发票</w:t>
      </w:r>
      <w:r>
        <w:rPr>
          <w:rFonts w:hint="eastAsia" w:ascii="楷体_GB2312" w:hAnsi="宋体" w:eastAsia="楷体_GB2312"/>
          <w:sz w:val="28"/>
          <w:szCs w:val="28"/>
          <w:lang w:eastAsia="zh-CN"/>
        </w:rPr>
        <w:t>）。</w:t>
      </w:r>
      <w:r>
        <w:rPr>
          <w:rFonts w:hint="eastAsia" w:ascii="楷体_GB2312" w:hAnsi="宋体" w:eastAsia="楷体_GB2312"/>
          <w:sz w:val="28"/>
          <w:szCs w:val="28"/>
        </w:rPr>
        <w:t>根据石家庄市及发包方的规定，</w:t>
      </w:r>
      <w:r>
        <w:rPr>
          <w:rFonts w:hint="eastAsia" w:ascii="楷体_GB2312" w:hAnsi="宋体" w:eastAsia="楷体_GB2312"/>
          <w:sz w:val="28"/>
          <w:szCs w:val="28"/>
          <w:lang w:eastAsia="zh-CN"/>
        </w:rPr>
        <w:t>承包人</w:t>
      </w:r>
      <w:r>
        <w:rPr>
          <w:rFonts w:hint="eastAsia" w:ascii="楷体_GB2312" w:hAnsi="宋体" w:eastAsia="楷体_GB2312"/>
          <w:sz w:val="28"/>
          <w:szCs w:val="28"/>
        </w:rPr>
        <w:t>应为职工办理工资卡发放工资，本月收款如不能满足工资发放时，</w:t>
      </w:r>
      <w:r>
        <w:rPr>
          <w:rFonts w:hint="eastAsia" w:ascii="楷体_GB2312" w:hAnsi="宋体" w:eastAsia="楷体_GB2312"/>
          <w:sz w:val="28"/>
          <w:szCs w:val="28"/>
          <w:lang w:eastAsia="zh-CN"/>
        </w:rPr>
        <w:t>承包人</w:t>
      </w:r>
      <w:r>
        <w:rPr>
          <w:rFonts w:hint="eastAsia" w:ascii="楷体_GB2312" w:hAnsi="宋体" w:eastAsia="楷体_GB2312"/>
          <w:sz w:val="28"/>
          <w:szCs w:val="28"/>
        </w:rPr>
        <w:t>对应补足发放，不得拖欠。</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（2）</w:t>
      </w:r>
      <w:r>
        <w:rPr>
          <w:rFonts w:hint="eastAsia" w:ascii="楷体_GB2312" w:hAnsi="宋体" w:eastAsia="楷体_GB2312"/>
          <w:sz w:val="28"/>
          <w:szCs w:val="28"/>
          <w:lang w:eastAsia="zh-CN"/>
        </w:rPr>
        <w:t>承包人</w:t>
      </w:r>
      <w:r>
        <w:rPr>
          <w:rFonts w:hint="eastAsia" w:ascii="楷体_GB2312" w:hAnsi="宋体" w:eastAsia="楷体_GB2312"/>
          <w:sz w:val="28"/>
          <w:szCs w:val="28"/>
        </w:rPr>
        <w:t>全部工程完成通过验收并结算后，发包方对结算资料予以确认后28日内付到结算总价的9</w:t>
      </w:r>
      <w:r>
        <w:rPr>
          <w:rFonts w:hint="eastAsia" w:ascii="楷体_GB2312" w:hAnsi="宋体" w:eastAsia="楷体_GB2312"/>
          <w:sz w:val="28"/>
          <w:szCs w:val="28"/>
          <w:lang w:val="en-US" w:eastAsia="zh-CN"/>
        </w:rPr>
        <w:t>5</w:t>
      </w:r>
      <w:r>
        <w:rPr>
          <w:rFonts w:hint="eastAsia" w:ascii="楷体_GB2312" w:hAnsi="宋体" w:eastAsia="楷体_GB2312"/>
          <w:sz w:val="28"/>
          <w:szCs w:val="28"/>
        </w:rPr>
        <w:t>%，剩余</w:t>
      </w:r>
      <w:r>
        <w:rPr>
          <w:rFonts w:hint="eastAsia" w:ascii="楷体_GB2312" w:hAnsi="宋体" w:eastAsia="楷体_GB2312"/>
          <w:sz w:val="28"/>
          <w:szCs w:val="28"/>
          <w:lang w:val="en-US" w:eastAsia="zh-CN"/>
        </w:rPr>
        <w:t>5</w:t>
      </w:r>
      <w:r>
        <w:rPr>
          <w:rFonts w:hint="eastAsia" w:ascii="楷体_GB2312" w:hAnsi="宋体" w:eastAsia="楷体_GB2312"/>
          <w:sz w:val="28"/>
          <w:szCs w:val="28"/>
        </w:rPr>
        <w:t>%待发包方与工程建设方结算完成后一次性付清（无利息）。</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（3）承包人应向发包人出具劳务施工企业</w:t>
      </w:r>
      <w:r>
        <w:rPr>
          <w:rFonts w:hint="eastAsia" w:ascii="楷体_GB2312" w:hAnsi="宋体" w:eastAsia="楷体_GB2312"/>
          <w:sz w:val="28"/>
          <w:szCs w:val="28"/>
          <w:lang w:val="en-US" w:eastAsia="zh-CN"/>
        </w:rPr>
        <w:t>增值税</w:t>
      </w:r>
      <w:r>
        <w:rPr>
          <w:rFonts w:hint="eastAsia" w:ascii="楷体_GB2312" w:hAnsi="宋体" w:eastAsia="楷体_GB2312"/>
          <w:sz w:val="28"/>
          <w:szCs w:val="28"/>
        </w:rPr>
        <w:t>专用发票作为收款凭证。</w:t>
      </w:r>
    </w:p>
    <w:p>
      <w:pPr>
        <w:spacing w:line="440" w:lineRule="exact"/>
        <w:ind w:firstLine="570"/>
        <w:rPr>
          <w:rFonts w:hint="eastAsia" w:ascii="楷体_GB2312" w:eastAsia="楷体_GB2312"/>
          <w:sz w:val="28"/>
          <w:szCs w:val="28"/>
        </w:rPr>
      </w:pPr>
      <w:r>
        <w:rPr>
          <w:rFonts w:hint="eastAsia" w:ascii="楷体_GB2312" w:eastAsia="楷体_GB2312"/>
          <w:sz w:val="28"/>
          <w:szCs w:val="28"/>
        </w:rPr>
        <w:t>7.3.2劳务报酬款甲方仅汇至乙方以下的收款账户。</w:t>
      </w:r>
    </w:p>
    <w:p>
      <w:pPr>
        <w:numPr>
          <w:ilvl w:val="0"/>
          <w:numId w:val="2"/>
        </w:numPr>
        <w:spacing w:line="440" w:lineRule="exact"/>
        <w:ind w:firstLine="570"/>
        <w:rPr>
          <w:rFonts w:hint="eastAsia" w:ascii="楷体_GB2312" w:eastAsia="楷体_GB2312"/>
          <w:sz w:val="28"/>
          <w:szCs w:val="28"/>
          <w:u w:val="single"/>
        </w:rPr>
      </w:pPr>
      <w:r>
        <w:rPr>
          <w:rFonts w:hint="eastAsia" w:ascii="楷体_GB2312" w:eastAsia="楷体_GB2312"/>
          <w:sz w:val="28"/>
          <w:szCs w:val="28"/>
        </w:rPr>
        <w:t>乙方收款户名：</w:t>
      </w:r>
      <w:r>
        <w:rPr>
          <w:rFonts w:hint="eastAsia" w:ascii="楷体_GB2312" w:eastAsia="楷体_GB2312"/>
          <w:sz w:val="28"/>
          <w:szCs w:val="28"/>
          <w:u w:val="single"/>
          <w:lang w:eastAsia="zh-CN"/>
        </w:rPr>
        <w:t>河北容达劳务有限公司</w:t>
      </w:r>
    </w:p>
    <w:p>
      <w:pPr>
        <w:numPr>
          <w:ilvl w:val="0"/>
          <w:numId w:val="2"/>
        </w:numPr>
        <w:spacing w:line="440" w:lineRule="exact"/>
        <w:ind w:firstLine="570"/>
        <w:rPr>
          <w:rFonts w:hint="eastAsia" w:ascii="楷体_GB2312" w:eastAsia="楷体_GB2312"/>
          <w:sz w:val="28"/>
          <w:szCs w:val="28"/>
          <w:u w:val="single"/>
        </w:rPr>
      </w:pPr>
      <w:r>
        <w:rPr>
          <w:rFonts w:hint="eastAsia" w:ascii="楷体_GB2312" w:eastAsia="楷体_GB2312"/>
          <w:sz w:val="28"/>
          <w:szCs w:val="28"/>
        </w:rPr>
        <w:t>乙方收款开户银行：</w:t>
      </w:r>
      <w:r>
        <w:rPr>
          <w:rFonts w:hint="eastAsia" w:ascii="楷体_GB2312" w:eastAsia="楷体_GB2312"/>
          <w:sz w:val="28"/>
          <w:szCs w:val="28"/>
          <w:u w:val="single"/>
        </w:rPr>
        <w:t xml:space="preserve">                   </w:t>
      </w:r>
    </w:p>
    <w:p>
      <w:pPr>
        <w:numPr>
          <w:ilvl w:val="0"/>
          <w:numId w:val="2"/>
        </w:numPr>
        <w:spacing w:line="440" w:lineRule="exact"/>
        <w:ind w:firstLine="570"/>
        <w:rPr>
          <w:rFonts w:hint="eastAsia" w:ascii="楷体_GB2312" w:eastAsia="楷体_GB2312"/>
          <w:sz w:val="28"/>
          <w:szCs w:val="28"/>
        </w:rPr>
      </w:pPr>
      <w:r>
        <w:rPr>
          <w:rFonts w:hint="eastAsia" w:ascii="楷体_GB2312" w:eastAsia="楷体_GB2312"/>
          <w:sz w:val="28"/>
          <w:szCs w:val="28"/>
        </w:rPr>
        <w:t>乙方收款帐号：</w:t>
      </w:r>
      <w:r>
        <w:rPr>
          <w:rFonts w:hint="eastAsia" w:ascii="楷体_GB2312" w:eastAsia="楷体_GB2312"/>
          <w:sz w:val="28"/>
          <w:szCs w:val="28"/>
          <w:u w:val="single"/>
        </w:rPr>
        <w:t xml:space="preserve">                       </w:t>
      </w:r>
    </w:p>
    <w:p>
      <w:pPr>
        <w:spacing w:line="440" w:lineRule="exact"/>
        <w:ind w:firstLine="570"/>
        <w:rPr>
          <w:rFonts w:hint="eastAsia" w:ascii="楷体_GB2312" w:eastAsia="楷体_GB2312"/>
          <w:sz w:val="28"/>
          <w:szCs w:val="28"/>
        </w:rPr>
      </w:pPr>
      <w:r>
        <w:rPr>
          <w:rFonts w:hint="eastAsia" w:ascii="楷体_GB2312" w:eastAsia="楷体_GB2312"/>
          <w:sz w:val="28"/>
          <w:szCs w:val="28"/>
        </w:rPr>
        <w:t>7.4以上价款支付方式必须以业主资金到位为前提条件，本合同签订前发包人视作承包人对本工程的全部情况已充分了解，合同履行中如因业主原因造成款项不能及时支付的，发包人不承担任何违约或赔偿责任，承包人也不得因此要求发包人承担违约或赔偿责任，双方应联合向业主催讨、索赔。</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7.5在支付该进度款以前，承包人必须满足以下要求，否则发包人拒绝支付进度款：发包人对所申报完成量的实物质量、安全防护以及文明施工等进行全面检查，必须对质量缺陷整改完毕，垃圾清理干净，标高、轴线标识、质量检查数据均完备清楚，安全防护设施搭设完毕并符合规范及发包人要求；如承包人对上述某项工作在发包人要求后经过三次处理仍不能达到要求，则发包人有权安排其他施工单位执行此项工作，由此所发生的一切费用由承包人负责。</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7.6履约保证金：</w:t>
      </w:r>
    </w:p>
    <w:p>
      <w:pPr>
        <w:spacing w:line="400" w:lineRule="exact"/>
        <w:rPr>
          <w:rFonts w:hint="eastAsia" w:ascii="楷体_GB2312" w:hAnsi="宋体" w:eastAsia="楷体_GB2312" w:cs="宋体"/>
          <w:sz w:val="28"/>
          <w:szCs w:val="28"/>
        </w:rPr>
      </w:pPr>
      <w:r>
        <w:rPr>
          <w:rFonts w:hint="eastAsia" w:ascii="楷体_GB2312" w:hAnsi="宋体" w:eastAsia="楷体_GB2312" w:cs="宋体"/>
          <w:sz w:val="28"/>
          <w:szCs w:val="28"/>
        </w:rPr>
        <w:t>承包人必须缴纳履约保证金。履约保证金为</w:t>
      </w:r>
      <w:r>
        <w:rPr>
          <w:rFonts w:hint="eastAsia" w:ascii="楷体_GB2312" w:hAnsi="宋体" w:eastAsia="楷体_GB2312" w:cs="宋体"/>
          <w:sz w:val="28"/>
          <w:szCs w:val="28"/>
          <w:lang w:val="en-US" w:eastAsia="zh-CN"/>
        </w:rPr>
        <w:t>2</w:t>
      </w:r>
      <w:r>
        <w:rPr>
          <w:rFonts w:hint="eastAsia" w:ascii="楷体_GB2312" w:hAnsi="宋体" w:eastAsia="楷体_GB2312" w:cs="宋体"/>
          <w:sz w:val="28"/>
          <w:szCs w:val="28"/>
        </w:rPr>
        <w:t>万元，中标后由中标人缴纳。</w:t>
      </w:r>
      <w:r>
        <w:rPr>
          <w:rFonts w:hint="eastAsia" w:ascii="楷体_GB2312" w:hAnsi="宋体" w:eastAsia="楷体_GB2312" w:cs="宋体"/>
          <w:sz w:val="28"/>
          <w:szCs w:val="28"/>
          <w:lang w:val="en-US" w:eastAsia="zh-CN"/>
        </w:rPr>
        <w:t>竣工验收后退还承包人</w:t>
      </w:r>
      <w:r>
        <w:rPr>
          <w:rFonts w:hint="eastAsia" w:ascii="楷体_GB2312" w:hAnsi="宋体" w:eastAsia="楷体_GB2312" w:cs="宋体"/>
          <w:sz w:val="28"/>
          <w:szCs w:val="28"/>
        </w:rPr>
        <w:t>（无息）。</w:t>
      </w:r>
    </w:p>
    <w:p>
      <w:pPr>
        <w:spacing w:line="440" w:lineRule="exact"/>
        <w:ind w:firstLine="420" w:firstLineChars="150"/>
        <w:rPr>
          <w:rFonts w:hint="eastAsia" w:ascii="宋体" w:hAnsi="宋体" w:cs="楷体_GB2312"/>
          <w:sz w:val="24"/>
        </w:rPr>
      </w:pPr>
      <w:r>
        <w:rPr>
          <w:rFonts w:hint="eastAsia" w:ascii="楷体_GB2312" w:hAnsi="宋体" w:eastAsia="楷体_GB2312" w:cs="宋体"/>
          <w:sz w:val="28"/>
          <w:szCs w:val="28"/>
        </w:rPr>
        <w:t>7.7施工期间遇政策调整，合同不再调整。</w:t>
      </w:r>
    </w:p>
    <w:p>
      <w:pPr>
        <w:spacing w:line="440" w:lineRule="exact"/>
        <w:rPr>
          <w:rFonts w:hint="eastAsia" w:ascii="楷体_GB2312" w:hAnsi="宋体" w:eastAsia="楷体_GB2312"/>
          <w:b/>
          <w:sz w:val="28"/>
          <w:szCs w:val="28"/>
        </w:rPr>
      </w:pPr>
      <w:r>
        <w:rPr>
          <w:rFonts w:hint="eastAsia" w:ascii="楷体_GB2312" w:hAnsi="宋体" w:eastAsia="楷体_GB2312" w:cs="宋体"/>
          <w:b/>
          <w:sz w:val="28"/>
          <w:szCs w:val="28"/>
        </w:rPr>
        <w:t>8、</w:t>
      </w:r>
      <w:r>
        <w:rPr>
          <w:rFonts w:hint="eastAsia" w:ascii="楷体_GB2312" w:hAnsi="宋体" w:eastAsia="楷体_GB2312"/>
          <w:b/>
          <w:sz w:val="28"/>
          <w:szCs w:val="28"/>
        </w:rPr>
        <w:t>发包人的权利及义务</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8.1负责工程的总体安排和全面工作。</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8.2对</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施工内容进行监督检查。</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8.3负责工程技术问题和技术变更的处理。</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8.4负责提供合同内的施工机械设备，保证施工需要。</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8.5负责对</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工程质量和施工安全进行检查，并有权对不合格项进行处罚。</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8.6向</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提供施工蓝图一套。施工完毕后</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应将蓝图交还发包人。</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9、承包人的权利及义务</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9.1进行施工测量放线工作，提供相应施工内容的人员、进度、材料计划，向发包人报批。</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9.2</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不得无故更换项目经理（或现场负责人），项目经理及项目管理班子中技术负责人、施工员、质检员、安全员、测量员等管理人员及特殊工种人员均必须持证上岗，并将证书原件交总包人核验并保存至主体结构完工验收后退回。项目经理资质等级要求达到二级建造师或以上。达不到要求的，发包人有权解除合同，</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无条件退场，工程款按已完工程量的30%结算。</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9.3组织素质好，工种齐全的施工队伍，工人年龄不得低于18周岁、不得超过55周岁。配备相应现场管理人员，向发包人相关部门报送在该项目作业人员花名册，并随时提供增减变化情况表。必须保证其人员的相对稳定，不得随意变更注册人员。各种证件（如身份证、暂住证、就业证、计生证及食堂卫生许可证、炊事员健康证等）必须齐全，其费用及职工三险一金交纳的费用等均由</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自理。乙方当月做好人工费结帐，资料经审计后，并按合同协议比例，做好工人工资表（实名制），交与甲方项目部监督开支，如工资表未按实名制做，项目部有权按实名制把工资单列帐户，按河北省最低标准工资存入银行作为专项资金，任何人不得挪用。</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9.4按国家质量验评标准、文明工地施工标准及发包人的有关工程管理规定，做好各分部分项工程的施工及施工现场的安全文明施工，并提供有关质量自检记录及安全教育、培训等方面的资料，每道工序质量由专人负责，设专职安全员、质检员。确保各项目标，按期完成发包人下达的生产任务，服从发包人统一调动、安排。</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9.5保管好发包人提供的临建设施、材料、机具等，如有人为损坏和丢失照价赔偿，</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施工完成后应及时将发包人提供的机具归还，在核实无误后方可最后付款。</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9.6严格按照国家现行安全施工标准、规范施工，施工过程中非发包人原因所发生的人身伤亡事故及医疗费用和意外事故均由</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负全部责任。</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9.7协助发包人做半成品和成品的保护工作，因</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原因造成损坏和损失据实赔偿，并接受发包人的经济处罚，对有意破坏或偷盗的除对当事者进行处罚外，相应追究</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的责任，并进行双倍处罚。</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9.8如有合理化建议应征得发包人同意，并办理相应手续后方可改变施工。</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9.9</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进场后必须向发包人出具书面委托书（现场负责人及领料人），严格执行发包人限额领料制度，指定专人负责向发包人领取材料及工具等，其他人不得领用。各种材料均考虑正常损耗。超过河北省2012预算定额部分或人为浪费，经发包人有关部门确认后，在承包费中扣除。</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9.10</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在进场一周内需将施工范围内的</w:t>
      </w:r>
      <w:r>
        <w:rPr>
          <w:rFonts w:hint="eastAsia" w:ascii="楷体_GB2312" w:hAnsi="宋体" w:eastAsia="楷体_GB2312" w:cs="宋体"/>
          <w:sz w:val="28"/>
          <w:szCs w:val="28"/>
          <w:lang w:val="en-US" w:eastAsia="zh-CN"/>
        </w:rPr>
        <w:t>预算</w:t>
      </w:r>
      <w:r>
        <w:rPr>
          <w:rFonts w:hint="eastAsia" w:ascii="楷体_GB2312" w:hAnsi="宋体" w:eastAsia="楷体_GB2312" w:cs="宋体"/>
          <w:sz w:val="28"/>
          <w:szCs w:val="28"/>
        </w:rPr>
        <w:t>提供给发包人（并按照发包人预算部门要求提供汇总表）</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lang w:val="en-US" w:eastAsia="zh-CN"/>
        </w:rPr>
        <w:t>并在过程及对建设单位结算过程全力配合，指定专门的结算人与发包人对接</w:t>
      </w:r>
      <w:r>
        <w:rPr>
          <w:rFonts w:hint="eastAsia" w:ascii="楷体_GB2312" w:hAnsi="宋体" w:eastAsia="楷体_GB2312" w:cs="宋体"/>
          <w:sz w:val="28"/>
          <w:szCs w:val="28"/>
        </w:rPr>
        <w:t>。</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9.11</w:t>
      </w:r>
      <w:r>
        <w:rPr>
          <w:rFonts w:hint="eastAsia" w:ascii="楷体_GB2312" w:hAnsi="宋体" w:eastAsia="楷体_GB2312" w:cs="宋体"/>
          <w:sz w:val="28"/>
          <w:szCs w:val="28"/>
          <w:lang w:val="en-US" w:eastAsia="zh-CN"/>
        </w:rPr>
        <w:t>全力</w:t>
      </w:r>
      <w:r>
        <w:rPr>
          <w:rFonts w:hint="eastAsia" w:ascii="楷体_GB2312" w:hAnsi="宋体" w:eastAsia="楷体_GB2312" w:cs="宋体"/>
          <w:sz w:val="28"/>
          <w:szCs w:val="28"/>
        </w:rPr>
        <w:t>协助发包人</w:t>
      </w:r>
      <w:r>
        <w:rPr>
          <w:rFonts w:hint="eastAsia" w:ascii="楷体_GB2312" w:hAnsi="宋体" w:eastAsia="楷体_GB2312" w:cs="宋体"/>
          <w:sz w:val="28"/>
          <w:szCs w:val="28"/>
          <w:lang w:val="en-US" w:eastAsia="zh-CN"/>
        </w:rPr>
        <w:t>向建设单位</w:t>
      </w:r>
      <w:r>
        <w:rPr>
          <w:rFonts w:hint="eastAsia" w:ascii="楷体_GB2312" w:hAnsi="宋体" w:eastAsia="楷体_GB2312" w:cs="宋体"/>
          <w:sz w:val="28"/>
          <w:szCs w:val="28"/>
        </w:rPr>
        <w:t>办理签证</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lang w:val="en-US" w:eastAsia="zh-CN"/>
        </w:rPr>
        <w:t>洽商</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lang w:val="en-US" w:eastAsia="zh-CN"/>
        </w:rPr>
        <w:t>未办理内容不予结算</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rPr>
        <w:t>及实验取样工作。</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9.12</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必须提供公司的营业执照、资质证书、安全生产许可证、法人身份证明、法人授权委托书及委托代理人身证复印件。</w:t>
      </w:r>
    </w:p>
    <w:p>
      <w:pPr>
        <w:spacing w:line="40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9.13</w:t>
      </w:r>
      <w:r>
        <w:rPr>
          <w:rFonts w:hint="eastAsia" w:ascii="楷体_GB2312" w:hAnsi="宋体" w:eastAsia="楷体_GB2312" w:cs="宋体"/>
          <w:sz w:val="28"/>
          <w:szCs w:val="28"/>
          <w:lang w:eastAsia="zh-CN"/>
        </w:rPr>
        <w:t>承包人</w:t>
      </w:r>
      <w:r>
        <w:rPr>
          <w:rFonts w:hint="eastAsia" w:ascii="楷体_GB2312" w:hAnsi="宋体" w:eastAsia="楷体_GB2312" w:cs="宋体"/>
          <w:sz w:val="28"/>
          <w:szCs w:val="28"/>
        </w:rPr>
        <w:t xml:space="preserve">项目经理（或委托代理人）：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 xml:space="preserve"> ，负责日常施工的管理、协调工作。</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10</w:t>
      </w:r>
      <w:r>
        <w:rPr>
          <w:rFonts w:hint="eastAsia" w:ascii="楷体_GB2312" w:hAnsi="宋体" w:eastAsia="楷体_GB2312"/>
          <w:b/>
          <w:bCs/>
          <w:sz w:val="28"/>
          <w:szCs w:val="28"/>
        </w:rPr>
        <w:t>、安全施工与检查</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10.1承包人应遵守工程建设安全生产有关管理规定，严格按安全标准进行施工，并随时接受行业安全检查人员依法实施的监督检查，采取必要的安全防护措施，消除事故隐患。由于承包人安全措施不力造成事故的责任和因此而发生的费用，由承包人承担。</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10.2承包人应对作业现场劳务人员进行安全教育并进行书面记录，发包人有权进行检查。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10.3承包人在动力设备、输电线路、地下管道、密封防震车间、易燃易爆地段以及临街交通要道附近施工时，施工开始前发包人审核承包人提出的安全防护措施，认可后实施。</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10.4实施爆破作业，在放射、毒害性环境中工作(含储存、运输、使用)及使用毒害性、腐蚀性物品施工时，承包人应在施工前10天以书面形式通知发包人，并提出相应的安全防护措施，经发包人认可后实施。</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10.5承包人在施工现场内使用的安全保护用品(如安全带及其他保护用品)，</w:t>
      </w:r>
      <w:r>
        <w:rPr>
          <w:rFonts w:hint="eastAsia" w:ascii="楷体_GB2312" w:hAnsi="宋体" w:eastAsia="楷体_GB2312" w:cs="宋体"/>
          <w:sz w:val="28"/>
          <w:szCs w:val="28"/>
        </w:rPr>
        <w:t>由承包人</w:t>
      </w:r>
      <w:r>
        <w:rPr>
          <w:rFonts w:hint="eastAsia" w:ascii="楷体_GB2312" w:hAnsi="宋体" w:eastAsia="楷体_GB2312"/>
          <w:sz w:val="28"/>
          <w:szCs w:val="28"/>
        </w:rPr>
        <w:t>负担。</w:t>
      </w:r>
      <w:r>
        <w:rPr>
          <w:rFonts w:hint="eastAsia" w:ascii="楷体_GB2312" w:eastAsia="楷体_GB2312"/>
          <w:sz w:val="28"/>
          <w:szCs w:val="28"/>
        </w:rPr>
        <w:t>安全帽由发包人统一配备，费用由承包人负担。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10.6重大伤亡及其他安全事故处理:</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10.6.1发生重大伤亡及其他安全事故，承发包双方应采取紧急措施防止事态扩大并全力组织抢救伤者，保护事故现场，如因抢救伤者必须移动现场设备，须作出书面记录或拍照。</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10.6.2按照有关规定，发包人承包人应分清责任，由事故责任方承担相应的责任。发包人承包人对事故责任有争议时，应按政府有关部门的认定处理。</w:t>
      </w:r>
    </w:p>
    <w:p>
      <w:pPr>
        <w:spacing w:line="440" w:lineRule="exact"/>
        <w:ind w:firstLine="570"/>
        <w:rPr>
          <w:rFonts w:hint="eastAsia" w:ascii="楷体_GB2312" w:eastAsia="楷体_GB2312"/>
          <w:b/>
          <w:sz w:val="28"/>
          <w:szCs w:val="28"/>
        </w:rPr>
      </w:pPr>
      <w:r>
        <w:rPr>
          <w:rFonts w:hint="eastAsia" w:ascii="楷体_GB2312" w:hAnsi="宋体" w:eastAsia="楷体_GB2312"/>
          <w:sz w:val="28"/>
          <w:szCs w:val="28"/>
        </w:rPr>
        <w:t>10.7对本工程的安全生产标准</w:t>
      </w:r>
      <w:r>
        <w:rPr>
          <w:rFonts w:hint="eastAsia" w:ascii="楷体_GB2312" w:eastAsia="楷体_GB2312"/>
          <w:sz w:val="28"/>
          <w:szCs w:val="28"/>
        </w:rPr>
        <w:t>和环保施工</w:t>
      </w:r>
      <w:r>
        <w:rPr>
          <w:rFonts w:hint="eastAsia" w:ascii="楷体_GB2312" w:hAnsi="宋体" w:eastAsia="楷体_GB2312"/>
          <w:sz w:val="28"/>
          <w:szCs w:val="28"/>
        </w:rPr>
        <w:t>，双方约定如下：</w:t>
      </w:r>
      <w:r>
        <w:rPr>
          <w:rFonts w:hint="eastAsia" w:ascii="楷体_GB2312" w:eastAsia="楷体_GB2312"/>
          <w:sz w:val="28"/>
          <w:szCs w:val="28"/>
        </w:rPr>
        <w:t>施工现场必须达到</w:t>
      </w:r>
      <w:r>
        <w:rPr>
          <w:rFonts w:hint="eastAsia" w:ascii="楷体_GB2312" w:eastAsia="楷体_GB2312"/>
          <w:sz w:val="28"/>
          <w:szCs w:val="28"/>
          <w:u w:val="single"/>
        </w:rPr>
        <w:t>省级安全文明工地</w:t>
      </w:r>
      <w:r>
        <w:rPr>
          <w:rFonts w:hint="eastAsia" w:ascii="楷体_GB2312" w:eastAsia="楷体_GB2312"/>
          <w:sz w:val="28"/>
          <w:szCs w:val="28"/>
        </w:rPr>
        <w:t>。承包人在施工过程中应严格执行国家、地方的相关标准和规定，还要符合发包人提出的安全、文明施工要求</w:t>
      </w:r>
      <w:r>
        <w:rPr>
          <w:rFonts w:hint="eastAsia" w:ascii="楷体_GB2312" w:eastAsia="楷体_GB2312"/>
          <w:b/>
          <w:sz w:val="28"/>
          <w:szCs w:val="28"/>
        </w:rPr>
        <w:t>。</w:t>
      </w:r>
    </w:p>
    <w:p>
      <w:pPr>
        <w:spacing w:line="440" w:lineRule="exact"/>
        <w:rPr>
          <w:rFonts w:hint="eastAsia" w:ascii="楷体_GB2312" w:hAnsi="宋体" w:eastAsia="楷体_GB2312"/>
          <w:b/>
          <w:bCs/>
          <w:sz w:val="28"/>
          <w:szCs w:val="28"/>
        </w:rPr>
      </w:pPr>
      <w:r>
        <w:rPr>
          <w:rFonts w:hint="eastAsia" w:ascii="楷体_GB2312" w:hAnsi="宋体" w:eastAsia="楷体_GB2312"/>
          <w:b/>
          <w:sz w:val="28"/>
          <w:szCs w:val="28"/>
        </w:rPr>
        <w:t>11、工程</w:t>
      </w:r>
      <w:r>
        <w:rPr>
          <w:rFonts w:hint="eastAsia" w:ascii="楷体_GB2312" w:hAnsi="宋体" w:eastAsia="楷体_GB2312"/>
          <w:b/>
          <w:bCs/>
          <w:sz w:val="28"/>
          <w:szCs w:val="28"/>
        </w:rPr>
        <w:t>质量、验收</w:t>
      </w:r>
    </w:p>
    <w:p>
      <w:pPr>
        <w:spacing w:line="400" w:lineRule="exact"/>
        <w:rPr>
          <w:rFonts w:hint="eastAsia" w:ascii="楷体_GB2312" w:hAnsi="宋体" w:eastAsia="楷体_GB2312"/>
          <w:sz w:val="28"/>
          <w:szCs w:val="28"/>
          <w:u w:val="single"/>
        </w:rPr>
      </w:pPr>
      <w:r>
        <w:rPr>
          <w:rFonts w:hint="eastAsia" w:ascii="楷体_GB2312" w:hAnsi="宋体" w:eastAsia="楷体_GB2312"/>
          <w:sz w:val="28"/>
          <w:szCs w:val="28"/>
        </w:rPr>
        <w:t>11.1对本工程的质量标准，双方约定如下：</w:t>
      </w:r>
      <w:r>
        <w:rPr>
          <w:rFonts w:hint="eastAsia" w:ascii="楷体_GB2312" w:hAnsi="宋体" w:eastAsia="楷体_GB2312"/>
          <w:sz w:val="28"/>
          <w:szCs w:val="28"/>
          <w:u w:val="single"/>
        </w:rPr>
        <w:t>省优。</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11.2承包人应确保所完成施工的质量，达到设计图纸要求及约定标准的质量目标。如图纸、发包人指令和国家及当地政府施工验收规范、标准之间有差异或不一致，承包人应在取得发包人书面认可后，以质量要求较高者为施工依据。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11.3承包人必须按照国家规定的质量检验标准、施工验收规范和施工图组织施工。在施工中发现设计有误，须立即向发包人提出，取得文字变更洽商手续后方可继续施工。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11.4承包人施工完毕，应向发包人提交完工报告，通知发包人验收；发包人应当在收到承包人的上述报告后对承包人施工成果进行验收，验收合格，视为承包人已经完成了本合同约定工作。但发包人与业主间的隐蔽工程验收结果或工程竣工验收结果表明承包人施工质量不合格时，承包人应负责无偿修复，不延长工期，并承担由此导致的发包人的相关损失。</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12、</w:t>
      </w:r>
      <w:r>
        <w:rPr>
          <w:rFonts w:hint="eastAsia" w:ascii="楷体_GB2312" w:hAnsi="宋体" w:eastAsia="楷体_GB2312"/>
          <w:b/>
          <w:bCs/>
          <w:sz w:val="28"/>
          <w:szCs w:val="28"/>
        </w:rPr>
        <w:t>违约责任</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12.1当发生下列情况之一时，发包人应承担违约责任：</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12.1.1由于发包人任务不足或因故不能继续履行合同时，双方协商后可提前终止合同。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12.1.2发包人超过约定的支付时间不支付劳务费或结算价余款的，承包人可向发包人发出要求付款通知，发包人收到承包人通知后仍不能按要求付款，可与承包人协商签订延期付款协议，经承包人同意后可延期支付。</w:t>
      </w:r>
    </w:p>
    <w:p>
      <w:pPr>
        <w:spacing w:line="440" w:lineRule="exact"/>
        <w:ind w:firstLine="555"/>
        <w:rPr>
          <w:rFonts w:hint="eastAsia" w:ascii="楷体_GB2312" w:hAnsi="宋体" w:eastAsia="楷体_GB2312"/>
          <w:sz w:val="28"/>
          <w:szCs w:val="28"/>
        </w:rPr>
      </w:pPr>
      <w:r>
        <w:rPr>
          <w:rFonts w:hint="eastAsia" w:ascii="楷体_GB2312" w:hAnsi="宋体" w:eastAsia="楷体_GB2312"/>
          <w:sz w:val="28"/>
          <w:szCs w:val="28"/>
        </w:rPr>
        <w:t>12.2当发生下列情况之一时，承包人应承担违约责任：</w:t>
      </w:r>
    </w:p>
    <w:p>
      <w:pPr>
        <w:spacing w:line="440" w:lineRule="exact"/>
        <w:ind w:firstLine="555"/>
        <w:rPr>
          <w:rFonts w:hint="eastAsia" w:ascii="楷体_GB2312" w:hAnsi="宋体" w:eastAsia="楷体_GB2312"/>
          <w:sz w:val="28"/>
          <w:szCs w:val="28"/>
          <w:lang w:val="en-US" w:eastAsia="zh-CN"/>
        </w:rPr>
      </w:pPr>
      <w:r>
        <w:rPr>
          <w:rFonts w:hint="eastAsia" w:ascii="楷体_GB2312" w:hAnsi="宋体" w:eastAsia="楷体_GB2312"/>
          <w:sz w:val="28"/>
          <w:szCs w:val="28"/>
        </w:rPr>
        <w:t>12.2.1</w:t>
      </w:r>
      <w:r>
        <w:rPr>
          <w:rFonts w:hint="eastAsia" w:ascii="楷体_GB2312" w:eastAsia="楷体_GB2312"/>
          <w:sz w:val="28"/>
          <w:szCs w:val="28"/>
        </w:rPr>
        <w:t>承包人以非正当方式（包括10人以上围堵、占据施工现场、发包人办公场所；以任何手段阻止施工现场正常施工、发包人正常办公秩序；阻塞交通；攀爬塔吊、建筑物、广告牌等；以及《国务院信访工作条例》〔国务院第431号令〕第二十条规定的行为）向发包人提出要求的，承包人支付违约金</w:t>
      </w:r>
      <w:r>
        <w:rPr>
          <w:rFonts w:hint="eastAsia" w:ascii="楷体_GB2312" w:eastAsia="楷体_GB2312"/>
          <w:sz w:val="28"/>
          <w:szCs w:val="28"/>
          <w:u w:val="single"/>
        </w:rPr>
        <w:t>50000</w:t>
      </w:r>
      <w:r>
        <w:rPr>
          <w:rFonts w:hint="eastAsia" w:ascii="楷体_GB2312" w:eastAsia="楷体_GB2312"/>
          <w:sz w:val="28"/>
          <w:szCs w:val="28"/>
        </w:rPr>
        <w:t>元；</w:t>
      </w:r>
      <w:r>
        <w:rPr>
          <w:rFonts w:hint="eastAsia" w:ascii="楷体_GB2312" w:hAnsi="宋体" w:eastAsia="楷体_GB2312"/>
          <w:sz w:val="28"/>
          <w:szCs w:val="28"/>
        </w:rPr>
        <w:t>如该违约金不足以弥补发包人的损失，发包人可以要求承包人继续予以赔偿</w:t>
      </w:r>
      <w:r>
        <w:rPr>
          <w:rFonts w:hint="eastAsia" w:ascii="楷体_GB2312" w:eastAsia="楷体_GB2312"/>
          <w:sz w:val="28"/>
          <w:szCs w:val="28"/>
        </w:rPr>
        <w:t>。由此造成工期延误、质量未达到约定标准、文明安全施工未达到约定标准的，发包人索赔违约金不受本合同约定的上限的约束。</w:t>
      </w:r>
      <w:r>
        <w:rPr>
          <w:rFonts w:hint="eastAsia" w:ascii="楷体_GB2312" w:eastAsia="楷体_GB2312"/>
          <w:sz w:val="28"/>
          <w:szCs w:val="28"/>
          <w:lang w:val="en-US" w:eastAsia="zh-CN"/>
        </w:rPr>
        <w:t xml:space="preserve">  </w:t>
      </w:r>
    </w:p>
    <w:p>
      <w:pPr>
        <w:spacing w:line="440" w:lineRule="exact"/>
        <w:ind w:firstLine="560" w:firstLineChars="200"/>
        <w:rPr>
          <w:rFonts w:hint="eastAsia" w:ascii="楷体_GB2312" w:eastAsia="楷体_GB2312"/>
          <w:sz w:val="28"/>
          <w:szCs w:val="28"/>
        </w:rPr>
      </w:pPr>
      <w:r>
        <w:rPr>
          <w:rFonts w:hint="eastAsia" w:ascii="楷体_GB2312" w:eastAsia="楷体_GB2312"/>
          <w:sz w:val="28"/>
          <w:szCs w:val="28"/>
        </w:rPr>
        <w:t>12.2.2承包人未在</w:t>
      </w:r>
      <w:r>
        <w:rPr>
          <w:rFonts w:hint="eastAsia" w:ascii="楷体_GB2312" w:hAnsi="宋体" w:eastAsia="楷体_GB2312"/>
          <w:sz w:val="28"/>
          <w:szCs w:val="28"/>
        </w:rPr>
        <w:t>每月</w:t>
      </w:r>
      <w:r>
        <w:rPr>
          <w:rFonts w:hint="eastAsia" w:ascii="楷体_GB2312" w:hAnsi="宋体" w:eastAsia="楷体_GB2312"/>
          <w:sz w:val="28"/>
          <w:szCs w:val="28"/>
          <w:u w:val="single"/>
        </w:rPr>
        <w:t>28</w:t>
      </w:r>
      <w:r>
        <w:rPr>
          <w:rFonts w:hint="eastAsia" w:ascii="楷体_GB2312" w:hAnsi="宋体" w:eastAsia="楷体_GB2312"/>
          <w:sz w:val="28"/>
          <w:szCs w:val="28"/>
        </w:rPr>
        <w:t>日前向发包人提供上月本企业在本项目上所有工人的出勤情况及工资核算及支付情况的盖章书面记录的。</w:t>
      </w:r>
    </w:p>
    <w:p>
      <w:pPr>
        <w:spacing w:line="440" w:lineRule="exact"/>
        <w:ind w:firstLine="560" w:firstLineChars="200"/>
        <w:rPr>
          <w:rFonts w:hint="eastAsia" w:ascii="楷体_GB2312" w:eastAsia="楷体_GB2312"/>
          <w:sz w:val="28"/>
          <w:szCs w:val="28"/>
        </w:rPr>
      </w:pPr>
      <w:r>
        <w:rPr>
          <w:rFonts w:hint="eastAsia" w:ascii="楷体_GB2312" w:eastAsia="楷体_GB2312"/>
          <w:sz w:val="28"/>
          <w:szCs w:val="28"/>
        </w:rPr>
        <w:t>12.2.3承包人不履行或不按约定履行合同的其他义务时，应向发包人支付违约金</w:t>
      </w:r>
      <w:r>
        <w:rPr>
          <w:rFonts w:hint="eastAsia" w:ascii="楷体_GB2312" w:eastAsia="楷体_GB2312"/>
          <w:sz w:val="28"/>
          <w:szCs w:val="28"/>
          <w:u w:val="single"/>
        </w:rPr>
        <w:t>10000</w:t>
      </w:r>
      <w:r>
        <w:rPr>
          <w:rFonts w:hint="eastAsia" w:ascii="楷体_GB2312" w:eastAsia="楷体_GB2312"/>
          <w:sz w:val="28"/>
          <w:szCs w:val="28"/>
        </w:rPr>
        <w:t>元，最高不超过合同总金额的</w:t>
      </w:r>
      <w:r>
        <w:rPr>
          <w:rFonts w:hint="eastAsia" w:ascii="楷体_GB2312" w:eastAsia="楷体_GB2312"/>
          <w:sz w:val="28"/>
          <w:szCs w:val="28"/>
          <w:u w:val="single"/>
        </w:rPr>
        <w:t>3%</w:t>
      </w:r>
      <w:r>
        <w:rPr>
          <w:rFonts w:hint="eastAsia" w:ascii="楷体_GB2312" w:eastAsia="楷体_GB2312"/>
          <w:sz w:val="28"/>
          <w:szCs w:val="28"/>
        </w:rPr>
        <w:t>。延误的承包人工作时间不予顺延。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12.3一方违约后，另一方要求违约方继续履行合同时，违约方承担上述违约责任后仍应继续履行合同。</w:t>
      </w:r>
    </w:p>
    <w:p>
      <w:pPr>
        <w:spacing w:line="440" w:lineRule="exact"/>
        <w:ind w:firstLine="560" w:firstLineChars="200"/>
        <w:rPr>
          <w:rFonts w:hint="eastAsia" w:ascii="楷体_GB2312" w:hAnsi="宋体" w:eastAsia="楷体_GB2312"/>
          <w:color w:val="FF0000"/>
          <w:sz w:val="28"/>
          <w:szCs w:val="28"/>
        </w:rPr>
      </w:pPr>
      <w:r>
        <w:rPr>
          <w:rFonts w:hint="eastAsia" w:ascii="楷体_GB2312" w:hAnsi="宋体" w:eastAsia="楷体_GB2312"/>
          <w:sz w:val="28"/>
          <w:szCs w:val="28"/>
        </w:rPr>
        <w:t>12.4承包人先有13.2.1、13.2.2行为的，发包人自行为发生之日起</w:t>
      </w:r>
      <w:r>
        <w:rPr>
          <w:rFonts w:hint="eastAsia" w:ascii="楷体_GB2312" w:hAnsi="宋体" w:eastAsia="楷体_GB2312"/>
          <w:sz w:val="28"/>
          <w:szCs w:val="28"/>
          <w:u w:val="single"/>
        </w:rPr>
        <w:t>7</w:t>
      </w:r>
      <w:r>
        <w:rPr>
          <w:rFonts w:hint="eastAsia" w:ascii="楷体_GB2312" w:hAnsi="宋体" w:eastAsia="楷体_GB2312"/>
          <w:sz w:val="28"/>
          <w:szCs w:val="28"/>
        </w:rPr>
        <w:t>日内不履行</w:t>
      </w:r>
      <w:r>
        <w:rPr>
          <w:rFonts w:hint="eastAsia" w:ascii="楷体_GB2312" w:hAnsi="宋体" w:eastAsia="楷体_GB2312"/>
          <w:sz w:val="28"/>
          <w:szCs w:val="28"/>
          <w:lang w:val="en-US" w:eastAsia="zh-CN"/>
        </w:rPr>
        <w:t>承包</w:t>
      </w:r>
      <w:r>
        <w:rPr>
          <w:rFonts w:hint="eastAsia" w:ascii="楷体_GB2312" w:hAnsi="宋体" w:eastAsia="楷体_GB2312"/>
          <w:sz w:val="28"/>
          <w:szCs w:val="28"/>
        </w:rPr>
        <w:t>合同价款的结算和支付手续的行为不构成违约。行为存在连续状态的，自连续状态终止之日起计算时限。</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因承包人原因造成发包人工期延误或工程质量严重不符合要求时，发包人可以终止合同，并要求承包人在</w:t>
      </w:r>
      <w:r>
        <w:rPr>
          <w:rFonts w:hint="eastAsia" w:ascii="楷体_GB2312" w:hAnsi="宋体" w:eastAsia="楷体_GB2312"/>
          <w:b/>
          <w:sz w:val="28"/>
          <w:szCs w:val="28"/>
          <w:u w:val="single"/>
        </w:rPr>
        <w:t>3</w:t>
      </w:r>
      <w:r>
        <w:rPr>
          <w:rFonts w:hint="eastAsia" w:ascii="楷体_GB2312" w:hAnsi="宋体" w:eastAsia="楷体_GB2312"/>
          <w:sz w:val="28"/>
          <w:szCs w:val="28"/>
        </w:rPr>
        <w:t>日内退出施工现场，承包人应当退出施工现场，</w:t>
      </w:r>
      <w:r>
        <w:rPr>
          <w:rFonts w:hint="eastAsia" w:ascii="楷体_GB2312" w:hAnsi="宋体" w:eastAsia="楷体_GB2312" w:cs="宋体"/>
          <w:sz w:val="28"/>
          <w:szCs w:val="28"/>
        </w:rPr>
        <w:t>但发包人应在要求承包人退出施工现场的时限内，与承包人就结算事宜达成书面协议或由监理公司、发包人、承包人共同对己完成的工程量进行签认。</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12.5因承包人责任造成质量事故和延误工期，其工料损失全部由承包人承担。</w:t>
      </w:r>
    </w:p>
    <w:p>
      <w:pPr>
        <w:spacing w:line="440" w:lineRule="exact"/>
        <w:rPr>
          <w:rFonts w:hint="eastAsia" w:ascii="楷体_GB2312" w:hAnsi="宋体" w:eastAsia="楷体_GB2312"/>
          <w:sz w:val="28"/>
          <w:szCs w:val="28"/>
        </w:rPr>
      </w:pPr>
      <w:r>
        <w:rPr>
          <w:rFonts w:hint="eastAsia" w:ascii="楷体_GB2312" w:hAnsi="宋体" w:eastAsia="楷体_GB2312"/>
          <w:b/>
          <w:bCs/>
          <w:sz w:val="28"/>
          <w:szCs w:val="28"/>
        </w:rPr>
        <w:t>13、索赔</w:t>
      </w:r>
    </w:p>
    <w:p>
      <w:pPr>
        <w:spacing w:line="440" w:lineRule="exact"/>
        <w:ind w:firstLine="548" w:firstLineChars="196"/>
        <w:rPr>
          <w:rFonts w:hint="eastAsia" w:ascii="楷体_GB2312" w:hAnsi="宋体" w:eastAsia="楷体_GB2312"/>
          <w:b/>
          <w:bCs/>
          <w:sz w:val="28"/>
          <w:szCs w:val="28"/>
        </w:rPr>
      </w:pPr>
      <w:r>
        <w:rPr>
          <w:rFonts w:hint="eastAsia" w:ascii="楷体_GB2312" w:hAnsi="宋体" w:eastAsia="楷体_GB2312"/>
          <w:sz w:val="28"/>
          <w:szCs w:val="28"/>
        </w:rPr>
        <w:t>13.1发包人根据总(分)包合同向业主递交索赔意向通知或其它资料时，承包人应予以积极配合，保持并出示相应资料，以便发包人能遵守总(分)包合同。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13.2在劳务作业实施过程中，如承包人遇到不利外部条件等根据总(分)包合同可以索赔的情形出现，则发包人应该采取一切合理步骤，向业主主张追加付款或延长工期。当索赔成功后，发包人应该将索赔所得的相应部分转交给承包人。</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13.3当本合同的一方向另一方提出索赔时，应有正当的索赔理由，并有索赔事件发生时有效的相应证据。</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14、争议</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14.1发包人和承包人在履行合同时发生争议，可以自行和解或要求有关主管部门调解，任何一方不愿和解、调解或和解、调解不成的，双方约定采用下列第</w:t>
      </w:r>
      <w:r>
        <w:rPr>
          <w:rFonts w:hint="eastAsia" w:ascii="楷体_GB2312" w:hAnsi="宋体" w:eastAsia="楷体_GB2312"/>
          <w:sz w:val="28"/>
          <w:szCs w:val="28"/>
          <w:u w:val="single"/>
        </w:rPr>
        <w:t>1</w:t>
      </w:r>
      <w:r>
        <w:rPr>
          <w:rFonts w:hint="eastAsia" w:ascii="楷体_GB2312" w:hAnsi="宋体" w:eastAsia="楷体_GB2312"/>
          <w:sz w:val="28"/>
          <w:szCs w:val="28"/>
        </w:rPr>
        <w:t>种方式解决争议：</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(1)向</w:t>
      </w:r>
      <w:r>
        <w:rPr>
          <w:rFonts w:hint="eastAsia" w:ascii="楷体_GB2312" w:hAnsi="宋体" w:eastAsia="楷体_GB2312"/>
          <w:sz w:val="28"/>
          <w:szCs w:val="28"/>
          <w:u w:val="single"/>
        </w:rPr>
        <w:t xml:space="preserve"> 石家庄 </w:t>
      </w:r>
      <w:r>
        <w:rPr>
          <w:rFonts w:hint="eastAsia" w:ascii="楷体_GB2312" w:hAnsi="宋体" w:eastAsia="楷体_GB2312"/>
          <w:sz w:val="28"/>
          <w:szCs w:val="28"/>
        </w:rPr>
        <w:t>仲裁委员会并依据其有效的仲裁规则申请仲裁；</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(2)向发包人住所地有管辖权的人民法院起诉。</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14.2发生争议后，除非出现下列情况，双方都应继续履行合同，保持工作连续，保护好已完工作成果：</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(1)单方违约导致合同确已无法履行，双方协议终止合同；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(2)调解要求停止合同工作，且为双方接受；</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(3)仲裁机构要求停止合同工作；</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(4)法院要求停止合同工作。</w:t>
      </w:r>
    </w:p>
    <w:p>
      <w:pPr>
        <w:spacing w:line="440" w:lineRule="exact"/>
        <w:rPr>
          <w:rFonts w:hint="eastAsia" w:ascii="楷体_GB2312" w:hAnsi="宋体" w:eastAsia="楷体_GB2312"/>
          <w:sz w:val="28"/>
          <w:szCs w:val="28"/>
        </w:rPr>
      </w:pPr>
      <w:r>
        <w:rPr>
          <w:rFonts w:hint="eastAsia" w:ascii="楷体_GB2312" w:hAnsi="宋体" w:eastAsia="楷体_GB2312"/>
          <w:b/>
          <w:bCs/>
          <w:sz w:val="28"/>
          <w:szCs w:val="28"/>
        </w:rPr>
        <w:t>15、禁止转包或再分包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承包人不得将本合同项下的劳务作业转包或再分包给他人。否则，承包人将依法承担责任。</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16、不可抗力</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16.1本合同中不可抗力的定义与总包合同中的定义相同。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16.2不可抗力事件发生后，承包人应在上述情况发生后7日内，就延误内容和因此产生的经济支出向发包人施工代表提出书面报告，发包人应就延长完工日期和赔偿经济损失给予书面答复。承包人逾期未提出书面报告的，视为其放弃此项权利。</w:t>
      </w:r>
    </w:p>
    <w:p>
      <w:pPr>
        <w:spacing w:line="440" w:lineRule="exact"/>
        <w:jc w:val="left"/>
        <w:rPr>
          <w:rFonts w:hint="eastAsia" w:ascii="楷体_GB2312" w:hAnsi="宋体" w:eastAsia="楷体_GB2312"/>
          <w:sz w:val="28"/>
          <w:szCs w:val="28"/>
        </w:rPr>
      </w:pPr>
      <w:r>
        <w:rPr>
          <w:rFonts w:hint="eastAsia" w:ascii="楷体_GB2312" w:hAnsi="宋体" w:eastAsia="楷体_GB2312"/>
          <w:sz w:val="28"/>
          <w:szCs w:val="28"/>
        </w:rPr>
        <w:t xml:space="preserve">    16.3因不可抗力事件导致的费用和延误的工作时间由双方按以下办法分别承担，若以下承担办法与总包合同约定不一致的，以总包合同约定为准：</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16.3.1工程本身的损害、因工程损害导致第三人人员伤亡和财产损失以及运至施工场地用于劳务作业的材料和待安装的设备的损害由发包人承担；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16.3.2发包人和承包人的人员伤亡由其所在单位负责，并承担相应费用；</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16.3.3承包人自有机械设备损坏及停工损失，由承包人自行承担；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16.3.4发包人提供给承包人使用的机械设备损坏，由发包人承担，但停工损失由承包人自行承担；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16.3.5停工期间，承包人应发包人项目经理要求留在施工场地的必要的管理人员及保卫人员的费用由发包人承担；</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16.3.6工程所需清理、修复费用，由发包人承担；</w:t>
      </w:r>
    </w:p>
    <w:p>
      <w:pPr>
        <w:spacing w:line="440" w:lineRule="exact"/>
        <w:ind w:firstLine="570"/>
        <w:rPr>
          <w:rFonts w:hint="eastAsia" w:ascii="楷体_GB2312" w:hAnsi="宋体" w:eastAsia="楷体_GB2312"/>
          <w:sz w:val="28"/>
          <w:szCs w:val="28"/>
        </w:rPr>
      </w:pPr>
      <w:r>
        <w:rPr>
          <w:rFonts w:hint="eastAsia" w:ascii="楷体_GB2312" w:hAnsi="宋体" w:eastAsia="楷体_GB2312"/>
          <w:sz w:val="28"/>
          <w:szCs w:val="28"/>
        </w:rPr>
        <w:t>16.3.7延误的工作时间相应顺延。</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16.4因合同一方迟延履行合同后发生不可抗力的，不能免除迟延履行方的相应责任。</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17、文物和地下障碍物</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17.1在劳务作业中发现古墓、古建筑遗址等文物和化石或其他有考古、地质研究价值的物品时，承包人应立即保护好现场并于4小时内以书面形式通知发包人项目经理，发包人项目经理应于收到书面通知后24小时内报告当地文物管理部门，发包人和承包人按文物管理部门的要求采取妥善保护措施。发包人承担由此发生的费用，顺延合同工作时间。如承包人发现后隐瞒不报或哄抢文物，致使文物遭受破坏，责任者依法承担相应责任。</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18、合同解除</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18.1发包人、承包人协商一致，可以解除合同。</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18.2承包人有下列情形之一者，发包人可以解除合同：</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18.2.1承包人未能在规定的开工期限内开工，经催告后仍未开工的。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18.2.2进度计划未表明有停工而且也未授权停工，但承包人停止施工时间持续达</w:t>
      </w:r>
      <w:r>
        <w:rPr>
          <w:rFonts w:hint="eastAsia" w:ascii="楷体_GB2312" w:hAnsi="宋体" w:eastAsia="楷体_GB2312"/>
          <w:sz w:val="28"/>
          <w:szCs w:val="28"/>
          <w:u w:val="single"/>
        </w:rPr>
        <w:t>5</w:t>
      </w:r>
      <w:r>
        <w:rPr>
          <w:rFonts w:hint="eastAsia" w:ascii="楷体_GB2312" w:hAnsi="宋体" w:eastAsia="楷体_GB2312"/>
          <w:sz w:val="28"/>
          <w:szCs w:val="28"/>
        </w:rPr>
        <w:t>天或累计停止施工时间达</w:t>
      </w:r>
      <w:r>
        <w:rPr>
          <w:rFonts w:hint="eastAsia" w:ascii="楷体_GB2312" w:hAnsi="宋体" w:eastAsia="楷体_GB2312"/>
          <w:sz w:val="28"/>
          <w:szCs w:val="28"/>
          <w:u w:val="single"/>
        </w:rPr>
        <w:t>15</w:t>
      </w:r>
      <w:r>
        <w:rPr>
          <w:rFonts w:hint="eastAsia" w:ascii="楷体_GB2312" w:hAnsi="宋体" w:eastAsia="楷体_GB2312"/>
          <w:sz w:val="28"/>
          <w:szCs w:val="28"/>
        </w:rPr>
        <w:t>天的。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18.2.3承包人破产或清偿的，但为机构重组或联合的目的除外。</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18.2.4承包人拖延完工而可偿付的误期赔偿费已达约定最高限额的。 </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18.2.5承包人明确表示不履行合同规定主要义务的。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18.2.6承包人未遵守合同约定或指令，且不按要求改正的。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18.2.7承包人在投标过程中或履行合同期间参与欺诈行为的。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18.2.8承包人非法转包工程、违法分包或未经许可擅自分包工程的。</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18.2.9承包人被认为是严重违反合同的其他违约行为。</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18.3如果发包人依据第19.2款规定的情形解除合同，则现场的所有材料、设备和合同工程等，均应认为是发包人的财产。</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在这种情况下，发包人可自行或指派第三方实施、完成合同工程或其任何部分，并可使用根据第19.3款留下的承包人施工机械、和临时工程，直至永久工程完工为止。</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18.4如在承包人没有完全履行本合同义务之前，总包合同终止，发包人应通知承包人终止本合同。承包人接到通知后尽快撤离现场，发包人应按本合同约定支付承包人已完工程的劳务报酬。</w:t>
      </w:r>
    </w:p>
    <w:p>
      <w:pPr>
        <w:spacing w:line="440" w:lineRule="exact"/>
        <w:ind w:firstLine="140" w:firstLineChars="50"/>
        <w:rPr>
          <w:rFonts w:hint="eastAsia" w:ascii="楷体_GB2312" w:hAnsi="宋体" w:eastAsia="楷体_GB2312"/>
          <w:sz w:val="28"/>
          <w:szCs w:val="28"/>
        </w:rPr>
      </w:pPr>
      <w:r>
        <w:rPr>
          <w:rFonts w:hint="eastAsia" w:ascii="楷体_GB2312" w:hAnsi="宋体" w:eastAsia="楷体_GB2312"/>
          <w:sz w:val="28"/>
          <w:szCs w:val="28"/>
        </w:rPr>
        <w:t xml:space="preserve">  18.5如因不可抗力致使本合同无法履行，或因业主原因造成工程停建或缓建，致使合同无法履行的，发包人和承包人可以解除合同。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18.6合同解除后，承包人应妥善做好已完工程和剩余材料、设备的保护和移交工作，按发包人要求撤出施工场地。发包人应为承包人撤出提供必要条件，支付以上所发生的费用，并按合同约定支付已完工作劳务报酬。有过错的一方应当赔偿因合同解除给对方造成的损失。合同解除后，不影响双方在合同中约定的结算和清理条款的效力。</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18.7因承包人原因解除合同的，承包人所完工程量按照业主认定后的60%结算，不再计取其它任何费用。</w:t>
      </w:r>
    </w:p>
    <w:p>
      <w:pPr>
        <w:spacing w:line="440" w:lineRule="exact"/>
        <w:rPr>
          <w:rFonts w:hint="eastAsia" w:ascii="楷体_GB2312" w:hAnsi="宋体" w:eastAsia="楷体_GB2312"/>
          <w:b/>
          <w:bCs/>
          <w:sz w:val="28"/>
          <w:szCs w:val="28"/>
        </w:rPr>
      </w:pPr>
      <w:r>
        <w:rPr>
          <w:rFonts w:hint="eastAsia" w:ascii="楷体_GB2312" w:hAnsi="宋体" w:eastAsia="楷体_GB2312"/>
          <w:b/>
          <w:sz w:val="28"/>
          <w:szCs w:val="28"/>
        </w:rPr>
        <w:t>19</w:t>
      </w:r>
      <w:r>
        <w:rPr>
          <w:rFonts w:hint="eastAsia" w:ascii="楷体_GB2312" w:hAnsi="宋体" w:eastAsia="楷体_GB2312"/>
          <w:b/>
          <w:bCs/>
          <w:sz w:val="28"/>
          <w:szCs w:val="28"/>
        </w:rPr>
        <w:t>、合同终止</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双方履行完合同全部义务，合同结算价款支付完毕，承包人向发包人交付工作成果，并经发包人验收合格后，本合同即告终止。</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20、合同份数</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cs="宋体"/>
          <w:sz w:val="28"/>
          <w:szCs w:val="28"/>
        </w:rPr>
        <w:t>本合同一式</w:t>
      </w:r>
      <w:r>
        <w:rPr>
          <w:rFonts w:hint="eastAsia" w:ascii="楷体_GB2312" w:hAnsi="宋体" w:eastAsia="楷体_GB2312" w:cs="宋体"/>
          <w:sz w:val="28"/>
          <w:szCs w:val="28"/>
          <w:u w:val="single"/>
          <w:lang w:val="en-US" w:eastAsia="zh-CN"/>
        </w:rPr>
        <w:t>4</w:t>
      </w:r>
      <w:r>
        <w:rPr>
          <w:rFonts w:hint="eastAsia" w:ascii="楷体_GB2312" w:hAnsi="宋体" w:eastAsia="楷体_GB2312" w:cs="宋体"/>
          <w:sz w:val="28"/>
          <w:szCs w:val="28"/>
        </w:rPr>
        <w:t>份，具有同等法律效力，</w:t>
      </w:r>
      <w:r>
        <w:rPr>
          <w:rFonts w:hint="eastAsia" w:ascii="楷体_GB2312" w:hAnsi="宋体" w:eastAsia="楷体_GB2312"/>
          <w:sz w:val="28"/>
          <w:szCs w:val="28"/>
        </w:rPr>
        <w:t>发包人</w:t>
      </w:r>
      <w:r>
        <w:rPr>
          <w:rFonts w:hint="eastAsia" w:ascii="楷体_GB2312" w:hAnsi="宋体" w:eastAsia="楷体_GB2312" w:cs="宋体"/>
          <w:sz w:val="28"/>
          <w:szCs w:val="28"/>
          <w:u w:val="single"/>
          <w:lang w:val="en-US" w:eastAsia="zh-CN"/>
        </w:rPr>
        <w:t>3</w:t>
      </w:r>
      <w:r>
        <w:rPr>
          <w:rFonts w:hint="eastAsia" w:ascii="楷体_GB2312" w:hAnsi="宋体" w:eastAsia="楷体_GB2312"/>
          <w:sz w:val="28"/>
          <w:szCs w:val="28"/>
        </w:rPr>
        <w:t>份，承包人</w:t>
      </w:r>
      <w:r>
        <w:rPr>
          <w:rFonts w:hint="eastAsia" w:ascii="楷体_GB2312" w:hAnsi="宋体" w:eastAsia="楷体_GB2312"/>
          <w:sz w:val="28"/>
          <w:szCs w:val="28"/>
          <w:u w:val="single"/>
          <w:lang w:val="en-US" w:eastAsia="zh-CN"/>
        </w:rPr>
        <w:t>1</w:t>
      </w:r>
      <w:r>
        <w:rPr>
          <w:rFonts w:hint="eastAsia" w:ascii="楷体_GB2312" w:hAnsi="宋体" w:eastAsia="楷体_GB2312"/>
          <w:sz w:val="28"/>
          <w:szCs w:val="28"/>
        </w:rPr>
        <w:t>份。</w:t>
      </w: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rPr>
        <w:t>21、补充条款</w:t>
      </w:r>
    </w:p>
    <w:p>
      <w:pPr>
        <w:spacing w:line="440" w:lineRule="exact"/>
        <w:ind w:firstLine="560" w:firstLineChars="200"/>
        <w:rPr>
          <w:rFonts w:hint="eastAsia" w:ascii="楷体_GB2312" w:hAnsi="宋体" w:eastAsia="楷体_GB2312" w:cs="宋体"/>
          <w:color w:val="FF0000"/>
          <w:sz w:val="28"/>
          <w:szCs w:val="28"/>
        </w:rPr>
      </w:pPr>
      <w:r>
        <w:rPr>
          <w:rFonts w:hint="eastAsia" w:ascii="楷体_GB2312" w:hAnsi="宋体" w:eastAsia="楷体_GB2312" w:cs="宋体"/>
          <w:sz w:val="28"/>
          <w:szCs w:val="28"/>
        </w:rPr>
        <w:t>21.1当发生设计变更</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lang w:val="en-US" w:eastAsia="zh-CN"/>
        </w:rPr>
        <w:t>签证</w:t>
      </w:r>
      <w:r>
        <w:rPr>
          <w:rFonts w:hint="eastAsia" w:ascii="楷体_GB2312" w:hAnsi="宋体" w:eastAsia="楷体_GB2312" w:cs="宋体"/>
          <w:sz w:val="28"/>
          <w:szCs w:val="28"/>
        </w:rPr>
        <w:t>时，</w:t>
      </w:r>
      <w:r>
        <w:rPr>
          <w:rFonts w:hint="eastAsia" w:ascii="楷体_GB2312" w:hAnsi="宋体" w:eastAsia="楷体_GB2312" w:cs="宋体"/>
          <w:sz w:val="28"/>
          <w:szCs w:val="28"/>
          <w:lang w:val="en-US" w:eastAsia="zh-CN"/>
        </w:rPr>
        <w:t>承包人必须第一时间与发包人预算部门签认，否则不予结算</w:t>
      </w:r>
      <w:r>
        <w:rPr>
          <w:rFonts w:hint="eastAsia" w:ascii="楷体_GB2312" w:hAnsi="宋体" w:eastAsia="楷体_GB2312" w:cs="宋体"/>
          <w:sz w:val="28"/>
          <w:szCs w:val="28"/>
        </w:rPr>
        <w:t>。</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21.2承包人停工待料</w:t>
      </w:r>
      <w:r>
        <w:rPr>
          <w:rFonts w:hint="eastAsia" w:ascii="楷体_GB2312" w:hAnsi="宋体" w:eastAsia="楷体_GB2312" w:cs="宋体"/>
          <w:sz w:val="28"/>
          <w:szCs w:val="28"/>
          <w:u w:val="single"/>
        </w:rPr>
        <w:t>4</w:t>
      </w:r>
      <w:r>
        <w:rPr>
          <w:rFonts w:hint="eastAsia" w:ascii="楷体_GB2312" w:hAnsi="宋体" w:eastAsia="楷体_GB2312" w:cs="宋体"/>
          <w:sz w:val="28"/>
          <w:szCs w:val="28"/>
        </w:rPr>
        <w:t>天以上</w:t>
      </w:r>
      <w:r>
        <w:rPr>
          <w:rFonts w:hint="eastAsia" w:ascii="楷体_GB2312" w:hAnsi="宋体" w:eastAsia="楷体_GB2312" w:cs="宋体"/>
          <w:sz w:val="28"/>
          <w:szCs w:val="28"/>
          <w:u w:val="single"/>
        </w:rPr>
        <w:t>10</w:t>
      </w:r>
      <w:r>
        <w:rPr>
          <w:rFonts w:hint="eastAsia" w:ascii="楷体_GB2312" w:hAnsi="宋体" w:eastAsia="楷体_GB2312" w:cs="宋体"/>
          <w:sz w:val="28"/>
          <w:szCs w:val="28"/>
        </w:rPr>
        <w:t>天以下的，发包人支付承包人每人每天生活费</w:t>
      </w:r>
      <w:r>
        <w:rPr>
          <w:rFonts w:hint="eastAsia" w:ascii="楷体_GB2312" w:hAnsi="宋体" w:eastAsia="楷体_GB2312" w:cs="宋体"/>
          <w:sz w:val="28"/>
          <w:szCs w:val="28"/>
          <w:u w:val="single"/>
        </w:rPr>
        <w:t>6</w:t>
      </w:r>
      <w:r>
        <w:rPr>
          <w:rFonts w:hint="eastAsia" w:ascii="楷体_GB2312" w:hAnsi="宋体" w:eastAsia="楷体_GB2312" w:cs="宋体"/>
          <w:sz w:val="28"/>
          <w:szCs w:val="28"/>
        </w:rPr>
        <w:t>元整；停工待料时间连续超过</w:t>
      </w:r>
      <w:r>
        <w:rPr>
          <w:rFonts w:hint="eastAsia" w:ascii="楷体_GB2312" w:hAnsi="宋体" w:eastAsia="楷体_GB2312" w:cs="宋体"/>
          <w:sz w:val="28"/>
          <w:szCs w:val="28"/>
          <w:u w:val="single"/>
        </w:rPr>
        <w:t>10</w:t>
      </w:r>
      <w:r>
        <w:rPr>
          <w:rFonts w:hint="eastAsia" w:ascii="楷体_GB2312" w:hAnsi="宋体" w:eastAsia="楷体_GB2312" w:cs="宋体"/>
          <w:sz w:val="28"/>
          <w:szCs w:val="28"/>
        </w:rPr>
        <w:t>天，发包人不再支付承包人窝工费用。</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21.3承包人不得无故更换项目经理，项目经理及项目管理班子中技术负责人、施工员、质检员、安全员、测量员等管理人员，特种作业人员及需要持证上岗人员均必须持证上岗。</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21.4承包人必须遵守发包人对本工程的相关规定和关于施工方面的有关规定，不得野蛮施工。</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21.5因承包人原因中途退场的，按照所完工程量结算价款的</w:t>
      </w:r>
      <w:r>
        <w:rPr>
          <w:rFonts w:hint="eastAsia" w:ascii="楷体_GB2312" w:hAnsi="宋体" w:eastAsia="楷体_GB2312" w:cs="宋体"/>
          <w:sz w:val="28"/>
          <w:szCs w:val="28"/>
          <w:u w:val="single"/>
        </w:rPr>
        <w:t xml:space="preserve"> 30 </w:t>
      </w:r>
      <w:r>
        <w:rPr>
          <w:rFonts w:hint="eastAsia" w:ascii="楷体_GB2312" w:hAnsi="宋体" w:eastAsia="楷体_GB2312" w:cs="宋体"/>
          <w:sz w:val="28"/>
          <w:szCs w:val="28"/>
        </w:rPr>
        <w:t>%赔偿发包人损失，承包人无条件退场。承包人退场后不能及时支付农民工工资的，发包人可以直接进行支付，并从承包人工程价款中扣除。</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21.6发包人材料供应方式与管理：发包人负责供应的工程材料，实行限额领料制度，各种材料均已考虑正常损耗；超过定额部分，造成人为浪费的，经发包人有关部门确认后，在承包人在结算时扣除。</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21.7承包人在签订合同之日起</w:t>
      </w:r>
      <w:r>
        <w:rPr>
          <w:rFonts w:hint="eastAsia" w:ascii="楷体_GB2312" w:hAnsi="宋体" w:eastAsia="楷体_GB2312" w:cs="宋体"/>
          <w:sz w:val="28"/>
          <w:szCs w:val="28"/>
          <w:u w:val="single"/>
        </w:rPr>
        <w:t>30</w:t>
      </w:r>
      <w:r>
        <w:rPr>
          <w:rFonts w:hint="eastAsia" w:ascii="楷体_GB2312" w:hAnsi="宋体" w:eastAsia="楷体_GB2312" w:cs="宋体"/>
          <w:sz w:val="28"/>
          <w:szCs w:val="28"/>
        </w:rPr>
        <w:t>日内到当地建设工程专业劳务发包承包交易中心内的招投标管理机构办理合同备案手续。</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21.8承包人必须保证农忙、节假日期间施工劳力充足，满足施工进度要求。</w:t>
      </w:r>
    </w:p>
    <w:p>
      <w:pPr>
        <w:spacing w:line="360" w:lineRule="auto"/>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21.9承包人</w:t>
      </w:r>
      <w:r>
        <w:rPr>
          <w:rFonts w:hint="eastAsia" w:ascii="楷体_GB2312" w:hAnsi="宋体" w:eastAsia="楷体_GB2312" w:cs="宋体"/>
          <w:sz w:val="28"/>
          <w:szCs w:val="28"/>
          <w:lang w:val="en-US" w:eastAsia="zh-CN"/>
        </w:rPr>
        <w:t>承担</w:t>
      </w:r>
      <w:r>
        <w:rPr>
          <w:rFonts w:hint="eastAsia" w:ascii="楷体_GB2312" w:hAnsi="宋体" w:eastAsia="楷体_GB2312" w:cs="宋体"/>
          <w:sz w:val="28"/>
          <w:szCs w:val="28"/>
        </w:rPr>
        <w:t>生活区、办公区水电费。</w:t>
      </w:r>
      <w:r>
        <w:rPr>
          <w:rFonts w:hint="eastAsia" w:ascii="楷体_GB2312" w:hAnsi="宋体" w:eastAsia="楷体_GB2312" w:cs="宋体"/>
          <w:sz w:val="28"/>
          <w:szCs w:val="28"/>
          <w:lang w:val="en-US" w:eastAsia="zh-CN"/>
        </w:rPr>
        <w:t>发包人</w:t>
      </w:r>
      <w:r>
        <w:rPr>
          <w:rFonts w:hint="eastAsia" w:ascii="楷体_GB2312" w:hAnsi="宋体" w:eastAsia="楷体_GB2312" w:cs="宋体"/>
          <w:sz w:val="28"/>
          <w:szCs w:val="28"/>
          <w:lang w:eastAsia="zh-CN"/>
        </w:rPr>
        <w:t>集中管理食堂，采取集中售卖的方式，严禁私设厨灶，严禁外出吃饭。</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21.10承包人应充分考虑现场条件，工具、材料场内运输在</w:t>
      </w:r>
      <w:r>
        <w:rPr>
          <w:rFonts w:hint="eastAsia" w:ascii="楷体_GB2312" w:hAnsi="宋体" w:eastAsia="楷体_GB2312" w:cs="宋体"/>
          <w:sz w:val="28"/>
          <w:szCs w:val="28"/>
          <w:u w:val="single"/>
        </w:rPr>
        <w:t>1000</w:t>
      </w:r>
      <w:r>
        <w:rPr>
          <w:rFonts w:hint="eastAsia" w:ascii="楷体_GB2312" w:hAnsi="宋体" w:eastAsia="楷体_GB2312" w:cs="宋体"/>
          <w:sz w:val="28"/>
          <w:szCs w:val="28"/>
        </w:rPr>
        <w:t>米以内的不考虑二次倒运费。</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21.11承包人应按时支付工人工资及其他债务。承包人不能支付人工及其它债务要求时，发包人可直接代为支付并从承包人工程款中扣除，因此给发包人造成损失的由承包人承担赔偿责任。</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21.12承包方进场后，应服从以下规定：</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21.12.1携带物品出门应凭出门证，经保卫部门验证后方可带出；</w:t>
      </w:r>
    </w:p>
    <w:p>
      <w:pPr>
        <w:pStyle w:val="7"/>
        <w:spacing w:line="440" w:lineRule="exact"/>
        <w:ind w:left="0" w:firstLine="560" w:firstLineChars="200"/>
        <w:rPr>
          <w:rFonts w:hint="eastAsia" w:ascii="楷体_GB2312" w:hAnsi="宋体" w:eastAsia="楷体_GB2312" w:cs="宋体"/>
          <w:spacing w:val="0"/>
          <w:sz w:val="28"/>
          <w:szCs w:val="28"/>
        </w:rPr>
      </w:pPr>
      <w:r>
        <w:rPr>
          <w:rFonts w:hint="eastAsia" w:ascii="楷体_GB2312" w:hAnsi="宋体" w:eastAsia="楷体_GB2312" w:cs="宋体"/>
          <w:spacing w:val="0"/>
          <w:sz w:val="28"/>
          <w:szCs w:val="28"/>
        </w:rPr>
        <w:t>21.12.2家属亲友不得擅自到发包人单位内部（生活区和施工现场）住宿，有特殊情况者，应经发包人单位保卫部门同意后办理暂住手续，方可临时借住；</w:t>
      </w:r>
    </w:p>
    <w:p>
      <w:pPr>
        <w:spacing w:line="440" w:lineRule="exact"/>
        <w:ind w:firstLine="560" w:firstLineChars="200"/>
        <w:rPr>
          <w:rFonts w:hint="eastAsia" w:ascii="楷体_GB2312" w:hAnsi="宋体" w:eastAsia="楷体_GB2312" w:cs="宋体"/>
          <w:sz w:val="28"/>
          <w:szCs w:val="28"/>
        </w:rPr>
      </w:pPr>
      <w:r>
        <w:rPr>
          <w:rFonts w:hint="eastAsia" w:ascii="楷体_GB2312" w:hAnsi="宋体" w:eastAsia="楷体_GB2312" w:cs="宋体"/>
          <w:sz w:val="28"/>
          <w:szCs w:val="28"/>
        </w:rPr>
        <w:t>21.12.3严禁赌博、偷盗建筑材料和施工工具设备等；不准用公物制作私人用具，不准打架斗殴和聚众闹事，严禁流氓活动和其他违法乱纪行为，不得男女混居；</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rPr>
        <w:t xml:space="preserve">21.13承包人不得以发包人的任何名义对外签订合同或发生经济关系。否则，由此所发生的一切问题和损失均由承包人自行承担，发包人因此遭受一切损失均由承包人承担。  </w:t>
      </w:r>
    </w:p>
    <w:p>
      <w:pPr>
        <w:spacing w:line="400" w:lineRule="exact"/>
        <w:rPr>
          <w:rFonts w:hint="eastAsia" w:ascii="楷体_GB2312" w:hAnsi="宋体" w:eastAsia="楷体_GB2312"/>
          <w:sz w:val="28"/>
          <w:szCs w:val="28"/>
        </w:rPr>
      </w:pPr>
      <w:r>
        <w:rPr>
          <w:rFonts w:hint="eastAsia" w:ascii="楷体_GB2312" w:hAnsi="宋体" w:eastAsia="楷体_GB2312"/>
          <w:sz w:val="28"/>
          <w:szCs w:val="28"/>
          <w:lang w:val="en-US" w:eastAsia="zh-CN"/>
        </w:rPr>
        <w:t>21.14</w:t>
      </w:r>
      <w:r>
        <w:rPr>
          <w:rFonts w:hint="eastAsia" w:ascii="楷体_GB2312" w:hAnsi="宋体" w:eastAsia="楷体_GB2312"/>
          <w:sz w:val="28"/>
          <w:szCs w:val="28"/>
          <w:lang w:eastAsia="zh-CN"/>
        </w:rPr>
        <w:t>承包人</w:t>
      </w:r>
      <w:r>
        <w:rPr>
          <w:rFonts w:hint="eastAsia" w:ascii="楷体_GB2312" w:hAnsi="宋体" w:eastAsia="楷体_GB2312"/>
          <w:sz w:val="28"/>
          <w:szCs w:val="28"/>
        </w:rPr>
        <w:t>中途因自身劳力不足超过7日的、施工进度、质量、安全标准达不到总包人标准的或将工程进行转包的，</w:t>
      </w:r>
      <w:r>
        <w:rPr>
          <w:rFonts w:hint="eastAsia" w:ascii="楷体_GB2312" w:hAnsi="宋体" w:eastAsia="楷体_GB2312"/>
          <w:sz w:val="28"/>
          <w:szCs w:val="28"/>
          <w:lang w:eastAsia="zh-CN"/>
        </w:rPr>
        <w:t>承包人</w:t>
      </w:r>
      <w:r>
        <w:rPr>
          <w:rFonts w:hint="eastAsia" w:ascii="楷体_GB2312" w:hAnsi="宋体" w:eastAsia="楷体_GB2312"/>
          <w:sz w:val="28"/>
          <w:szCs w:val="28"/>
        </w:rPr>
        <w:t>立即无条件退场，所完工程价款最多按50%结算，不再计取任何费用。</w:t>
      </w:r>
    </w:p>
    <w:p>
      <w:pPr>
        <w:spacing w:line="440" w:lineRule="exact"/>
        <w:ind w:firstLine="560" w:firstLineChars="200"/>
        <w:rPr>
          <w:rFonts w:hint="eastAsia" w:ascii="楷体_GB2312" w:hAnsi="宋体" w:eastAsia="楷体_GB2312"/>
          <w:sz w:val="28"/>
          <w:szCs w:val="28"/>
        </w:rPr>
      </w:pPr>
      <w:r>
        <w:rPr>
          <w:rFonts w:hint="eastAsia" w:ascii="楷体_GB2312" w:hAnsi="宋体" w:eastAsia="楷体_GB2312"/>
          <w:sz w:val="28"/>
          <w:szCs w:val="28"/>
          <w:lang w:val="en-US" w:eastAsia="zh-CN"/>
        </w:rPr>
        <w:t>21.5</w:t>
      </w:r>
      <w:r>
        <w:rPr>
          <w:rFonts w:hint="eastAsia" w:ascii="楷体_GB2312" w:hAnsi="宋体" w:eastAsia="楷体_GB2312"/>
          <w:sz w:val="28"/>
          <w:szCs w:val="28"/>
          <w:lang w:eastAsia="zh-CN"/>
        </w:rPr>
        <w:t>承包人</w:t>
      </w:r>
      <w:r>
        <w:rPr>
          <w:rFonts w:hint="eastAsia" w:ascii="楷体_GB2312" w:hAnsi="宋体" w:eastAsia="楷体_GB2312"/>
          <w:sz w:val="28"/>
          <w:szCs w:val="28"/>
        </w:rPr>
        <w:t>必须保障农民工工资及时发放，</w:t>
      </w:r>
      <w:r>
        <w:rPr>
          <w:rFonts w:hint="eastAsia" w:ascii="楷体_GB2312" w:hAnsi="宋体" w:eastAsia="楷体_GB2312"/>
          <w:sz w:val="28"/>
          <w:szCs w:val="28"/>
          <w:lang w:eastAsia="zh-CN"/>
        </w:rPr>
        <w:t>承包人</w:t>
      </w:r>
      <w:r>
        <w:rPr>
          <w:rFonts w:hint="eastAsia" w:ascii="楷体_GB2312" w:hAnsi="宋体" w:eastAsia="楷体_GB2312"/>
          <w:sz w:val="28"/>
          <w:szCs w:val="28"/>
        </w:rPr>
        <w:t>必须每月向总包人提交农民工工资发放表。对于</w:t>
      </w:r>
      <w:r>
        <w:rPr>
          <w:rFonts w:hint="eastAsia" w:ascii="楷体_GB2312" w:hAnsi="宋体" w:eastAsia="楷体_GB2312"/>
          <w:sz w:val="28"/>
          <w:szCs w:val="28"/>
          <w:lang w:eastAsia="zh-CN"/>
        </w:rPr>
        <w:t>承包人</w:t>
      </w:r>
      <w:r>
        <w:rPr>
          <w:rFonts w:hint="eastAsia" w:ascii="楷体_GB2312" w:hAnsi="宋体" w:eastAsia="楷体_GB2312"/>
          <w:sz w:val="28"/>
          <w:szCs w:val="28"/>
        </w:rPr>
        <w:t>无正当理由，因为农民工工资支付问题而影响工程进展和对总包人造成恶劣影响的，</w:t>
      </w:r>
      <w:r>
        <w:rPr>
          <w:rFonts w:hint="eastAsia" w:ascii="楷体_GB2312" w:hAnsi="宋体" w:eastAsia="楷体_GB2312"/>
          <w:sz w:val="28"/>
          <w:szCs w:val="28"/>
          <w:lang w:eastAsia="zh-CN"/>
        </w:rPr>
        <w:t>承包人</w:t>
      </w:r>
      <w:r>
        <w:rPr>
          <w:rFonts w:hint="eastAsia" w:ascii="楷体_GB2312" w:hAnsi="宋体" w:eastAsia="楷体_GB2312"/>
          <w:sz w:val="28"/>
          <w:szCs w:val="28"/>
        </w:rPr>
        <w:t>承担由此对总包人造成的一切损失</w:t>
      </w:r>
    </w:p>
    <w:p>
      <w:pPr>
        <w:spacing w:line="440" w:lineRule="exact"/>
        <w:ind w:firstLine="560" w:firstLineChars="200"/>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21.16承包人负责发包人项目部及整个施工现场的临水临电的日常维护维修的费用包含在定额工单价内。</w:t>
      </w:r>
    </w:p>
    <w:p>
      <w:pPr>
        <w:spacing w:line="440" w:lineRule="exact"/>
        <w:ind w:firstLine="420" w:firstLineChars="150"/>
        <w:rPr>
          <w:rFonts w:hint="eastAsia" w:ascii="楷体_GB2312" w:hAnsi="宋体" w:eastAsia="楷体_GB2312"/>
          <w:sz w:val="28"/>
          <w:szCs w:val="28"/>
        </w:rPr>
      </w:pPr>
      <w:r>
        <w:rPr>
          <w:rFonts w:hint="eastAsia" w:ascii="楷体_GB2312" w:hAnsi="宋体" w:eastAsia="楷体_GB2312" w:cs="宋体"/>
          <w:sz w:val="28"/>
          <w:szCs w:val="28"/>
        </w:rPr>
        <w:t>21.1</w:t>
      </w:r>
      <w:r>
        <w:rPr>
          <w:rFonts w:hint="eastAsia" w:ascii="楷体_GB2312" w:hAnsi="宋体" w:eastAsia="楷体_GB2312" w:cs="宋体"/>
          <w:sz w:val="28"/>
          <w:szCs w:val="28"/>
          <w:lang w:val="en-US" w:eastAsia="zh-CN"/>
        </w:rPr>
        <w:t>7</w:t>
      </w:r>
      <w:r>
        <w:rPr>
          <w:rFonts w:hint="eastAsia" w:ascii="楷体_GB2312" w:hAnsi="宋体" w:eastAsia="楷体_GB2312" w:cs="宋体"/>
          <w:sz w:val="28"/>
          <w:szCs w:val="28"/>
        </w:rPr>
        <w:t>承包人必须与发包人签订安全协议书（见附件</w:t>
      </w:r>
      <w:r>
        <w:rPr>
          <w:rFonts w:hint="eastAsia" w:ascii="楷体_GB2312" w:hAnsi="宋体" w:eastAsia="楷体_GB2312" w:cs="宋体"/>
          <w:sz w:val="28"/>
          <w:szCs w:val="28"/>
          <w:lang w:val="en-US" w:eastAsia="zh-CN"/>
        </w:rPr>
        <w:t>三</w:t>
      </w:r>
      <w:r>
        <w:rPr>
          <w:rFonts w:hint="eastAsia" w:ascii="楷体_GB2312" w:hAnsi="宋体" w:eastAsia="楷体_GB2312" w:cs="宋体"/>
          <w:sz w:val="28"/>
          <w:szCs w:val="28"/>
        </w:rPr>
        <w:t>）。</w:t>
      </w:r>
      <w:r>
        <w:rPr>
          <w:rFonts w:hint="eastAsia" w:ascii="楷体_GB2312" w:hAnsi="宋体" w:eastAsia="楷体_GB2312"/>
          <w:sz w:val="28"/>
          <w:szCs w:val="28"/>
        </w:rPr>
        <w:t xml:space="preserve">    </w:t>
      </w:r>
    </w:p>
    <w:p>
      <w:pPr>
        <w:spacing w:line="440" w:lineRule="exact"/>
        <w:rPr>
          <w:rFonts w:hint="eastAsia" w:ascii="楷体_GB2312" w:hAnsi="宋体" w:eastAsia="楷体_GB2312"/>
          <w:b/>
          <w:bCs/>
          <w:sz w:val="28"/>
          <w:szCs w:val="28"/>
        </w:rPr>
      </w:pPr>
    </w:p>
    <w:p>
      <w:pPr>
        <w:spacing w:line="440" w:lineRule="exact"/>
        <w:rPr>
          <w:rFonts w:hint="eastAsia" w:ascii="楷体_GB2312" w:hAnsi="宋体" w:eastAsia="楷体_GB2312"/>
          <w:b/>
          <w:bCs/>
          <w:sz w:val="28"/>
          <w:szCs w:val="28"/>
        </w:rPr>
      </w:pPr>
      <w:r>
        <w:rPr>
          <w:rFonts w:hint="eastAsia" w:ascii="楷体_GB2312" w:hAnsi="宋体" w:eastAsia="楷体_GB2312"/>
          <w:b/>
          <w:bCs/>
          <w:sz w:val="28"/>
          <w:szCs w:val="28"/>
          <w:lang w:val="en-US" w:eastAsia="zh-CN"/>
        </w:rPr>
        <w:t>22</w:t>
      </w:r>
      <w:r>
        <w:rPr>
          <w:rFonts w:hint="eastAsia" w:ascii="楷体_GB2312" w:hAnsi="宋体" w:eastAsia="楷体_GB2312"/>
          <w:b/>
          <w:bCs/>
          <w:sz w:val="28"/>
          <w:szCs w:val="28"/>
        </w:rPr>
        <w:t>、合同生效</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合同订立时间：</w:t>
      </w:r>
      <w:r>
        <w:rPr>
          <w:rFonts w:hint="eastAsia" w:ascii="楷体_GB2312" w:hAnsi="宋体" w:eastAsia="楷体_GB2312"/>
          <w:sz w:val="28"/>
          <w:szCs w:val="28"/>
          <w:u w:val="single"/>
        </w:rPr>
        <w:t xml:space="preserve">    </w:t>
      </w:r>
      <w:r>
        <w:rPr>
          <w:rFonts w:hint="eastAsia" w:ascii="楷体_GB2312" w:hAnsi="宋体" w:eastAsia="楷体_GB2312"/>
          <w:sz w:val="28"/>
          <w:szCs w:val="28"/>
        </w:rPr>
        <w:t>年</w:t>
      </w:r>
      <w:r>
        <w:rPr>
          <w:rFonts w:hint="eastAsia" w:ascii="楷体_GB2312" w:hAnsi="宋体" w:eastAsia="楷体_GB2312"/>
          <w:sz w:val="28"/>
          <w:szCs w:val="28"/>
          <w:u w:val="single"/>
        </w:rPr>
        <w:t xml:space="preserve">    </w:t>
      </w:r>
      <w:r>
        <w:rPr>
          <w:rFonts w:hint="eastAsia" w:ascii="楷体_GB2312" w:hAnsi="宋体" w:eastAsia="楷体_GB2312"/>
          <w:sz w:val="28"/>
          <w:szCs w:val="28"/>
        </w:rPr>
        <w:t>月</w:t>
      </w:r>
      <w:r>
        <w:rPr>
          <w:rFonts w:hint="eastAsia" w:ascii="楷体_GB2312" w:hAnsi="宋体" w:eastAsia="楷体_GB2312"/>
          <w:sz w:val="28"/>
          <w:szCs w:val="28"/>
          <w:u w:val="single"/>
        </w:rPr>
        <w:t xml:space="preserve">    </w:t>
      </w:r>
      <w:r>
        <w:rPr>
          <w:rFonts w:hint="eastAsia" w:ascii="楷体_GB2312" w:hAnsi="宋体" w:eastAsia="楷体_GB2312"/>
          <w:sz w:val="28"/>
          <w:szCs w:val="28"/>
        </w:rPr>
        <w:t>日</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合同订立地点：</w:t>
      </w:r>
      <w:r>
        <w:rPr>
          <w:rFonts w:hint="eastAsia" w:ascii="楷体_GB2312" w:hAnsi="宋体" w:eastAsia="楷体_GB2312"/>
          <w:sz w:val="28"/>
          <w:szCs w:val="28"/>
          <w:u w:val="single"/>
        </w:rPr>
        <w:t xml:space="preserve">石家庄新华区 </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 xml:space="preserve">    本合同双方约定 </w:t>
      </w:r>
      <w:r>
        <w:rPr>
          <w:rFonts w:hint="eastAsia" w:ascii="楷体_GB2312" w:hAnsi="宋体" w:eastAsia="楷体_GB2312"/>
          <w:sz w:val="28"/>
          <w:szCs w:val="28"/>
          <w:u w:val="single"/>
        </w:rPr>
        <w:t xml:space="preserve">  合同盖章   </w:t>
      </w:r>
      <w:r>
        <w:rPr>
          <w:rFonts w:hint="eastAsia" w:ascii="楷体_GB2312" w:hAnsi="宋体" w:eastAsia="楷体_GB2312"/>
          <w:sz w:val="28"/>
          <w:szCs w:val="28"/>
        </w:rPr>
        <w:t>后生效。</w:t>
      </w:r>
    </w:p>
    <w:p>
      <w:pPr>
        <w:spacing w:line="440" w:lineRule="exact"/>
        <w:rPr>
          <w:rFonts w:hint="eastAsia" w:ascii="楷体_GB2312" w:hAnsi="宋体" w:eastAsia="楷体_GB2312"/>
          <w:b/>
          <w:bCs/>
          <w:sz w:val="28"/>
          <w:szCs w:val="28"/>
        </w:rPr>
      </w:pPr>
      <w:r>
        <w:rPr>
          <w:rFonts w:hint="eastAsia" w:ascii="楷体_GB2312" w:hAnsi="宋体" w:eastAsia="楷体_GB2312"/>
          <w:sz w:val="28"/>
          <w:szCs w:val="28"/>
        </w:rPr>
        <w:t xml:space="preserve">   </w:t>
      </w:r>
      <w:r>
        <w:rPr>
          <w:rFonts w:hint="eastAsia" w:ascii="楷体_GB2312" w:hAnsi="宋体" w:eastAsia="楷体_GB2312"/>
          <w:b/>
          <w:bCs/>
          <w:sz w:val="28"/>
          <w:szCs w:val="28"/>
        </w:rPr>
        <w:t xml:space="preserve"> 附件一：</w:t>
      </w:r>
      <w:r>
        <w:rPr>
          <w:rFonts w:hint="eastAsia" w:ascii="楷体_GB2312" w:eastAsia="楷体_GB2312"/>
          <w:b/>
          <w:sz w:val="28"/>
          <w:szCs w:val="28"/>
        </w:rPr>
        <w:t>发包人提供材料一览表</w:t>
      </w:r>
    </w:p>
    <w:p>
      <w:pPr>
        <w:spacing w:line="440" w:lineRule="exact"/>
        <w:rPr>
          <w:rFonts w:hint="eastAsia" w:ascii="楷体_GB2312" w:hAnsi="宋体" w:eastAsia="楷体_GB2312"/>
          <w:b/>
          <w:bCs/>
          <w:sz w:val="28"/>
          <w:szCs w:val="28"/>
          <w:lang w:val="en-US" w:eastAsia="zh-CN"/>
        </w:rPr>
      </w:pPr>
      <w:r>
        <w:rPr>
          <w:rFonts w:hint="eastAsia" w:ascii="楷体_GB2312" w:hAnsi="宋体" w:eastAsia="楷体_GB2312"/>
          <w:b/>
          <w:bCs/>
          <w:sz w:val="28"/>
          <w:szCs w:val="28"/>
        </w:rPr>
        <w:t xml:space="preserve">    附件二：</w:t>
      </w:r>
      <w:r>
        <w:rPr>
          <w:rFonts w:hint="eastAsia" w:ascii="楷体_GB2312" w:hAnsi="宋体" w:eastAsia="楷体_GB2312"/>
          <w:b/>
          <w:bCs/>
          <w:sz w:val="28"/>
          <w:szCs w:val="28"/>
          <w:lang w:val="en-US" w:eastAsia="zh-CN"/>
        </w:rPr>
        <w:t>施工任务单管理办法</w:t>
      </w:r>
    </w:p>
    <w:p>
      <w:pPr>
        <w:spacing w:line="440" w:lineRule="exact"/>
        <w:ind w:firstLine="551" w:firstLineChars="196"/>
        <w:jc w:val="left"/>
        <w:rPr>
          <w:rFonts w:hint="eastAsia" w:ascii="楷体_GB2312" w:eastAsia="楷体_GB2312"/>
          <w:b/>
          <w:bCs/>
          <w:sz w:val="28"/>
          <w:szCs w:val="28"/>
        </w:rPr>
      </w:pPr>
      <w:r>
        <w:rPr>
          <w:rFonts w:hint="eastAsia" w:ascii="楷体_GB2312" w:hAnsi="宋体" w:eastAsia="楷体_GB2312"/>
          <w:b/>
          <w:bCs/>
          <w:sz w:val="28"/>
          <w:szCs w:val="28"/>
        </w:rPr>
        <w:t>附件三：</w:t>
      </w:r>
      <w:r>
        <w:rPr>
          <w:rFonts w:hint="eastAsia" w:ascii="楷体_GB2312" w:eastAsia="楷体_GB2312"/>
          <w:b/>
          <w:bCs/>
          <w:sz w:val="28"/>
          <w:szCs w:val="28"/>
        </w:rPr>
        <w:t>安全生产、文明施工协议书</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发包人：(公章)    　　　　　　　　　承包人：(公章)</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住    所：    　　　　　　　　　　　住    所：</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法定代表人：    　　　　　　　　　　法定代表人：</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委托代理人：    　　　　　　　　　　委托代理人：</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开户银行：    　　　　　　　　　　　开户银行：</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帐    号：    　　　　　　　　　　　帐    号：</w:t>
      </w:r>
    </w:p>
    <w:p>
      <w:pPr>
        <w:spacing w:line="440" w:lineRule="exact"/>
        <w:rPr>
          <w:rFonts w:hint="eastAsia" w:ascii="楷体_GB2312" w:hAnsi="宋体" w:eastAsia="楷体_GB2312"/>
          <w:sz w:val="28"/>
          <w:szCs w:val="28"/>
        </w:rPr>
      </w:pPr>
      <w:r>
        <w:rPr>
          <w:rFonts w:hint="eastAsia" w:ascii="楷体_GB2312" w:hAnsi="宋体" w:eastAsia="楷体_GB2312"/>
          <w:sz w:val="28"/>
          <w:szCs w:val="28"/>
        </w:rPr>
        <w:t>邮政编码：    　　　　　　　　　　　邮政编码：</w:t>
      </w:r>
    </w:p>
    <w:p>
      <w:pPr>
        <w:rPr>
          <w:rFonts w:hint="eastAsia" w:ascii="楷体_GB2312" w:eastAsia="楷体_GB2312"/>
          <w:b/>
          <w:sz w:val="28"/>
          <w:szCs w:val="28"/>
        </w:rPr>
      </w:pPr>
      <w:r>
        <w:rPr>
          <w:rFonts w:hint="eastAsia" w:ascii="宋体" w:hAnsi="宋体" w:cs="楷体"/>
          <w:sz w:val="24"/>
        </w:rPr>
        <w:br w:type="page"/>
      </w:r>
      <w:r>
        <w:rPr>
          <w:rFonts w:hint="eastAsia" w:ascii="楷体_GB2312" w:eastAsia="楷体_GB2312"/>
          <w:b/>
          <w:bCs/>
          <w:sz w:val="28"/>
          <w:szCs w:val="28"/>
        </w:rPr>
        <w:t>附表一、</w:t>
      </w:r>
    </w:p>
    <w:p>
      <w:pPr>
        <w:jc w:val="center"/>
        <w:rPr>
          <w:rFonts w:hint="eastAsia" w:ascii="楷体" w:hAnsi="楷体" w:eastAsia="楷体" w:cs="楷体"/>
          <w:sz w:val="24"/>
        </w:rPr>
      </w:pPr>
      <w:r>
        <w:rPr>
          <w:rFonts w:hint="eastAsia" w:ascii="楷体" w:hAnsi="楷体" w:eastAsia="楷体" w:cs="楷体"/>
          <w:sz w:val="24"/>
        </w:rPr>
        <w:t>发包人提供的材料表</w:t>
      </w:r>
    </w:p>
    <w:p>
      <w:pPr>
        <w:rPr>
          <w:rFonts w:hint="eastAsia" w:ascii="楷体" w:hAnsi="楷体" w:eastAsia="楷体" w:cs="楷体"/>
          <w:sz w:val="24"/>
        </w:rPr>
      </w:pPr>
      <w:r>
        <w:rPr>
          <w:rFonts w:hint="eastAsia" w:ascii="楷体" w:hAnsi="楷体" w:eastAsia="楷体" w:cs="楷体"/>
          <w:sz w:val="24"/>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500"/>
        <w:gridCol w:w="138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序号</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材料名称</w:t>
            </w:r>
          </w:p>
        </w:tc>
        <w:tc>
          <w:tcPr>
            <w:tcW w:w="1382" w:type="dxa"/>
            <w:noWrap w:val="0"/>
            <w:vAlign w:val="center"/>
          </w:tcPr>
          <w:p>
            <w:pPr>
              <w:jc w:val="both"/>
              <w:rPr>
                <w:rFonts w:hint="eastAsia" w:ascii="楷体" w:hAnsi="楷体" w:eastAsia="楷体" w:cs="楷体"/>
                <w:sz w:val="24"/>
              </w:rPr>
            </w:pPr>
            <w:r>
              <w:rPr>
                <w:rFonts w:hint="eastAsia" w:ascii="楷体" w:hAnsi="楷体" w:eastAsia="楷体" w:cs="楷体"/>
                <w:sz w:val="24"/>
              </w:rPr>
              <w:t>单位</w:t>
            </w:r>
          </w:p>
        </w:tc>
        <w:tc>
          <w:tcPr>
            <w:tcW w:w="2131" w:type="dxa"/>
            <w:noWrap w:val="0"/>
            <w:vAlign w:val="center"/>
          </w:tcPr>
          <w:p>
            <w:pPr>
              <w:jc w:val="both"/>
              <w:rPr>
                <w:rFonts w:hint="eastAsia"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给排水系统管材及管件等主材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2</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采暖系统管材及管件等主材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3</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强电桥架、</w:t>
            </w:r>
            <w:r>
              <w:rPr>
                <w:rFonts w:hint="eastAsia" w:ascii="楷体" w:hAnsi="楷体" w:eastAsia="楷体" w:cs="楷体"/>
                <w:sz w:val="24"/>
                <w:highlight w:val="yellow"/>
                <w:lang w:eastAsia="zh-CN"/>
              </w:rPr>
              <w:t>电线</w:t>
            </w:r>
            <w:r>
              <w:rPr>
                <w:rFonts w:hint="eastAsia" w:ascii="楷体" w:hAnsi="楷体" w:eastAsia="楷体" w:cs="楷体"/>
                <w:sz w:val="24"/>
                <w:lang w:eastAsia="zh-CN"/>
              </w:rPr>
              <w:t>电缆及母线</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4</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卫生洁具及配件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5</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压差控制器、波纹补偿器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6</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冷热水表、阀门、压力表、温度计</w:t>
            </w:r>
            <w:r>
              <w:rPr>
                <w:rFonts w:hint="eastAsia" w:ascii="楷体" w:hAnsi="楷体" w:eastAsia="楷体" w:cs="楷体"/>
                <w:sz w:val="24"/>
                <w:lang w:eastAsia="zh-CN"/>
              </w:rPr>
              <w:t>不含打压压力表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7</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过滤器、除污器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8</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水垢仪、流量计</w:t>
            </w:r>
            <w:r>
              <w:rPr>
                <w:rFonts w:hint="eastAsia" w:ascii="楷体" w:hAnsi="楷体" w:eastAsia="楷体" w:cs="楷体"/>
                <w:sz w:val="24"/>
                <w:lang w:eastAsia="zh-CN"/>
              </w:rPr>
              <w:t>、</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9</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保温板、保温管</w:t>
            </w:r>
            <w:r>
              <w:rPr>
                <w:rFonts w:hint="eastAsia" w:ascii="楷体" w:hAnsi="楷体" w:eastAsia="楷体" w:cs="楷体"/>
                <w:sz w:val="24"/>
                <w:lang w:eastAsia="zh-CN"/>
              </w:rPr>
              <w:t>等保温主材</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10</w:t>
            </w:r>
          </w:p>
        </w:tc>
        <w:tc>
          <w:tcPr>
            <w:tcW w:w="4500" w:type="dxa"/>
            <w:noWrap w:val="0"/>
            <w:vAlign w:val="center"/>
          </w:tcPr>
          <w:p>
            <w:pPr>
              <w:jc w:val="both"/>
              <w:rPr>
                <w:rFonts w:hint="eastAsia" w:ascii="楷体" w:hAnsi="楷体" w:eastAsia="楷体" w:cs="楷体"/>
                <w:color w:val="FF0000"/>
                <w:sz w:val="24"/>
              </w:rPr>
            </w:pPr>
            <w:r>
              <w:rPr>
                <w:rFonts w:hint="eastAsia" w:ascii="楷体" w:hAnsi="楷体" w:eastAsia="楷体" w:cs="楷体"/>
                <w:sz w:val="24"/>
              </w:rPr>
              <w:t>灯具（含灯源、配件）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11</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强电</w:t>
            </w:r>
            <w:r>
              <w:rPr>
                <w:rFonts w:hint="eastAsia" w:ascii="楷体" w:hAnsi="楷体" w:eastAsia="楷体" w:cs="楷体"/>
                <w:sz w:val="24"/>
              </w:rPr>
              <w:t>开关、插座</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12</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highlight w:val="yellow"/>
              </w:rPr>
              <w:t>镀锌钢板、</w:t>
            </w:r>
            <w:r>
              <w:rPr>
                <w:rFonts w:hint="eastAsia" w:ascii="楷体" w:hAnsi="楷体" w:eastAsia="楷体" w:cs="楷体"/>
                <w:sz w:val="24"/>
              </w:rPr>
              <w:t>防火阀、</w:t>
            </w:r>
            <w:r>
              <w:rPr>
                <w:rFonts w:hint="eastAsia" w:ascii="楷体" w:hAnsi="楷体" w:eastAsia="楷体" w:cs="楷体"/>
                <w:sz w:val="24"/>
                <w:lang w:eastAsia="zh-CN"/>
              </w:rPr>
              <w:t>调节阀、</w:t>
            </w:r>
            <w:r>
              <w:rPr>
                <w:rFonts w:hint="eastAsia" w:ascii="楷体" w:hAnsi="楷体" w:eastAsia="楷体" w:cs="楷体"/>
                <w:sz w:val="24"/>
                <w:highlight w:val="yellow"/>
              </w:rPr>
              <w:t>百叶风口</w:t>
            </w:r>
            <w:r>
              <w:rPr>
                <w:rFonts w:hint="eastAsia" w:ascii="楷体" w:hAnsi="楷体" w:eastAsia="楷体" w:cs="楷体"/>
                <w:sz w:val="24"/>
              </w:rPr>
              <w:t>、消声器、消声弯头、螺旋风管、送风喷口</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13</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地漏、清扫口、伸缩节、阻火圈</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14</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配电柜、配电箱</w:t>
            </w:r>
            <w:r>
              <w:rPr>
                <w:rFonts w:hint="eastAsia" w:ascii="楷体" w:hAnsi="楷体" w:eastAsia="楷体" w:cs="楷体"/>
                <w:sz w:val="24"/>
                <w:lang w:eastAsia="zh-CN"/>
              </w:rPr>
              <w:t>、高低压柜</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15</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rPr>
              <w:t>各类设备</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16</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消防设备器材及阀门</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r>
              <w:rPr>
                <w:rFonts w:hint="eastAsia" w:ascii="楷体" w:hAnsi="楷体" w:eastAsia="楷体" w:cs="楷体"/>
                <w:sz w:val="24"/>
              </w:rPr>
              <w:t>17</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施工用临时二级及以上配电箱和电缆</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18</w:t>
            </w:r>
          </w:p>
        </w:tc>
        <w:tc>
          <w:tcPr>
            <w:tcW w:w="4500" w:type="dxa"/>
            <w:noWrap w:val="0"/>
            <w:vAlign w:val="center"/>
          </w:tcPr>
          <w:p>
            <w:pPr>
              <w:jc w:val="both"/>
              <w:rPr>
                <w:rFonts w:hint="eastAsia" w:ascii="楷体" w:hAnsi="楷体" w:eastAsia="楷体" w:cs="楷体"/>
                <w:sz w:val="24"/>
              </w:rPr>
            </w:pPr>
            <w:r>
              <w:rPr>
                <w:rFonts w:hint="eastAsia" w:ascii="楷体" w:hAnsi="楷体" w:eastAsia="楷体" w:cs="楷体"/>
                <w:sz w:val="24"/>
                <w:lang w:eastAsia="zh-CN"/>
              </w:rPr>
              <w:t>软水器、水泵、换热器、水箱、</w:t>
            </w:r>
            <w:r>
              <w:rPr>
                <w:rFonts w:hint="eastAsia" w:ascii="楷体" w:hAnsi="楷体" w:eastAsia="楷体" w:cs="楷体"/>
                <w:sz w:val="24"/>
              </w:rPr>
              <w:t>分集水器</w:t>
            </w:r>
          </w:p>
          <w:p>
            <w:pPr>
              <w:jc w:val="both"/>
              <w:rPr>
                <w:rFonts w:hint="eastAsia" w:ascii="楷体" w:hAnsi="楷体" w:eastAsia="楷体" w:cs="楷体"/>
                <w:sz w:val="24"/>
              </w:rPr>
            </w:pPr>
            <w:r>
              <w:rPr>
                <w:rFonts w:hint="eastAsia" w:ascii="楷体" w:hAnsi="楷体" w:eastAsia="楷体" w:cs="楷体"/>
                <w:sz w:val="24"/>
                <w:lang w:eastAsia="zh-CN"/>
              </w:rPr>
              <w:t>散热器及配件</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19</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lang w:eastAsia="zh-CN"/>
              </w:rPr>
              <w:t>锅炉，避雷针，接地测试盒等位盒</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lang w:val="en-US" w:eastAsia="zh-CN"/>
              </w:rPr>
            </w:pPr>
            <w:r>
              <w:rPr>
                <w:rFonts w:hint="eastAsia" w:ascii="楷体" w:hAnsi="楷体" w:eastAsia="楷体" w:cs="楷体"/>
                <w:sz w:val="24"/>
                <w:lang w:val="en-US" w:eastAsia="zh-CN"/>
              </w:rPr>
              <w:t>20</w:t>
            </w:r>
          </w:p>
        </w:tc>
        <w:tc>
          <w:tcPr>
            <w:tcW w:w="4500" w:type="dxa"/>
            <w:noWrap w:val="0"/>
            <w:vAlign w:val="center"/>
          </w:tcPr>
          <w:p>
            <w:pPr>
              <w:jc w:val="both"/>
              <w:rPr>
                <w:rFonts w:hint="eastAsia" w:ascii="楷体" w:hAnsi="楷体" w:eastAsia="楷体" w:cs="楷体"/>
                <w:sz w:val="24"/>
                <w:lang w:eastAsia="zh-CN"/>
              </w:rPr>
            </w:pPr>
            <w:r>
              <w:rPr>
                <w:rFonts w:hint="eastAsia" w:ascii="楷体" w:hAnsi="楷体" w:eastAsia="楷体" w:cs="楷体"/>
                <w:sz w:val="24"/>
              </w:rPr>
              <w:t>以下无内容</w:t>
            </w: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09" w:type="dxa"/>
            <w:noWrap w:val="0"/>
            <w:vAlign w:val="center"/>
          </w:tcPr>
          <w:p>
            <w:pPr>
              <w:jc w:val="center"/>
              <w:rPr>
                <w:rFonts w:hint="eastAsia" w:ascii="楷体" w:hAnsi="楷体" w:eastAsia="楷体" w:cs="楷体"/>
                <w:sz w:val="24"/>
              </w:rPr>
            </w:pPr>
          </w:p>
        </w:tc>
        <w:tc>
          <w:tcPr>
            <w:tcW w:w="4500" w:type="dxa"/>
            <w:noWrap w:val="0"/>
            <w:vAlign w:val="center"/>
          </w:tcPr>
          <w:p>
            <w:pPr>
              <w:jc w:val="both"/>
              <w:rPr>
                <w:rFonts w:hint="eastAsia" w:ascii="楷体" w:hAnsi="楷体" w:eastAsia="楷体" w:cs="楷体"/>
                <w:sz w:val="24"/>
              </w:rPr>
            </w:pPr>
          </w:p>
        </w:tc>
        <w:tc>
          <w:tcPr>
            <w:tcW w:w="1382" w:type="dxa"/>
            <w:noWrap w:val="0"/>
            <w:vAlign w:val="center"/>
          </w:tcPr>
          <w:p>
            <w:pPr>
              <w:jc w:val="both"/>
              <w:rPr>
                <w:rFonts w:hint="eastAsia" w:ascii="楷体" w:hAnsi="楷体" w:eastAsia="楷体" w:cs="楷体"/>
                <w:sz w:val="24"/>
              </w:rPr>
            </w:pPr>
          </w:p>
        </w:tc>
        <w:tc>
          <w:tcPr>
            <w:tcW w:w="2131" w:type="dxa"/>
            <w:noWrap w:val="0"/>
            <w:vAlign w:val="center"/>
          </w:tcPr>
          <w:p>
            <w:pPr>
              <w:jc w:val="both"/>
              <w:rPr>
                <w:rFonts w:hint="eastAsia" w:ascii="楷体" w:hAnsi="楷体" w:eastAsia="楷体" w:cs="楷体"/>
                <w:sz w:val="24"/>
              </w:rPr>
            </w:pPr>
          </w:p>
        </w:tc>
      </w:tr>
    </w:tbl>
    <w:p>
      <w:pPr>
        <w:rPr>
          <w:rFonts w:hint="eastAsia" w:ascii="楷体" w:hAnsi="楷体" w:eastAsia="楷体" w:cs="楷体"/>
          <w:sz w:val="24"/>
        </w:rPr>
      </w:pPr>
      <w:r>
        <w:rPr>
          <w:rFonts w:hint="eastAsia" w:ascii="楷体" w:hAnsi="楷体" w:eastAsia="楷体" w:cs="楷体"/>
          <w:sz w:val="24"/>
        </w:rPr>
        <w:t xml:space="preserve"> </w:t>
      </w:r>
    </w:p>
    <w:p>
      <w:pPr>
        <w:ind w:firstLine="480" w:firstLineChars="200"/>
        <w:rPr>
          <w:rFonts w:hint="eastAsia" w:ascii="楷体" w:hAnsi="楷体" w:eastAsia="楷体" w:cs="楷体"/>
          <w:sz w:val="24"/>
        </w:rPr>
      </w:pPr>
      <w:r>
        <w:rPr>
          <w:rFonts w:hint="eastAsia" w:ascii="楷体" w:hAnsi="楷体" w:eastAsia="楷体" w:cs="楷体"/>
          <w:sz w:val="24"/>
        </w:rPr>
        <w:t>说明：除表中列举的主材为劳务发包人提供供应外，其它未例举的均视为辅材由劳务承包人自理。</w:t>
      </w:r>
    </w:p>
    <w:p>
      <w:pPr>
        <w:wordWrap w:val="0"/>
        <w:spacing w:line="432" w:lineRule="auto"/>
        <w:ind w:left="210" w:leftChars="100"/>
        <w:rPr>
          <w:rFonts w:hint="eastAsia" w:ascii="宋体" w:hAnsi="宋体" w:eastAsia="宋体" w:cs="宋体"/>
          <w:b/>
          <w:bCs/>
          <w:lang w:val="en-US" w:eastAsia="zh-CN"/>
        </w:rPr>
      </w:pPr>
    </w:p>
    <w:p>
      <w:pPr>
        <w:wordWrap w:val="0"/>
        <w:spacing w:line="432" w:lineRule="auto"/>
        <w:ind w:left="210" w:leftChars="100"/>
        <w:rPr>
          <w:rFonts w:hint="eastAsia" w:ascii="宋体" w:hAnsi="宋体" w:eastAsia="宋体" w:cs="宋体"/>
          <w:b/>
          <w:bCs/>
          <w:lang w:val="en-US" w:eastAsia="zh-CN"/>
        </w:rPr>
      </w:pPr>
    </w:p>
    <w:p>
      <w:pPr>
        <w:wordWrap w:val="0"/>
        <w:spacing w:line="432" w:lineRule="auto"/>
        <w:ind w:left="210" w:leftChars="100"/>
        <w:rPr>
          <w:rFonts w:hint="eastAsia" w:ascii="宋体" w:hAnsi="宋体" w:eastAsia="宋体" w:cs="宋体"/>
          <w:b/>
          <w:bCs/>
          <w:lang w:val="en-US" w:eastAsia="zh-CN"/>
        </w:rPr>
      </w:pPr>
      <w:r>
        <w:rPr>
          <w:rFonts w:hint="eastAsia" w:ascii="宋体" w:hAnsi="宋体" w:eastAsia="宋体" w:cs="宋体"/>
          <w:b/>
          <w:bCs/>
          <w:lang w:val="en-US" w:eastAsia="zh-CN"/>
        </w:rPr>
        <w:t>附件二</w:t>
      </w:r>
    </w:p>
    <w:p>
      <w:pPr>
        <w:numPr>
          <w:ilvl w:val="0"/>
          <w:numId w:val="0"/>
        </w:numPr>
        <w:jc w:val="center"/>
        <w:rPr>
          <w:rFonts w:hint="eastAsia"/>
          <w:b/>
          <w:bCs/>
          <w:sz w:val="32"/>
          <w:szCs w:val="32"/>
          <w:lang w:val="en-US" w:eastAsia="zh-CN"/>
        </w:rPr>
      </w:pPr>
      <w:r>
        <w:rPr>
          <w:rFonts w:hint="eastAsia"/>
          <w:b/>
          <w:bCs/>
          <w:sz w:val="32"/>
          <w:szCs w:val="32"/>
          <w:lang w:val="en-US" w:eastAsia="zh-CN"/>
        </w:rPr>
        <w:t>项目部施工任务单管理办法</w:t>
      </w:r>
    </w:p>
    <w:p>
      <w:pPr>
        <w:numPr>
          <w:ilvl w:val="0"/>
          <w:numId w:val="3"/>
        </w:numPr>
        <w:rPr>
          <w:rFonts w:hint="eastAsia"/>
          <w:sz w:val="28"/>
          <w:szCs w:val="36"/>
          <w:lang w:val="en-US" w:eastAsia="zh-CN"/>
        </w:rPr>
      </w:pPr>
      <w:r>
        <w:rPr>
          <w:rFonts w:hint="eastAsia"/>
          <w:sz w:val="28"/>
          <w:szCs w:val="36"/>
          <w:lang w:val="en-US" w:eastAsia="zh-CN"/>
        </w:rPr>
        <w:t>每月25日前由安排施工任务的工长开具（一式三份，工长、分包、预算各一份）；</w:t>
      </w:r>
    </w:p>
    <w:p>
      <w:pPr>
        <w:numPr>
          <w:ilvl w:val="0"/>
          <w:numId w:val="3"/>
        </w:numPr>
        <w:rPr>
          <w:rFonts w:hint="eastAsia"/>
          <w:sz w:val="28"/>
          <w:szCs w:val="36"/>
          <w:lang w:val="en-US" w:eastAsia="zh-CN"/>
        </w:rPr>
      </w:pPr>
      <w:r>
        <w:rPr>
          <w:rFonts w:hint="eastAsia"/>
          <w:sz w:val="28"/>
          <w:szCs w:val="36"/>
          <w:lang w:val="en-US" w:eastAsia="zh-CN"/>
        </w:rPr>
        <w:t>进度、文明施工方面的扣、罚款由工长填写并附上罚款单；</w:t>
      </w:r>
    </w:p>
    <w:p>
      <w:pPr>
        <w:numPr>
          <w:ilvl w:val="0"/>
          <w:numId w:val="3"/>
        </w:numPr>
        <w:rPr>
          <w:rFonts w:hint="eastAsia"/>
          <w:sz w:val="28"/>
          <w:szCs w:val="36"/>
          <w:lang w:val="en-US" w:eastAsia="zh-CN"/>
        </w:rPr>
      </w:pPr>
      <w:r>
        <w:rPr>
          <w:rFonts w:hint="eastAsia"/>
          <w:sz w:val="28"/>
          <w:szCs w:val="36"/>
          <w:lang w:val="en-US" w:eastAsia="zh-CN"/>
        </w:rPr>
        <w:t>质量方面的扣、罚款由质检填写并附上罚款单；</w:t>
      </w:r>
    </w:p>
    <w:p>
      <w:pPr>
        <w:numPr>
          <w:ilvl w:val="0"/>
          <w:numId w:val="3"/>
        </w:numPr>
        <w:rPr>
          <w:rFonts w:hint="eastAsia"/>
          <w:sz w:val="28"/>
          <w:szCs w:val="36"/>
          <w:lang w:val="en-US" w:eastAsia="zh-CN"/>
        </w:rPr>
      </w:pPr>
      <w:r>
        <w:rPr>
          <w:rFonts w:hint="eastAsia"/>
          <w:sz w:val="28"/>
          <w:szCs w:val="36"/>
          <w:lang w:val="en-US" w:eastAsia="zh-CN"/>
        </w:rPr>
        <w:t>安全方面的扣、罚款由安全员填写并附上罚款单；</w:t>
      </w:r>
    </w:p>
    <w:p>
      <w:pPr>
        <w:numPr>
          <w:ilvl w:val="0"/>
          <w:numId w:val="3"/>
        </w:numPr>
        <w:rPr>
          <w:rFonts w:hint="eastAsia"/>
          <w:sz w:val="28"/>
          <w:szCs w:val="36"/>
          <w:lang w:val="en-US" w:eastAsia="zh-CN"/>
        </w:rPr>
      </w:pPr>
      <w:r>
        <w:rPr>
          <w:rFonts w:hint="eastAsia"/>
          <w:sz w:val="28"/>
          <w:szCs w:val="36"/>
          <w:lang w:val="en-US" w:eastAsia="zh-CN"/>
        </w:rPr>
        <w:t>材料方面的扣、罚款由材料员填写并附上罚款单；</w:t>
      </w:r>
    </w:p>
    <w:p>
      <w:pPr>
        <w:numPr>
          <w:ilvl w:val="0"/>
          <w:numId w:val="3"/>
        </w:numPr>
        <w:rPr>
          <w:rFonts w:hint="eastAsia"/>
          <w:sz w:val="28"/>
          <w:szCs w:val="36"/>
          <w:lang w:val="en-US" w:eastAsia="zh-CN"/>
        </w:rPr>
      </w:pPr>
      <w:r>
        <w:rPr>
          <w:rFonts w:hint="eastAsia"/>
          <w:sz w:val="28"/>
          <w:szCs w:val="36"/>
          <w:lang w:val="en-US" w:eastAsia="zh-CN"/>
        </w:rPr>
        <w:t>生产经理签字确认、分包队伍负责人签字确认；</w:t>
      </w:r>
    </w:p>
    <w:p>
      <w:pPr>
        <w:numPr>
          <w:ilvl w:val="0"/>
          <w:numId w:val="3"/>
        </w:numPr>
        <w:ind w:left="0" w:leftChars="0" w:firstLine="0" w:firstLineChars="0"/>
        <w:rPr>
          <w:rFonts w:hint="eastAsia"/>
          <w:sz w:val="28"/>
          <w:szCs w:val="36"/>
          <w:lang w:val="en-US" w:eastAsia="zh-CN"/>
        </w:rPr>
      </w:pPr>
      <w:r>
        <w:rPr>
          <w:rFonts w:hint="eastAsia"/>
          <w:sz w:val="28"/>
          <w:szCs w:val="36"/>
          <w:lang w:val="en-US" w:eastAsia="zh-CN"/>
        </w:rPr>
        <w:t>手续齐全后于当月25日前（逾期不收）交项目经济师进行结算；</w:t>
      </w:r>
    </w:p>
    <w:p>
      <w:pPr>
        <w:numPr>
          <w:ilvl w:val="0"/>
          <w:numId w:val="3"/>
        </w:numPr>
        <w:ind w:left="0" w:leftChars="0" w:firstLine="0" w:firstLineChars="0"/>
        <w:rPr>
          <w:rFonts w:hint="eastAsia"/>
          <w:sz w:val="28"/>
          <w:szCs w:val="36"/>
          <w:lang w:val="en-US" w:eastAsia="zh-CN"/>
        </w:rPr>
      </w:pPr>
      <w:r>
        <w:rPr>
          <w:rFonts w:hint="eastAsia"/>
          <w:sz w:val="28"/>
          <w:szCs w:val="36"/>
          <w:lang w:val="en-US" w:eastAsia="zh-CN"/>
        </w:rPr>
        <w:t>结算完毕交项目部财务入账。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1、无合同不予开具任务单，不予结算；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2、当月施工任务，当月出具施工任务单，跨月施工内容及施工任务单无效；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82" w:leftChars="0" w:right="0" w:rightChars="0" w:hanging="482" w:hangingChars="200"/>
        <w:jc w:val="both"/>
        <w:textAlignment w:val="auto"/>
        <w:outlineLvl w:val="9"/>
        <w:rPr>
          <w:rFonts w:hint="eastAsia"/>
          <w:b/>
          <w:bCs/>
          <w:sz w:val="24"/>
          <w:szCs w:val="24"/>
          <w:lang w:val="en-US" w:eastAsia="zh-CN"/>
        </w:rPr>
      </w:pPr>
      <w:r>
        <w:rPr>
          <w:rFonts w:hint="eastAsia"/>
          <w:b/>
          <w:bCs/>
          <w:sz w:val="24"/>
          <w:szCs w:val="24"/>
          <w:lang w:val="en-US" w:eastAsia="zh-CN"/>
        </w:rPr>
        <w:t>3、施工任务单内容必须为分包合同内约定施工任务，合同外内容不予结算（扣别的分包内容除外）。</w:t>
      </w:r>
    </w:p>
    <w:p>
      <w:pPr>
        <w:spacing w:line="460" w:lineRule="exact"/>
        <w:ind w:firstLine="480" w:firstLineChars="200"/>
        <w:rPr>
          <w:rFonts w:hint="eastAsia" w:ascii="宋体" w:hAnsi="宋体" w:cs="楷体"/>
          <w:color w:val="0000FF"/>
          <w:sz w:val="24"/>
        </w:rPr>
      </w:pPr>
    </w:p>
    <w:p>
      <w:pPr>
        <w:spacing w:line="460" w:lineRule="exact"/>
        <w:ind w:firstLine="480" w:firstLineChars="200"/>
        <w:rPr>
          <w:rFonts w:hint="eastAsia" w:ascii="宋体" w:hAnsi="宋体" w:cs="楷体"/>
          <w:color w:val="0000FF"/>
          <w:sz w:val="24"/>
        </w:rPr>
      </w:pPr>
    </w:p>
    <w:p>
      <w:pPr>
        <w:spacing w:line="460" w:lineRule="exact"/>
        <w:ind w:firstLine="480" w:firstLineChars="200"/>
        <w:rPr>
          <w:rFonts w:hint="eastAsia" w:ascii="宋体" w:hAnsi="宋体" w:cs="楷体"/>
          <w:color w:val="0000FF"/>
          <w:sz w:val="24"/>
        </w:rPr>
      </w:pPr>
    </w:p>
    <w:p>
      <w:pPr>
        <w:spacing w:line="460" w:lineRule="exact"/>
        <w:ind w:firstLine="480" w:firstLineChars="200"/>
        <w:rPr>
          <w:rFonts w:hint="eastAsia" w:ascii="宋体" w:hAnsi="宋体" w:cs="楷体"/>
          <w:color w:val="0000FF"/>
          <w:sz w:val="24"/>
        </w:rPr>
      </w:pPr>
    </w:p>
    <w:p>
      <w:pPr>
        <w:spacing w:line="460" w:lineRule="exact"/>
        <w:rPr>
          <w:rFonts w:hint="eastAsia" w:ascii="宋体" w:hAnsi="宋体" w:cs="楷体"/>
          <w:color w:val="0000FF"/>
          <w:sz w:val="24"/>
        </w:rPr>
      </w:pPr>
    </w:p>
    <w:p>
      <w:pPr>
        <w:pStyle w:val="2"/>
        <w:rPr>
          <w:rFonts w:hint="eastAsia" w:ascii="宋体" w:hAnsi="宋体" w:cs="楷体"/>
          <w:color w:val="0000FF"/>
          <w:sz w:val="24"/>
        </w:rPr>
      </w:pPr>
    </w:p>
    <w:p>
      <w:pPr>
        <w:pStyle w:val="2"/>
        <w:rPr>
          <w:rFonts w:hint="eastAsia" w:ascii="宋体" w:hAnsi="宋体" w:cs="楷体"/>
          <w:color w:val="0000FF"/>
          <w:sz w:val="24"/>
        </w:rPr>
      </w:pPr>
    </w:p>
    <w:p>
      <w:pPr>
        <w:pStyle w:val="2"/>
        <w:rPr>
          <w:rFonts w:hint="eastAsia" w:ascii="宋体" w:hAnsi="宋体" w:cs="楷体"/>
          <w:color w:val="0000FF"/>
          <w:sz w:val="24"/>
        </w:rPr>
      </w:pPr>
    </w:p>
    <w:p>
      <w:pPr>
        <w:spacing w:line="460" w:lineRule="exact"/>
        <w:rPr>
          <w:rFonts w:hint="eastAsia" w:ascii="宋体" w:hAnsi="宋体" w:cs="楷体"/>
        </w:rPr>
      </w:pPr>
    </w:p>
    <w:p>
      <w:pPr>
        <w:spacing w:line="460" w:lineRule="exact"/>
        <w:rPr>
          <w:rFonts w:hint="eastAsia" w:ascii="宋体" w:hAnsi="宋体" w:cs="楷体"/>
        </w:rPr>
      </w:pPr>
    </w:p>
    <w:p>
      <w:pPr>
        <w:spacing w:line="460" w:lineRule="exact"/>
        <w:rPr>
          <w:rFonts w:hint="eastAsia" w:ascii="宋体" w:hAnsi="宋体" w:cs="楷体"/>
          <w:b/>
          <w:bCs/>
          <w:sz w:val="28"/>
          <w:szCs w:val="28"/>
        </w:rPr>
      </w:pPr>
    </w:p>
    <w:p>
      <w:pPr>
        <w:spacing w:line="460" w:lineRule="exact"/>
        <w:rPr>
          <w:rFonts w:hint="eastAsia" w:ascii="宋体" w:hAnsi="宋体" w:eastAsia="宋体" w:cs="楷体"/>
          <w:b/>
          <w:bCs/>
          <w:sz w:val="28"/>
          <w:szCs w:val="28"/>
          <w:lang w:val="en-US" w:eastAsia="zh-CN"/>
        </w:rPr>
      </w:pPr>
      <w:r>
        <w:rPr>
          <w:rFonts w:hint="eastAsia" w:ascii="宋体" w:hAnsi="宋体" w:cs="楷体"/>
          <w:b/>
          <w:bCs/>
          <w:sz w:val="28"/>
          <w:szCs w:val="28"/>
        </w:rPr>
        <w:t>附件</w:t>
      </w:r>
      <w:r>
        <w:rPr>
          <w:rFonts w:hint="eastAsia" w:ascii="宋体" w:hAnsi="宋体" w:cs="楷体"/>
          <w:b/>
          <w:bCs/>
          <w:sz w:val="28"/>
          <w:szCs w:val="28"/>
          <w:lang w:val="en-US" w:eastAsia="zh-CN"/>
        </w:rPr>
        <w:t>三</w:t>
      </w:r>
    </w:p>
    <w:p>
      <w:pPr>
        <w:spacing w:after="240"/>
        <w:jc w:val="center"/>
        <w:rPr>
          <w:rFonts w:hint="eastAsia" w:ascii="宋体" w:hAnsi="宋体" w:cs="楷体_GB2312"/>
          <w:color w:val="000000"/>
          <w:sz w:val="36"/>
          <w:szCs w:val="18"/>
        </w:rPr>
      </w:pPr>
      <w:r>
        <w:rPr>
          <w:rStyle w:val="23"/>
          <w:rFonts w:hint="eastAsia" w:ascii="宋体" w:hAnsi="宋体" w:cs="楷体_GB2312"/>
          <w:color w:val="000000"/>
          <w:sz w:val="36"/>
          <w:szCs w:val="18"/>
        </w:rPr>
        <w:t>安全生产、文明施工协议书</w:t>
      </w:r>
    </w:p>
    <w:p>
      <w:pPr>
        <w:tabs>
          <w:tab w:val="left" w:pos="1500"/>
        </w:tabs>
        <w:rPr>
          <w:rFonts w:hint="eastAsia" w:ascii="宋体" w:hAnsi="宋体" w:cs="楷体_GB2312"/>
          <w:b/>
          <w:bCs/>
          <w:color w:val="000000"/>
          <w:szCs w:val="21"/>
        </w:rPr>
      </w:pPr>
      <w:r>
        <w:rPr>
          <w:rFonts w:hint="eastAsia" w:ascii="宋体" w:hAnsi="宋体" w:cs="楷体_GB2312"/>
          <w:b/>
          <w:bCs/>
          <w:color w:val="000000"/>
          <w:szCs w:val="21"/>
        </w:rPr>
        <w:t>甲    方：</w:t>
      </w:r>
      <w:r>
        <w:rPr>
          <w:rFonts w:hint="eastAsia" w:ascii="宋体" w:hAnsi="宋体" w:cs="楷体_GB2312"/>
          <w:b/>
          <w:bCs/>
          <w:color w:val="000000"/>
          <w:szCs w:val="21"/>
          <w:u w:val="single"/>
        </w:rPr>
        <w:t>河北建工集团有限责任公司</w:t>
      </w:r>
    </w:p>
    <w:p>
      <w:pPr>
        <w:rPr>
          <w:rFonts w:hint="eastAsia" w:ascii="宋体" w:hAnsi="宋体" w:cs="楷体_GB2312"/>
          <w:color w:val="000000"/>
          <w:szCs w:val="21"/>
        </w:rPr>
      </w:pPr>
      <w:r>
        <w:rPr>
          <w:rFonts w:hint="eastAsia" w:ascii="宋体" w:hAnsi="宋体" w:cs="楷体_GB2312"/>
          <w:b/>
          <w:bCs/>
          <w:color w:val="000000"/>
          <w:szCs w:val="21"/>
        </w:rPr>
        <w:t>乙    方：</w:t>
      </w:r>
      <w:r>
        <w:rPr>
          <w:rFonts w:hint="eastAsia" w:ascii="宋体" w:hAnsi="宋体" w:cs="楷体_GB2312"/>
          <w:b/>
          <w:bCs/>
          <w:color w:val="000000"/>
          <w:szCs w:val="21"/>
          <w:u w:val="single"/>
        </w:rPr>
        <w:t xml:space="preserve">                        </w:t>
      </w:r>
    </w:p>
    <w:p>
      <w:pPr>
        <w:rPr>
          <w:rFonts w:hint="eastAsia" w:ascii="宋体" w:hAnsi="宋体" w:cs="楷体_GB2312"/>
          <w:b/>
          <w:bCs/>
          <w:color w:val="000000"/>
          <w:szCs w:val="21"/>
          <w:lang w:val="en-US"/>
        </w:rPr>
      </w:pPr>
      <w:r>
        <w:rPr>
          <w:rFonts w:hint="eastAsia" w:ascii="宋体" w:hAnsi="宋体" w:cs="楷体_GB2312"/>
          <w:b/>
          <w:bCs/>
          <w:color w:val="000000"/>
          <w:szCs w:val="21"/>
        </w:rPr>
        <w:t>项目名称：</w:t>
      </w:r>
      <w:r>
        <w:rPr>
          <w:rFonts w:hint="eastAsia" w:ascii="宋体" w:hAnsi="宋体" w:cs="楷体_GB2312"/>
          <w:b/>
          <w:bCs/>
          <w:color w:val="000000"/>
          <w:szCs w:val="21"/>
          <w:u w:val="single"/>
          <w:lang w:val="en-US" w:eastAsia="zh-CN"/>
        </w:rPr>
        <w:t xml:space="preserve">                        </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为了全面履行甲、乙双方签订的建设工程施工分包合同，明确甲、乙双方的权利和义务，保障工程实施及相关作业人员的安全，依据国家和地方相关法律法规的规定，结合工程项目建设的实际情况，经甲乙双方协商一致，达成如下协议：</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w:t>
      </w:r>
      <w:r>
        <w:rPr>
          <w:rFonts w:hint="eastAsia" w:ascii="宋体" w:hAnsi="宋体" w:eastAsia="宋体" w:cs="楷体_GB2312"/>
          <w:b/>
          <w:bCs/>
          <w:color w:val="000000"/>
          <w:sz w:val="21"/>
          <w:szCs w:val="21"/>
        </w:rPr>
        <w:t>第一条  甲、乙双方共同责任</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一、甲、乙双方共同遵守国家和地方有关安全生产的法律、法规和规定，认真执行国家、行业、企业安全技术标准。</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二、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三、坚持“安全第一，预防为主，综合治理”的方针，不得违章指挥和违章作业。在组织施工生产时先落实安全保护措施，防止事故发生。</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四、抓好安全教育；严肃安全纪律；规范安全行为；净化作业环境，禁止野蛮施工，防止施工扰民。</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五、发生事故，立即采取措施保护现场，抢救伤员，防止事故扩大，并应分别及时报告上级主管部门组织事故调查小组，查清事故原因，确定事故责任，按照“四不放过”的原则拟订改进措施，提出对事故责任者的处理意见。</w:t>
      </w:r>
    </w:p>
    <w:p>
      <w:pPr>
        <w:pStyle w:val="12"/>
        <w:wordWrap w:val="0"/>
        <w:spacing w:before="0" w:beforeAutospacing="0" w:after="0" w:afterAutospacing="0" w:line="360" w:lineRule="auto"/>
        <w:ind w:firstLine="422" w:firstLineChars="200"/>
        <w:rPr>
          <w:rFonts w:hint="eastAsia" w:ascii="宋体" w:hAnsi="宋体" w:eastAsia="宋体" w:cs="楷体_GB2312"/>
          <w:color w:val="000000"/>
          <w:sz w:val="21"/>
          <w:szCs w:val="21"/>
        </w:rPr>
      </w:pPr>
      <w:r>
        <w:rPr>
          <w:rFonts w:hint="eastAsia" w:ascii="宋体" w:hAnsi="宋体" w:eastAsia="宋体" w:cs="楷体_GB2312"/>
          <w:b/>
          <w:bCs/>
          <w:color w:val="000000"/>
          <w:sz w:val="21"/>
          <w:szCs w:val="21"/>
        </w:rPr>
        <w:t>第二条  甲方的具体责任</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一、甲方对施工现场安全管理负责。组织指挥现场安全生产，向乙方公布本企业、本施工现场安全生产规章制度。检查乙方安全生产保证体系和规章制度，对乙方安全生产实施监督管理。</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二、编制工程项目安全施工组织设计，并分解到乙方分包项目。组织指导乙方编制分包工程内容的安全施工方案，制定安全技术措施并监督实施。</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三、对乙方现场职工进行登记造册，复验身份证件，发放胸卡，按名单进行“三级”安全教育，建立安全教育档案。对分包单位的特种作业人员资格进行验证。协助乙方做好特种作业人员的培训、考核、持证上岗，制止非特种作业人员从事特种作业。</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四、向乙方提供良好的、确保安全生产的劳动作业环境，所提供的电气设备、机械、工器具、架设机具、安全防护用品等，必须符合安全技术标准，经乙方检验合格后，办理书面交接验收手续，一式两份甲乙双方分别存查，并监督乙方安全使用。</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五、对乙方自带机具、设备、安全防护用品等进行技术指标、安全性能检验，合格者方可进入施工现场。监督乙方正确安装使用和拆除。</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六、对乙方施工工序，操作岗位的安全行为进行日常监督检查，纠正违章指挥和违章作业。发现严重违章违纪和事故隐患，立即责令停工，监督整改并按双方商定的管理办法进行处理。情节严重的甲方有权终止合同，清退出场，所造成的一切经济损失由乙方承担。</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七、对施工现场的各种安全设施和劳动保护用品定期检查和维护，及时消除隐患，保证其安全有效。</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八、提供符合卫生、通风、照明等要求的职工生活环境，在容易发生火灾的地区，设置灵敏有效的消防器材。</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w:t>
      </w:r>
      <w:r>
        <w:rPr>
          <w:rFonts w:hint="eastAsia" w:ascii="宋体" w:hAnsi="宋体" w:eastAsia="宋体" w:cs="楷体_GB2312"/>
          <w:b/>
          <w:bCs/>
          <w:color w:val="000000"/>
          <w:sz w:val="21"/>
          <w:szCs w:val="21"/>
        </w:rPr>
        <w:t>第三条  乙方的具体责任</w:t>
      </w:r>
      <w:r>
        <w:rPr>
          <w:rFonts w:hint="eastAsia" w:ascii="宋体" w:hAnsi="宋体" w:eastAsia="宋体" w:cs="楷体_GB2312"/>
          <w:b/>
          <w:bCs/>
          <w:color w:val="000000"/>
          <w:sz w:val="21"/>
          <w:szCs w:val="21"/>
        </w:rPr>
        <w:br w:type="textWrapping"/>
      </w:r>
      <w:r>
        <w:rPr>
          <w:rFonts w:hint="eastAsia" w:ascii="宋体" w:hAnsi="宋体" w:eastAsia="宋体" w:cs="楷体_GB2312"/>
          <w:color w:val="000000"/>
          <w:sz w:val="21"/>
          <w:szCs w:val="21"/>
        </w:rPr>
        <w:t xml:space="preserve">    乙方在甲方统一指挥监督下对本单位施工安全工作直接负责。按其职责分工，具体履行以下责任：</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一、在乙方施工过程中，甲方工作人员有违章指挥、强令冒险作业的行为，乙方有权制止违章行为，并提出批评、拒绝执行以及检举、控告的权利；</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二、在施工过程中，乙方必须自觉遵守法纪，遵守甲方安全管理规章制度、措施、规定。严格遵守安全操作规程。接受甲方的指挥和监督，参加工地安全生产领导机构，出席安全工作会议，执行会议决定。对违反本条款所造成的损失和后果，由乙方承担。情节严重的甲方有权终止合同。</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三、乙方的施工人员应登记造册，如实向甲方报告，接受甲方场前的安全教育，有人员调整时，要迅速报告甲方，并进行安全教育，未经安全教育的，不得进入施工现场，不得录用无身份证件的人员和未满十六岁的童工。</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四、乙方必须为其招收的外地务工人员办理所需的一切必要手续和证件。</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五、按规定要求设置安全技术管理人员，负责操作中的安全检查。</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六、负责班前安全教育和工种交换的安全教育。下达施工任务时，以书面形式向施工人员进行有针对性的安全技术交底，交底由双方人员签字备案并监督交底内容的实施，并检查操作人员安全着装，发生交叉作业时，应先报告甲方，并进行监护。特殊工种作业人员必须依法持证上岗，建立特殊工种作业人员登记台帐。不安排非特殊工种人员从事特殊工种作业，不安排患有高血压、心脏病及其他不适于高处作业的人员从事高处作业。严格按照安全技术交底要求进行施工，否则出现人身伤亡事故由乙方自负。</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七、在工作期间，乙方自带或外租的电气设备、机械、工器具、架设机具、安全防护用品等，必须符合安全技术标准的要求，经甲方安全管理人员验收合格后方可进场。凡未经验收批准，擅自投入使用，由此造成的损失，由乙方承担。</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八、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九、在施工期内，乙方的生活区要符合甲方文明工地的要求，搞好并保持宿舍、食堂等处的环境卫生。</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十、在容易发生火灾的地区施工动火时，应事前申请，办理动火手续，并采取有效的防护措施，才得施工。存储、使用易燃易爆器材时，应当采用特殊的消防安全措施。</w:t>
      </w:r>
      <w:r>
        <w:rPr>
          <w:rFonts w:hint="eastAsia" w:ascii="宋体" w:hAnsi="宋体" w:eastAsia="宋体" w:cs="楷体_GB2312"/>
          <w:color w:val="000000"/>
          <w:sz w:val="21"/>
          <w:szCs w:val="21"/>
        </w:rPr>
        <w:br w:type="textWrapping"/>
      </w:r>
      <w:r>
        <w:rPr>
          <w:rFonts w:hint="eastAsia" w:ascii="宋体" w:hAnsi="宋体" w:eastAsia="宋体" w:cs="楷体_GB2312"/>
          <w:color w:val="000000"/>
          <w:sz w:val="21"/>
          <w:szCs w:val="21"/>
        </w:rPr>
        <w:t xml:space="preserve">    十一、乙方人员必须遵守劳动纪律，不违章指挥和违章操作在工作中按规定正确佩带和使用个人防护用品，严禁袒胸露背，穿拖鞋上岗，严禁在宿舍内私拉乱接电线；冬季，严禁在宿舍内使用电炉子、碘钨灯、大灯泡或自制取暖设备等方式取暖；夏季，严禁到河塘中游泳、洗澡。凡乙方人员违反本条款规定，所造成的损失由乙方承担。给甲方造成损失的应负责赔偿。</w:t>
      </w:r>
    </w:p>
    <w:p>
      <w:pPr>
        <w:pStyle w:val="12"/>
        <w:wordWrap w:val="0"/>
        <w:spacing w:before="0" w:beforeAutospacing="0" w:after="0" w:afterAutospacing="0" w:line="360" w:lineRule="auto"/>
        <w:ind w:firstLine="420" w:firstLineChars="200"/>
        <w:rPr>
          <w:rFonts w:hint="eastAsia" w:ascii="宋体" w:hAnsi="宋体" w:eastAsia="宋体" w:cs="楷体_GB2312"/>
          <w:color w:val="000000"/>
          <w:sz w:val="21"/>
          <w:szCs w:val="21"/>
        </w:rPr>
      </w:pPr>
      <w:r>
        <w:rPr>
          <w:rFonts w:hint="eastAsia" w:ascii="宋体" w:hAnsi="宋体" w:eastAsia="宋体" w:cs="楷体_GB2312"/>
          <w:color w:val="000000"/>
          <w:sz w:val="21"/>
          <w:szCs w:val="21"/>
        </w:rPr>
        <w:t>十二、严格遵守国家法律法规的要求，因乙方的过错，造成甲方或他人财产或人身损害或甲方被处罚，乙方应负赔偿责任。</w:t>
      </w:r>
    </w:p>
    <w:p>
      <w:pPr>
        <w:pStyle w:val="12"/>
        <w:wordWrap w:val="0"/>
        <w:spacing w:before="0" w:beforeAutospacing="0" w:after="0" w:afterAutospacing="0" w:line="360" w:lineRule="auto"/>
        <w:ind w:firstLine="422" w:firstLineChars="200"/>
        <w:rPr>
          <w:rFonts w:hint="eastAsia" w:ascii="宋体" w:hAnsi="宋体" w:eastAsia="宋体" w:cs="楷体_GB2312"/>
          <w:b/>
          <w:bCs/>
          <w:color w:val="000000"/>
          <w:sz w:val="21"/>
          <w:szCs w:val="21"/>
        </w:rPr>
      </w:pPr>
      <w:r>
        <w:rPr>
          <w:rFonts w:hint="eastAsia" w:ascii="宋体" w:hAnsi="宋体" w:eastAsia="宋体" w:cs="楷体_GB2312"/>
          <w:b/>
          <w:bCs/>
          <w:color w:val="000000"/>
          <w:sz w:val="21"/>
          <w:szCs w:val="21"/>
        </w:rPr>
        <w:t>第四条  本协议为合同的补充协议，随合同生效而生效，合同解除之日起，本协议自然失效，但因乙方违背协议，造成主合同终止，不影响本协议责任条款的效力。</w:t>
      </w:r>
      <w:r>
        <w:rPr>
          <w:rFonts w:hint="eastAsia" w:ascii="宋体" w:hAnsi="宋体" w:eastAsia="宋体" w:cs="楷体_GB2312"/>
          <w:b/>
          <w:bCs/>
          <w:color w:val="000000"/>
          <w:sz w:val="21"/>
          <w:szCs w:val="21"/>
        </w:rPr>
        <w:br w:type="textWrapping"/>
      </w:r>
      <w:r>
        <w:rPr>
          <w:rFonts w:hint="eastAsia" w:ascii="宋体" w:hAnsi="宋体" w:eastAsia="宋体" w:cs="楷体_GB2312"/>
          <w:b/>
          <w:bCs/>
          <w:color w:val="000000"/>
          <w:sz w:val="21"/>
          <w:szCs w:val="21"/>
        </w:rPr>
        <w:t xml:space="preserve">    第五条  本协议一式三份，甲、乙双方各持一份，甲方上级主管部门备案一份。</w:t>
      </w:r>
    </w:p>
    <w:p>
      <w:pPr>
        <w:pStyle w:val="12"/>
        <w:wordWrap w:val="0"/>
        <w:spacing w:line="432" w:lineRule="auto"/>
        <w:ind w:left="210" w:leftChars="100"/>
        <w:rPr>
          <w:rFonts w:hint="eastAsia" w:ascii="宋体" w:hAnsi="宋体" w:eastAsia="宋体" w:cs="楷体_GB2312"/>
        </w:rPr>
      </w:pPr>
      <w:r>
        <w:rPr>
          <w:rFonts w:hint="eastAsia" w:ascii="宋体" w:hAnsi="宋体" w:eastAsia="宋体" w:cs="楷体_GB2312"/>
        </w:rPr>
        <w:t>甲方：（章）             乙方：（章）</w:t>
      </w:r>
      <w:r>
        <w:rPr>
          <w:rFonts w:hint="eastAsia" w:ascii="宋体" w:hAnsi="宋体" w:eastAsia="宋体" w:cs="楷体_GB2312"/>
        </w:rPr>
        <w:br w:type="textWrapping"/>
      </w:r>
      <w:r>
        <w:rPr>
          <w:rFonts w:hint="eastAsia" w:ascii="宋体" w:hAnsi="宋体" w:eastAsia="宋体" w:cs="楷体_GB2312"/>
        </w:rPr>
        <w:t>法定代表人：              法定代表人：</w:t>
      </w:r>
      <w:r>
        <w:rPr>
          <w:rFonts w:hint="eastAsia" w:ascii="宋体" w:hAnsi="宋体" w:eastAsia="宋体" w:cs="楷体_GB2312"/>
        </w:rPr>
        <w:br w:type="textWrapping"/>
      </w:r>
      <w:r>
        <w:rPr>
          <w:rFonts w:hint="eastAsia" w:ascii="宋体" w:hAnsi="宋体" w:eastAsia="宋体" w:cs="楷体_GB2312"/>
        </w:rPr>
        <w:t>或委托代理人：                 或委托代理人：</w:t>
      </w:r>
      <w:r>
        <w:rPr>
          <w:rFonts w:hint="eastAsia" w:ascii="宋体" w:hAnsi="宋体" w:eastAsia="宋体" w:cs="楷体_GB2312"/>
        </w:rPr>
        <w:br w:type="textWrapping"/>
      </w:r>
      <w:r>
        <w:rPr>
          <w:rFonts w:hint="eastAsia" w:ascii="宋体" w:hAnsi="宋体" w:eastAsia="宋体" w:cs="楷体_GB2312"/>
        </w:rPr>
        <w:t xml:space="preserve">     年   月  日                          年  月  日</w:t>
      </w:r>
    </w:p>
    <w:p>
      <w:pPr>
        <w:rPr>
          <w:rFonts w:hint="eastAsia" w:ascii="楷体_GB2312" w:hAnsi="楷体_GB2312" w:eastAsia="楷体_GB2312" w:cs="楷体_GB2312"/>
        </w:rPr>
      </w:pPr>
    </w:p>
    <w:p>
      <w:pPr>
        <w:rPr>
          <w:rFonts w:ascii="楷体_GB2312" w:hAnsi="宋体" w:eastAsia="楷体_GB2312"/>
          <w:b/>
          <w:color w:val="auto"/>
          <w:sz w:val="32"/>
          <w:szCs w:val="32"/>
          <w:highlight w:val="none"/>
        </w:rPr>
      </w:pPr>
    </w:p>
    <w:p>
      <w:pPr>
        <w:wordWrap w:val="0"/>
        <w:spacing w:line="432" w:lineRule="auto"/>
        <w:ind w:left="210" w:leftChars="100"/>
        <w:rPr>
          <w:rFonts w:ascii="楷体_GB2312" w:eastAsia="楷体_GB2312"/>
          <w:b/>
          <w:bCs/>
          <w:color w:val="auto"/>
          <w:sz w:val="28"/>
          <w:szCs w:val="28"/>
          <w:highlight w:val="none"/>
        </w:rPr>
      </w:pPr>
    </w:p>
    <w:p>
      <w:pPr>
        <w:pStyle w:val="2"/>
      </w:pPr>
    </w:p>
    <w:p>
      <w:pPr>
        <w:outlineLvl w:val="0"/>
        <w:rPr>
          <w:rFonts w:hint="eastAsia" w:ascii="楷体_GB2312" w:eastAsia="楷体_GB2312"/>
          <w:b/>
          <w:bCs/>
          <w:color w:val="auto"/>
          <w:sz w:val="28"/>
          <w:szCs w:val="28"/>
          <w:highlight w:val="none"/>
        </w:rPr>
      </w:pPr>
    </w:p>
    <w:p>
      <w:pPr>
        <w:adjustRightInd w:val="0"/>
        <w:snapToGrid w:val="0"/>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附件四</w:t>
      </w:r>
      <w:r>
        <w:rPr>
          <w:rFonts w:hint="eastAsia" w:ascii="宋体" w:hAnsi="宋体" w:cs="宋体"/>
          <w:color w:val="auto"/>
          <w:sz w:val="28"/>
          <w:szCs w:val="28"/>
          <w:highlight w:val="none"/>
        </w:rPr>
        <w:t>：</w:t>
      </w:r>
    </w:p>
    <w:p>
      <w:pPr>
        <w:adjustRightInd w:val="0"/>
        <w:snapToGri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房屋建筑工程质量保修书</w:t>
      </w:r>
    </w:p>
    <w:p>
      <w:pPr>
        <w:adjustRightInd w:val="0"/>
        <w:snapToGrid w:val="0"/>
        <w:spacing w:line="500" w:lineRule="exact"/>
        <w:rPr>
          <w:rFonts w:ascii="宋体" w:hAnsi="宋体" w:cs="宋体"/>
          <w:color w:val="auto"/>
          <w:sz w:val="24"/>
          <w:highlight w:val="none"/>
        </w:rPr>
      </w:pP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发包人：（全称）</w:t>
      </w:r>
      <w:r>
        <w:rPr>
          <w:rFonts w:hint="eastAsia" w:ascii="宋体" w:hAnsi="宋体" w:cs="宋体"/>
          <w:color w:val="auto"/>
          <w:sz w:val="24"/>
          <w:highlight w:val="none"/>
          <w:u w:val="single"/>
        </w:rPr>
        <w:t xml:space="preserve">  河北建工集团有限责任公司                        </w:t>
      </w:r>
      <w:r>
        <w:rPr>
          <w:rFonts w:hint="eastAsia" w:ascii="宋体" w:hAnsi="宋体" w:cs="宋体"/>
          <w:color w:val="auto"/>
          <w:sz w:val="24"/>
          <w:highlight w:val="none"/>
        </w:rPr>
        <w:t xml:space="preserve">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承包人：（全称）</w:t>
      </w:r>
      <w:r>
        <w:rPr>
          <w:rFonts w:hint="eastAsia" w:ascii="宋体" w:hAnsi="宋体" w:cs="宋体"/>
          <w:color w:val="auto"/>
          <w:sz w:val="24"/>
          <w:highlight w:val="none"/>
          <w:u w:val="single"/>
        </w:rPr>
        <w:t xml:space="preserve">                                                  </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为保证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（工程名称）在合理使用期限内正常使用，发包人、承包人根据《中华人民共和国建筑法》、《建设工程质量管理条例》和《房屋建筑工程质量保修办法》，经协商一致，签订工程质量保修书。</w:t>
      </w:r>
    </w:p>
    <w:p>
      <w:pPr>
        <w:adjustRightInd w:val="0"/>
        <w:snapToGrid w:val="0"/>
        <w:spacing w:line="360" w:lineRule="auto"/>
        <w:ind w:left="481" w:leftChars="229" w:firstLine="120" w:firstLineChars="50"/>
        <w:rPr>
          <w:rFonts w:ascii="宋体" w:hAnsi="宋体" w:cs="宋体"/>
          <w:color w:val="auto"/>
          <w:sz w:val="24"/>
          <w:highlight w:val="none"/>
        </w:rPr>
      </w:pPr>
      <w:r>
        <w:rPr>
          <w:rFonts w:hint="eastAsia" w:ascii="宋体" w:hAnsi="宋体" w:cs="宋体"/>
          <w:color w:val="auto"/>
          <w:sz w:val="24"/>
          <w:highlight w:val="none"/>
        </w:rPr>
        <w:t>1.工程质量保修范围和内容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承包人在质量保修期内，按照有关法律、法规、规章的规定和双方约定，承担本工程质量保修责任。</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量保修范围包括地基基础工程、主体结构工程、屋面防水工程、有防水要求的卫生间、房间、外墙面的防渗漏工程、电气管线、给排水管道、设备安装工程、供热、供冷系统工程、装饰装修工程以及双方约定其他项目。具体质量保修内容，双方约定如下：</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承包人施工范围内的所有内容均属保修内容。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2．质量保修期</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质量保修期自工程竣工验收合格之日起计算。单项竣工验收的工程，按单项工程分别计算质量保修期。</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双方根据《建设工程质量管理条例》及有关规定，约定本工程质量保修期如下：</w:t>
      </w:r>
    </w:p>
    <w:p>
      <w:pPr>
        <w:tabs>
          <w:tab w:val="left" w:pos="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1、地基基础工程、主体结构工程</w:t>
      </w:r>
      <w:r>
        <w:rPr>
          <w:rFonts w:hint="eastAsia" w:ascii="宋体" w:hAnsi="宋体" w:cs="宋体"/>
          <w:color w:val="auto"/>
          <w:sz w:val="24"/>
          <w:highlight w:val="none"/>
          <w:u w:val="single"/>
        </w:rPr>
        <w:t>为设计文件规定的该工程合理使用年限</w:t>
      </w:r>
      <w:r>
        <w:rPr>
          <w:rFonts w:hint="eastAsia" w:ascii="宋体" w:hAnsi="宋体" w:cs="宋体"/>
          <w:color w:val="auto"/>
          <w:sz w:val="24"/>
          <w:highlight w:val="none"/>
        </w:rPr>
        <w:t>；</w:t>
      </w:r>
    </w:p>
    <w:p>
      <w:pPr>
        <w:tabs>
          <w:tab w:val="left" w:pos="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2、屋面防水工程、有防水要求的卫生间、房间和外墙面的防渗漏工程为</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年；</w:t>
      </w:r>
    </w:p>
    <w:p>
      <w:pPr>
        <w:adjustRightInd w:val="0"/>
        <w:snapToGrid w:val="0"/>
        <w:spacing w:line="360" w:lineRule="auto"/>
        <w:ind w:firstLine="307" w:firstLineChars="128"/>
        <w:rPr>
          <w:rFonts w:ascii="宋体" w:hAnsi="宋体" w:cs="宋体"/>
          <w:color w:val="auto"/>
          <w:sz w:val="24"/>
          <w:highlight w:val="none"/>
        </w:rPr>
      </w:pPr>
      <w:r>
        <w:rPr>
          <w:rFonts w:hint="eastAsia" w:ascii="宋体" w:hAnsi="宋体" w:cs="宋体"/>
          <w:color w:val="auto"/>
          <w:sz w:val="24"/>
          <w:highlight w:val="none"/>
        </w:rPr>
        <w:t xml:space="preserve"> 3、装饰装修工程为</w:t>
      </w:r>
      <w:r>
        <w:rPr>
          <w:rFonts w:hint="eastAsia" w:ascii="宋体" w:hAnsi="宋体" w:cs="宋体"/>
          <w:color w:val="auto"/>
          <w:sz w:val="24"/>
          <w:highlight w:val="none"/>
          <w:u w:val="single"/>
        </w:rPr>
        <w:t xml:space="preserve">    2    </w:t>
      </w:r>
      <w:r>
        <w:rPr>
          <w:rFonts w:hint="eastAsia" w:ascii="宋体" w:hAnsi="宋体" w:cs="宋体"/>
          <w:color w:val="auto"/>
          <w:sz w:val="24"/>
          <w:highlight w:val="none"/>
        </w:rPr>
        <w:t>年；</w:t>
      </w:r>
    </w:p>
    <w:p>
      <w:pPr>
        <w:adjustRightInd w:val="0"/>
        <w:snapToGrid w:val="0"/>
        <w:spacing w:line="360" w:lineRule="auto"/>
        <w:ind w:left="1" w:firstLine="460" w:firstLineChars="192"/>
        <w:rPr>
          <w:rFonts w:ascii="宋体" w:hAnsi="宋体" w:cs="宋体"/>
          <w:color w:val="auto"/>
          <w:sz w:val="24"/>
          <w:highlight w:val="none"/>
        </w:rPr>
      </w:pPr>
      <w:r>
        <w:rPr>
          <w:rFonts w:hint="eastAsia" w:ascii="宋体" w:hAnsi="宋体" w:cs="宋体"/>
          <w:color w:val="auto"/>
          <w:sz w:val="24"/>
          <w:highlight w:val="none"/>
        </w:rPr>
        <w:t>4、电气管线、给排水管道、设备安装工程为</w:t>
      </w:r>
      <w:r>
        <w:rPr>
          <w:rFonts w:hint="eastAsia" w:ascii="宋体" w:hAnsi="宋体" w:cs="宋体"/>
          <w:color w:val="auto"/>
          <w:sz w:val="24"/>
          <w:highlight w:val="none"/>
          <w:u w:val="single"/>
        </w:rPr>
        <w:t xml:space="preserve">    2    </w:t>
      </w:r>
      <w:r>
        <w:rPr>
          <w:rFonts w:hint="eastAsia" w:ascii="宋体" w:hAnsi="宋体" w:cs="宋体"/>
          <w:color w:val="auto"/>
          <w:sz w:val="24"/>
          <w:highlight w:val="none"/>
        </w:rPr>
        <w:t>年；</w:t>
      </w:r>
    </w:p>
    <w:p>
      <w:pPr>
        <w:adjustRightInd w:val="0"/>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 xml:space="preserve">5、供热、供冷系统工程为 </w:t>
      </w:r>
      <w:r>
        <w:rPr>
          <w:rFonts w:hint="eastAsia" w:ascii="宋体" w:hAnsi="宋体" w:cs="宋体"/>
          <w:color w:val="auto"/>
          <w:sz w:val="24"/>
          <w:highlight w:val="none"/>
          <w:u w:val="single"/>
        </w:rPr>
        <w:t xml:space="preserve">   2  </w:t>
      </w:r>
      <w:r>
        <w:rPr>
          <w:rFonts w:hint="eastAsia" w:ascii="宋体" w:hAnsi="宋体" w:cs="宋体"/>
          <w:color w:val="auto"/>
          <w:sz w:val="24"/>
          <w:highlight w:val="none"/>
        </w:rPr>
        <w:t>个采暖期、供冷期；</w:t>
      </w:r>
    </w:p>
    <w:p>
      <w:pPr>
        <w:adjustRightInd w:val="0"/>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6、住宅小区内的给排水设施、道路等配套工程为</w:t>
      </w:r>
      <w:r>
        <w:rPr>
          <w:rFonts w:hint="eastAsia" w:ascii="宋体" w:hAnsi="宋体" w:cs="宋体"/>
          <w:color w:val="auto"/>
          <w:sz w:val="24"/>
          <w:highlight w:val="none"/>
          <w:u w:val="single"/>
        </w:rPr>
        <w:t xml:space="preserve">  2  </w:t>
      </w:r>
      <w:r>
        <w:rPr>
          <w:rFonts w:hint="eastAsia" w:ascii="宋体" w:hAnsi="宋体" w:cs="宋体"/>
          <w:color w:val="auto"/>
          <w:sz w:val="24"/>
          <w:highlight w:val="none"/>
        </w:rPr>
        <w:t>年；</w:t>
      </w:r>
    </w:p>
    <w:p>
      <w:pPr>
        <w:adjustRightInd w:val="0"/>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7、保温工程为</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年；</w:t>
      </w:r>
    </w:p>
    <w:p>
      <w:pPr>
        <w:adjustRightInd w:val="0"/>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8、其他项目保修期限约定如下：</w:t>
      </w:r>
    </w:p>
    <w:p>
      <w:pPr>
        <w:adjustRightInd w:val="0"/>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u w:val="single"/>
        </w:rPr>
        <w:t>无</w:t>
      </w:r>
      <w:r>
        <w:rPr>
          <w:rFonts w:hint="eastAsia" w:ascii="宋体" w:hAnsi="宋体" w:cs="宋体"/>
          <w:color w:val="auto"/>
          <w:sz w:val="24"/>
          <w:highlight w:val="none"/>
        </w:rPr>
        <w:t xml:space="preserve">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3．质量保修责任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属于保修范围的项目，承包人应在接到通知后的7天内派人保修。承包人不在约定期限内派人保修，应承担相应责任。发包人可自行或指派第三方修理。</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发生紧急抢修事故的，承包人在接到通知后，应立即到达事故现场抢修。</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 质量保修完成后，由发包人组织验收。</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4．质量保修费用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质量保修费用及相关的损害赔偿费，由造成质量缺陷的责任方承担。</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5．质量保证金</w:t>
      </w:r>
    </w:p>
    <w:p>
      <w:pPr>
        <w:adjustRightInd w:val="0"/>
        <w:snapToGrid w:val="0"/>
        <w:spacing w:line="360" w:lineRule="auto"/>
        <w:ind w:firstLine="480" w:firstLineChars="200"/>
        <w:rPr>
          <w:rFonts w:ascii="宋体" w:hAnsi="宋体" w:cs="宋体"/>
          <w:b/>
          <w:i/>
          <w:color w:val="auto"/>
          <w:sz w:val="24"/>
          <w:highlight w:val="none"/>
          <w:u w:val="single"/>
        </w:rPr>
      </w:pPr>
      <w:r>
        <w:rPr>
          <w:rFonts w:hint="eastAsia" w:ascii="宋体" w:hAnsi="宋体" w:cs="宋体"/>
          <w:color w:val="auto"/>
          <w:sz w:val="24"/>
          <w:highlight w:val="none"/>
        </w:rPr>
        <w:t>质量保证金的金额、扣留、返还等事项，按照施工合同相关条款的规定执行。</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6．其它</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 双方约定的其它工程质量保修事项：</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无</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6.2 本工程质量保修书，由施工合同发包人、承包人双方在竣工验收前共同签署，作为施工合同附件，其有效期限至保修期满。</w:t>
      </w:r>
    </w:p>
    <w:p>
      <w:pPr>
        <w:adjustRightInd w:val="0"/>
        <w:snapToGrid w:val="0"/>
        <w:spacing w:line="480" w:lineRule="auto"/>
        <w:ind w:firstLine="480" w:firstLineChars="200"/>
        <w:rPr>
          <w:rFonts w:ascii="宋体" w:hAnsi="宋体" w:cs="宋体"/>
          <w:color w:val="auto"/>
          <w:sz w:val="24"/>
          <w:highlight w:val="none"/>
        </w:rPr>
      </w:pPr>
    </w:p>
    <w:p>
      <w:pPr>
        <w:adjustRightInd w:val="0"/>
        <w:snapToGrid w:val="0"/>
        <w:spacing w:line="48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  包  人（公章）：                        承  包  人（公章）：</w:t>
      </w:r>
    </w:p>
    <w:p>
      <w:pPr>
        <w:adjustRightInd w:val="0"/>
        <w:snapToGrid w:val="0"/>
        <w:spacing w:line="480" w:lineRule="auto"/>
        <w:ind w:firstLine="480" w:firstLineChars="200"/>
        <w:rPr>
          <w:rFonts w:ascii="宋体" w:hAnsi="宋体" w:cs="宋体"/>
          <w:color w:val="auto"/>
          <w:sz w:val="24"/>
          <w:highlight w:val="none"/>
        </w:rPr>
      </w:pPr>
    </w:p>
    <w:p>
      <w:pPr>
        <w:adjustRightInd w:val="0"/>
        <w:snapToGrid w:val="0"/>
        <w:spacing w:line="360" w:lineRule="auto"/>
        <w:ind w:left="801" w:leftChars="267" w:hanging="240" w:hangingChars="100"/>
        <w:rPr>
          <w:rFonts w:ascii="宋体" w:hAnsi="宋体" w:cs="宋体"/>
          <w:color w:val="auto"/>
          <w:sz w:val="24"/>
          <w:highlight w:val="none"/>
        </w:rPr>
      </w:pPr>
      <w:r>
        <w:rPr>
          <w:rFonts w:hint="eastAsia" w:ascii="宋体" w:hAnsi="宋体" w:cs="宋体"/>
          <w:color w:val="auto"/>
          <w:sz w:val="24"/>
          <w:highlight w:val="none"/>
        </w:rPr>
        <w:t>法定代表人：                              法定代表人：</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或委托代理人：                            或委托代理人：</w:t>
      </w:r>
    </w:p>
    <w:p>
      <w:pPr>
        <w:adjustRightInd w:val="0"/>
        <w:snapToGrid w:val="0"/>
        <w:spacing w:line="360" w:lineRule="auto"/>
        <w:rPr>
          <w:rFonts w:ascii="宋体" w:hAnsi="宋体" w:cs="宋体"/>
          <w:color w:val="auto"/>
          <w:sz w:val="24"/>
          <w:highlight w:val="none"/>
        </w:rPr>
      </w:pPr>
    </w:p>
    <w:p>
      <w:pPr>
        <w:adjustRightInd w:val="0"/>
        <w:snapToGrid w:val="0"/>
        <w:spacing w:line="480" w:lineRule="auto"/>
        <w:ind w:left="840" w:leftChars="400" w:firstLine="480" w:firstLineChars="200"/>
        <w:rPr>
          <w:rFonts w:ascii="宋体" w:hAnsi="宋体" w:cs="宋体"/>
          <w:color w:val="auto"/>
          <w:sz w:val="24"/>
          <w:highlight w:val="none"/>
        </w:rPr>
      </w:pPr>
      <w:r>
        <w:rPr>
          <w:rFonts w:hint="eastAsia" w:ascii="宋体" w:hAnsi="宋体" w:cs="宋体"/>
          <w:color w:val="auto"/>
          <w:sz w:val="24"/>
          <w:highlight w:val="none"/>
        </w:rPr>
        <w:t>年    月    日                           年    月    日</w:t>
      </w:r>
    </w:p>
    <w:p>
      <w:pPr>
        <w:rPr>
          <w:rFonts w:ascii="楷体_GB2312" w:eastAsia="楷体_GB2312"/>
          <w:color w:val="auto"/>
          <w:sz w:val="24"/>
          <w:szCs w:val="24"/>
          <w:highlight w:val="none"/>
        </w:rPr>
      </w:pPr>
    </w:p>
    <w:p>
      <w:pPr>
        <w:rPr>
          <w:rFonts w:ascii="楷体_GB2312" w:eastAsia="楷体_GB2312"/>
          <w:color w:val="auto"/>
          <w:sz w:val="24"/>
          <w:szCs w:val="24"/>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hint="eastAsia" w:ascii="宋体"/>
          <w:color w:val="auto"/>
          <w:highlight w:val="none"/>
        </w:rPr>
      </w:pPr>
    </w:p>
    <w:p>
      <w:pPr>
        <w:pStyle w:val="5"/>
        <w:ind w:firstLine="0" w:firstLineChars="0"/>
        <w:rPr>
          <w:rFonts w:hint="eastAsia" w:ascii="宋体"/>
          <w:color w:val="auto"/>
          <w:highlight w:val="none"/>
        </w:rPr>
      </w:pPr>
    </w:p>
    <w:p>
      <w:pPr>
        <w:pStyle w:val="5"/>
        <w:ind w:firstLine="0" w:firstLineChars="0"/>
        <w:rPr>
          <w:rFonts w:hint="eastAsia"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pStyle w:val="5"/>
        <w:ind w:firstLine="0" w:firstLineChars="0"/>
        <w:rPr>
          <w:rFonts w:ascii="宋体"/>
          <w:color w:val="auto"/>
          <w:highlight w:val="none"/>
        </w:rPr>
      </w:pPr>
    </w:p>
    <w:p>
      <w:pPr>
        <w:jc w:val="center"/>
        <w:rPr>
          <w:rFonts w:ascii="宋体"/>
          <w:b/>
          <w:color w:val="auto"/>
          <w:sz w:val="36"/>
          <w:highlight w:val="none"/>
        </w:rPr>
      </w:pPr>
      <w:r>
        <w:rPr>
          <w:rFonts w:hint="eastAsia" w:ascii="宋体" w:hAnsi="宋体"/>
          <w:b/>
          <w:color w:val="auto"/>
          <w:sz w:val="36"/>
          <w:highlight w:val="none"/>
        </w:rPr>
        <w:t>五、投标文件格式</w:t>
      </w:r>
    </w:p>
    <w:p>
      <w:pPr>
        <w:pStyle w:val="5"/>
        <w:rPr>
          <w:rFonts w:ascii="宋体"/>
          <w:color w:val="auto"/>
          <w:highlight w:val="none"/>
        </w:rPr>
      </w:pPr>
    </w:p>
    <w:p>
      <w:pPr>
        <w:ind w:left="1500" w:firstLine="626" w:firstLineChars="174"/>
        <w:rPr>
          <w:rFonts w:ascii="宋体"/>
          <w:color w:val="auto"/>
          <w:sz w:val="36"/>
          <w:highlight w:val="none"/>
          <w:u w:val="single"/>
        </w:rPr>
      </w:pPr>
    </w:p>
    <w:p>
      <w:pPr>
        <w:ind w:left="1500" w:firstLine="626" w:firstLineChars="174"/>
        <w:rPr>
          <w:rFonts w:ascii="宋体"/>
          <w:color w:val="auto"/>
          <w:sz w:val="36"/>
          <w:highlight w:val="none"/>
          <w:u w:val="single"/>
        </w:rPr>
      </w:pPr>
    </w:p>
    <w:p>
      <w:pPr>
        <w:ind w:left="1500" w:firstLine="626" w:firstLineChars="174"/>
        <w:rPr>
          <w:rFonts w:ascii="宋体"/>
          <w:color w:val="auto"/>
          <w:sz w:val="36"/>
          <w:highlight w:val="none"/>
          <w:u w:val="single"/>
        </w:rPr>
      </w:pPr>
    </w:p>
    <w:p>
      <w:pPr>
        <w:ind w:firstLine="1980" w:firstLineChars="550"/>
        <w:rPr>
          <w:rFonts w:ascii="宋体"/>
          <w:b/>
          <w:color w:val="auto"/>
          <w:sz w:val="36"/>
          <w:highlight w:val="none"/>
        </w:rPr>
      </w:pPr>
      <w:r>
        <w:rPr>
          <w:rFonts w:ascii="宋体" w:hAnsi="宋体"/>
          <w:color w:val="auto"/>
          <w:sz w:val="36"/>
          <w:highlight w:val="none"/>
          <w:u w:val="single"/>
        </w:rPr>
        <w:t xml:space="preserve">                             </w:t>
      </w:r>
      <w:r>
        <w:rPr>
          <w:rFonts w:hint="eastAsia" w:ascii="宋体" w:hAnsi="宋体"/>
          <w:b/>
          <w:color w:val="auto"/>
          <w:sz w:val="36"/>
          <w:highlight w:val="none"/>
        </w:rPr>
        <w:t>招标</w:t>
      </w:r>
    </w:p>
    <w:p>
      <w:pPr>
        <w:jc w:val="center"/>
        <w:rPr>
          <w:rFonts w:ascii="宋体"/>
          <w:b/>
          <w:color w:val="auto"/>
          <w:sz w:val="72"/>
          <w:highlight w:val="none"/>
        </w:rPr>
      </w:pPr>
    </w:p>
    <w:p>
      <w:pPr>
        <w:jc w:val="center"/>
        <w:rPr>
          <w:rFonts w:ascii="宋体"/>
          <w:b/>
          <w:color w:val="auto"/>
          <w:spacing w:val="120"/>
          <w:sz w:val="84"/>
          <w:szCs w:val="84"/>
          <w:highlight w:val="none"/>
        </w:rPr>
      </w:pPr>
      <w:r>
        <w:rPr>
          <w:rFonts w:hint="eastAsia" w:ascii="宋体" w:hAnsi="宋体"/>
          <w:b/>
          <w:color w:val="auto"/>
          <w:spacing w:val="120"/>
          <w:sz w:val="84"/>
          <w:szCs w:val="84"/>
          <w:highlight w:val="none"/>
        </w:rPr>
        <w:t>投标文件</w:t>
      </w: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jc w:val="center"/>
        <w:rPr>
          <w:rFonts w:ascii="宋体"/>
          <w:b/>
          <w:color w:val="auto"/>
          <w:sz w:val="48"/>
          <w:highlight w:val="none"/>
        </w:rPr>
      </w:pPr>
    </w:p>
    <w:p>
      <w:pPr>
        <w:snapToGrid w:val="0"/>
        <w:spacing w:line="480" w:lineRule="auto"/>
        <w:ind w:firstLine="602" w:firstLineChars="200"/>
        <w:rPr>
          <w:rFonts w:ascii="宋体"/>
          <w:b/>
          <w:color w:val="auto"/>
          <w:sz w:val="30"/>
          <w:highlight w:val="none"/>
          <w:u w:val="single"/>
        </w:rPr>
      </w:pPr>
      <w:r>
        <w:rPr>
          <w:rFonts w:hint="eastAsia" w:ascii="宋体" w:hAnsi="宋体"/>
          <w:b/>
          <w:color w:val="auto"/>
          <w:sz w:val="30"/>
          <w:highlight w:val="none"/>
        </w:rPr>
        <w:t>投</w:t>
      </w:r>
      <w:r>
        <w:rPr>
          <w:rFonts w:ascii="宋体" w:hAnsi="宋体"/>
          <w:b/>
          <w:color w:val="auto"/>
          <w:sz w:val="30"/>
          <w:highlight w:val="none"/>
        </w:rPr>
        <w:t xml:space="preserve">   </w:t>
      </w:r>
      <w:r>
        <w:rPr>
          <w:rFonts w:hint="eastAsia" w:ascii="宋体" w:hAnsi="宋体"/>
          <w:b/>
          <w:color w:val="auto"/>
          <w:sz w:val="30"/>
          <w:highlight w:val="none"/>
        </w:rPr>
        <w:t>标</w:t>
      </w:r>
      <w:r>
        <w:rPr>
          <w:rFonts w:ascii="宋体" w:hAnsi="宋体"/>
          <w:b/>
          <w:color w:val="auto"/>
          <w:sz w:val="30"/>
          <w:highlight w:val="none"/>
        </w:rPr>
        <w:t xml:space="preserve">   </w:t>
      </w:r>
      <w:r>
        <w:rPr>
          <w:rFonts w:hint="eastAsia" w:ascii="宋体" w:hAnsi="宋体"/>
          <w:b/>
          <w:color w:val="auto"/>
          <w:sz w:val="30"/>
          <w:highlight w:val="none"/>
        </w:rPr>
        <w:t>人：</w:t>
      </w:r>
      <w:r>
        <w:rPr>
          <w:rFonts w:ascii="宋体" w:hAnsi="宋体"/>
          <w:b/>
          <w:color w:val="auto"/>
          <w:sz w:val="30"/>
          <w:highlight w:val="none"/>
          <w:u w:val="single"/>
        </w:rPr>
        <w:t xml:space="preserve">          </w:t>
      </w:r>
      <w:r>
        <w:rPr>
          <w:rFonts w:ascii="宋体" w:hAnsi="宋体"/>
          <w:b/>
          <w:color w:val="auto"/>
          <w:sz w:val="30"/>
          <w:highlight w:val="none"/>
          <w:u w:val="single"/>
        </w:rPr>
        <w:tab/>
      </w:r>
      <w:r>
        <w:rPr>
          <w:rFonts w:ascii="宋体" w:hAnsi="宋体"/>
          <w:b/>
          <w:color w:val="auto"/>
          <w:sz w:val="30"/>
          <w:highlight w:val="none"/>
          <w:u w:val="single"/>
        </w:rPr>
        <w:tab/>
      </w:r>
      <w:r>
        <w:rPr>
          <w:rFonts w:ascii="宋体" w:hAnsi="宋体"/>
          <w:b/>
          <w:color w:val="auto"/>
          <w:sz w:val="30"/>
          <w:highlight w:val="none"/>
          <w:u w:val="single"/>
        </w:rPr>
        <w:t xml:space="preserve">        </w:t>
      </w:r>
      <w:r>
        <w:rPr>
          <w:rFonts w:hint="eastAsia" w:ascii="宋体" w:hAnsi="宋体"/>
          <w:b/>
          <w:color w:val="auto"/>
          <w:sz w:val="30"/>
          <w:highlight w:val="none"/>
          <w:u w:val="single"/>
        </w:rPr>
        <w:t>（盖章）</w:t>
      </w:r>
      <w:r>
        <w:rPr>
          <w:rFonts w:ascii="宋体" w:hAnsi="宋体"/>
          <w:b/>
          <w:color w:val="auto"/>
          <w:sz w:val="30"/>
          <w:highlight w:val="none"/>
          <w:u w:val="single"/>
        </w:rPr>
        <w:t xml:space="preserve"> </w:t>
      </w:r>
    </w:p>
    <w:p>
      <w:pPr>
        <w:snapToGrid w:val="0"/>
        <w:spacing w:line="480" w:lineRule="auto"/>
        <w:ind w:firstLine="567" w:firstLineChars="157"/>
        <w:rPr>
          <w:rFonts w:ascii="宋体"/>
          <w:b/>
          <w:color w:val="auto"/>
          <w:sz w:val="30"/>
          <w:highlight w:val="none"/>
        </w:rPr>
      </w:pPr>
      <w:r>
        <w:rPr>
          <w:rFonts w:hint="eastAsia" w:ascii="宋体" w:hAnsi="宋体"/>
          <w:b/>
          <w:color w:val="auto"/>
          <w:spacing w:val="30"/>
          <w:sz w:val="30"/>
          <w:highlight w:val="none"/>
        </w:rPr>
        <w:t>法定代表人或授权委托人：</w:t>
      </w:r>
      <w:r>
        <w:rPr>
          <w:rFonts w:ascii="宋体" w:hAnsi="宋体"/>
          <w:b/>
          <w:color w:val="auto"/>
          <w:sz w:val="30"/>
          <w:highlight w:val="none"/>
          <w:u w:val="single"/>
        </w:rPr>
        <w:t xml:space="preserve">            </w:t>
      </w:r>
      <w:r>
        <w:rPr>
          <w:rFonts w:hint="eastAsia" w:ascii="宋体" w:hAnsi="宋体"/>
          <w:b/>
          <w:color w:val="auto"/>
          <w:sz w:val="30"/>
          <w:highlight w:val="none"/>
          <w:u w:val="single"/>
        </w:rPr>
        <w:t>（签字或盖章）</w:t>
      </w:r>
    </w:p>
    <w:p>
      <w:pPr>
        <w:snapToGrid w:val="0"/>
        <w:spacing w:line="480" w:lineRule="auto"/>
        <w:ind w:firstLine="602" w:firstLineChars="200"/>
        <w:rPr>
          <w:rFonts w:ascii="宋体"/>
          <w:b/>
          <w:color w:val="auto"/>
          <w:sz w:val="30"/>
          <w:highlight w:val="none"/>
        </w:rPr>
      </w:pPr>
      <w:r>
        <w:rPr>
          <w:rFonts w:hint="eastAsia" w:ascii="宋体" w:hAnsi="宋体"/>
          <w:b/>
          <w:color w:val="auto"/>
          <w:sz w:val="30"/>
          <w:highlight w:val="none"/>
        </w:rPr>
        <w:t>日</w:t>
      </w:r>
      <w:r>
        <w:rPr>
          <w:rFonts w:ascii="宋体" w:hAnsi="宋体"/>
          <w:b/>
          <w:color w:val="auto"/>
          <w:sz w:val="30"/>
          <w:highlight w:val="none"/>
        </w:rPr>
        <w:t xml:space="preserve">        </w:t>
      </w:r>
      <w:r>
        <w:rPr>
          <w:rFonts w:hint="eastAsia" w:ascii="宋体" w:hAnsi="宋体"/>
          <w:b/>
          <w:color w:val="auto"/>
          <w:sz w:val="30"/>
          <w:highlight w:val="none"/>
        </w:rPr>
        <w:t>期：</w:t>
      </w:r>
      <w:r>
        <w:rPr>
          <w:rFonts w:ascii="宋体" w:hAnsi="宋体"/>
          <w:b/>
          <w:color w:val="auto"/>
          <w:sz w:val="30"/>
          <w:highlight w:val="none"/>
          <w:u w:val="single"/>
        </w:rPr>
        <w:t xml:space="preserve">         </w:t>
      </w:r>
      <w:r>
        <w:rPr>
          <w:rFonts w:hint="eastAsia" w:ascii="宋体" w:hAnsi="宋体"/>
          <w:b/>
          <w:color w:val="auto"/>
          <w:sz w:val="30"/>
          <w:highlight w:val="none"/>
        </w:rPr>
        <w:t>年</w:t>
      </w:r>
      <w:r>
        <w:rPr>
          <w:rFonts w:ascii="宋体" w:hAnsi="宋体"/>
          <w:b/>
          <w:color w:val="auto"/>
          <w:sz w:val="30"/>
          <w:highlight w:val="none"/>
          <w:u w:val="single"/>
        </w:rPr>
        <w:t xml:space="preserve">        </w:t>
      </w:r>
      <w:r>
        <w:rPr>
          <w:rFonts w:hint="eastAsia" w:ascii="宋体" w:hAnsi="宋体"/>
          <w:b/>
          <w:color w:val="auto"/>
          <w:sz w:val="30"/>
          <w:highlight w:val="none"/>
        </w:rPr>
        <w:t>月</w:t>
      </w:r>
      <w:r>
        <w:rPr>
          <w:rFonts w:ascii="宋体" w:hAnsi="宋体"/>
          <w:b/>
          <w:color w:val="auto"/>
          <w:sz w:val="30"/>
          <w:highlight w:val="none"/>
          <w:u w:val="single"/>
        </w:rPr>
        <w:t xml:space="preserve">         </w:t>
      </w:r>
      <w:r>
        <w:rPr>
          <w:rFonts w:hint="eastAsia" w:ascii="宋体" w:hAnsi="宋体"/>
          <w:b/>
          <w:color w:val="auto"/>
          <w:sz w:val="30"/>
          <w:highlight w:val="none"/>
        </w:rPr>
        <w:t>日</w:t>
      </w:r>
    </w:p>
    <w:p>
      <w:pPr>
        <w:jc w:val="center"/>
        <w:rPr>
          <w:rFonts w:ascii="宋体"/>
          <w:b/>
          <w:color w:val="auto"/>
          <w:sz w:val="32"/>
          <w:highlight w:val="none"/>
        </w:rPr>
      </w:pPr>
      <w:r>
        <w:rPr>
          <w:rFonts w:ascii="宋体"/>
          <w:b/>
          <w:color w:val="auto"/>
          <w:sz w:val="32"/>
          <w:highlight w:val="none"/>
        </w:rPr>
        <w:br w:type="page"/>
      </w:r>
    </w:p>
    <w:p>
      <w:pPr>
        <w:jc w:val="center"/>
        <w:rPr>
          <w:rFonts w:ascii="宋体"/>
          <w:b/>
          <w:color w:val="auto"/>
          <w:highlight w:val="none"/>
        </w:rPr>
      </w:pPr>
      <w:r>
        <w:rPr>
          <w:rFonts w:hint="eastAsia" w:ascii="宋体" w:hAnsi="宋体"/>
          <w:b/>
          <w:color w:val="auto"/>
          <w:sz w:val="32"/>
          <w:highlight w:val="none"/>
        </w:rPr>
        <w:t>目</w:t>
      </w:r>
      <w:r>
        <w:rPr>
          <w:rFonts w:ascii="宋体" w:hAnsi="宋体"/>
          <w:b/>
          <w:color w:val="auto"/>
          <w:sz w:val="32"/>
          <w:highlight w:val="none"/>
        </w:rPr>
        <w:t xml:space="preserve">    </w:t>
      </w:r>
      <w:r>
        <w:rPr>
          <w:rFonts w:hint="eastAsia" w:ascii="宋体" w:hAnsi="宋体"/>
          <w:b/>
          <w:color w:val="auto"/>
          <w:sz w:val="32"/>
          <w:highlight w:val="none"/>
        </w:rPr>
        <w:t>录</w:t>
      </w:r>
    </w:p>
    <w:p>
      <w:pPr>
        <w:jc w:val="center"/>
        <w:rPr>
          <w:rFonts w:ascii="宋体"/>
          <w:b/>
          <w:color w:val="auto"/>
          <w:highlight w:val="none"/>
        </w:rPr>
      </w:pPr>
    </w:p>
    <w:p>
      <w:pPr>
        <w:jc w:val="center"/>
        <w:rPr>
          <w:rFonts w:ascii="宋体"/>
          <w:b/>
          <w:color w:val="auto"/>
          <w:highlight w:val="none"/>
        </w:rPr>
      </w:pPr>
    </w:p>
    <w:p>
      <w:pPr>
        <w:jc w:val="center"/>
        <w:rPr>
          <w:rFonts w:ascii="宋体"/>
          <w:b/>
          <w:color w:val="auto"/>
          <w:highlight w:val="none"/>
        </w:rPr>
      </w:pPr>
    </w:p>
    <w:p>
      <w:pPr>
        <w:jc w:val="center"/>
        <w:rPr>
          <w:rFonts w:ascii="宋体"/>
          <w:b/>
          <w:color w:val="auto"/>
          <w:highlight w:val="none"/>
        </w:rPr>
      </w:pPr>
    </w:p>
    <w:p>
      <w:pPr>
        <w:spacing w:line="480" w:lineRule="auto"/>
        <w:ind w:firstLine="1432" w:firstLineChars="597"/>
        <w:rPr>
          <w:rFonts w:ascii="宋体"/>
          <w:color w:val="auto"/>
          <w:sz w:val="24"/>
          <w:highlight w:val="none"/>
        </w:rPr>
      </w:pPr>
      <w:r>
        <w:rPr>
          <w:rFonts w:hint="eastAsia" w:ascii="宋体" w:hAnsi="宋体"/>
          <w:color w:val="auto"/>
          <w:sz w:val="24"/>
          <w:highlight w:val="none"/>
        </w:rPr>
        <w:t>一、投标函</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二、法定代表人身份证明书</w:t>
      </w:r>
      <w:r>
        <w:rPr>
          <w:rFonts w:ascii="宋体" w:hAnsi="宋体"/>
          <w:color w:val="auto"/>
          <w:sz w:val="24"/>
          <w:highlight w:val="none"/>
        </w:rPr>
        <w:t xml:space="preserve"> </w:t>
      </w:r>
    </w:p>
    <w:p>
      <w:pPr>
        <w:spacing w:line="480" w:lineRule="auto"/>
        <w:ind w:firstLine="1440" w:firstLineChars="600"/>
        <w:rPr>
          <w:rFonts w:ascii="宋体"/>
          <w:color w:val="auto"/>
          <w:sz w:val="24"/>
          <w:highlight w:val="none"/>
        </w:rPr>
      </w:pPr>
      <w:r>
        <w:rPr>
          <w:rFonts w:hint="eastAsia" w:ascii="宋体" w:hAnsi="宋体"/>
          <w:color w:val="auto"/>
          <w:sz w:val="24"/>
          <w:highlight w:val="none"/>
        </w:rPr>
        <w:t>三、授权委托书</w:t>
      </w:r>
      <w:r>
        <w:rPr>
          <w:rFonts w:ascii="宋体" w:hAnsi="宋体"/>
          <w:color w:val="auto"/>
          <w:sz w:val="24"/>
          <w:highlight w:val="none"/>
        </w:rPr>
        <w:t xml:space="preserve"> </w:t>
      </w:r>
    </w:p>
    <w:p>
      <w:pPr>
        <w:spacing w:line="480" w:lineRule="auto"/>
        <w:ind w:firstLine="1440" w:firstLineChars="600"/>
        <w:rPr>
          <w:rFonts w:ascii="宋体"/>
          <w:color w:val="auto"/>
          <w:sz w:val="24"/>
          <w:highlight w:val="none"/>
        </w:rPr>
      </w:pPr>
      <w:r>
        <w:rPr>
          <w:rFonts w:hint="eastAsia" w:ascii="宋体" w:hAnsi="宋体"/>
          <w:color w:val="auto"/>
          <w:sz w:val="24"/>
          <w:highlight w:val="none"/>
        </w:rPr>
        <w:t>四、投标人营业执照、资质证书、安全生产许可证等证件复印件</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五、投标保证金缴纳证明复印件</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六、投标报价</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七、拟投入的资源</w:t>
      </w:r>
    </w:p>
    <w:p>
      <w:pPr>
        <w:spacing w:line="480" w:lineRule="auto"/>
        <w:ind w:firstLine="1432" w:firstLineChars="597"/>
        <w:rPr>
          <w:rFonts w:ascii="宋体"/>
          <w:color w:val="auto"/>
          <w:sz w:val="24"/>
          <w:highlight w:val="none"/>
        </w:rPr>
      </w:pPr>
      <w:r>
        <w:rPr>
          <w:rFonts w:hint="eastAsia" w:ascii="宋体" w:hAnsi="宋体"/>
          <w:color w:val="auto"/>
          <w:sz w:val="24"/>
          <w:highlight w:val="none"/>
        </w:rPr>
        <w:t>八、主要施工业绩一览表</w:t>
      </w: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pStyle w:val="5"/>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b/>
          <w:color w:val="auto"/>
          <w:sz w:val="32"/>
          <w:highlight w:val="none"/>
        </w:rPr>
      </w:pPr>
      <w:r>
        <w:rPr>
          <w:rFonts w:hint="eastAsia" w:ascii="宋体" w:hAnsi="宋体"/>
          <w:b/>
          <w:color w:val="auto"/>
          <w:sz w:val="32"/>
          <w:highlight w:val="none"/>
        </w:rPr>
        <w:t>一、投</w:t>
      </w:r>
      <w:r>
        <w:rPr>
          <w:rFonts w:ascii="宋体" w:hAnsi="宋体"/>
          <w:b/>
          <w:color w:val="auto"/>
          <w:sz w:val="32"/>
          <w:highlight w:val="none"/>
        </w:rPr>
        <w:t xml:space="preserve"> </w:t>
      </w:r>
      <w:r>
        <w:rPr>
          <w:rFonts w:hint="eastAsia" w:ascii="宋体" w:hAnsi="宋体"/>
          <w:b/>
          <w:color w:val="auto"/>
          <w:sz w:val="32"/>
          <w:highlight w:val="none"/>
        </w:rPr>
        <w:t>标</w:t>
      </w:r>
      <w:r>
        <w:rPr>
          <w:rFonts w:ascii="宋体" w:hAnsi="宋体"/>
          <w:b/>
          <w:color w:val="auto"/>
          <w:sz w:val="32"/>
          <w:highlight w:val="none"/>
        </w:rPr>
        <w:t xml:space="preserve"> </w:t>
      </w:r>
      <w:r>
        <w:rPr>
          <w:rFonts w:hint="eastAsia" w:ascii="宋体" w:hAnsi="宋体"/>
          <w:b/>
          <w:color w:val="auto"/>
          <w:sz w:val="32"/>
          <w:highlight w:val="none"/>
        </w:rPr>
        <w:t>函</w:t>
      </w:r>
    </w:p>
    <w:p>
      <w:pPr>
        <w:spacing w:line="400" w:lineRule="exact"/>
        <w:rPr>
          <w:rFonts w:ascii="宋体"/>
          <w:color w:val="auto"/>
          <w:highlight w:val="none"/>
        </w:rPr>
      </w:pPr>
    </w:p>
    <w:p>
      <w:pPr>
        <w:spacing w:line="400" w:lineRule="exact"/>
        <w:rPr>
          <w:rFonts w:ascii="宋体"/>
          <w:color w:val="auto"/>
          <w:sz w:val="24"/>
          <w:highlight w:val="none"/>
          <w:u w:val="single"/>
        </w:rPr>
      </w:pPr>
      <w:r>
        <w:rPr>
          <w:rFonts w:hint="eastAsia" w:ascii="宋体" w:hAnsi="宋体"/>
          <w:color w:val="auto"/>
          <w:sz w:val="24"/>
          <w:highlight w:val="none"/>
        </w:rPr>
        <w:t>致：</w:t>
      </w:r>
      <w:r>
        <w:rPr>
          <w:rFonts w:ascii="宋体" w:hAnsi="宋体"/>
          <w:color w:val="auto"/>
          <w:sz w:val="24"/>
          <w:highlight w:val="none"/>
          <w:u w:val="single"/>
        </w:rPr>
        <w:t xml:space="preserve">     </w:t>
      </w:r>
      <w:r>
        <w:rPr>
          <w:rFonts w:hint="eastAsia" w:ascii="宋体" w:hAnsi="宋体"/>
          <w:color w:val="auto"/>
          <w:sz w:val="24"/>
          <w:highlight w:val="none"/>
          <w:u w:val="single"/>
        </w:rPr>
        <w:t>（招标人）</w:t>
      </w:r>
      <w:r>
        <w:rPr>
          <w:rFonts w:ascii="宋体" w:hAnsi="宋体"/>
          <w:color w:val="auto"/>
          <w:sz w:val="24"/>
          <w:highlight w:val="none"/>
          <w:u w:val="single"/>
        </w:rPr>
        <w:t xml:space="preserve">        </w:t>
      </w:r>
    </w:p>
    <w:p>
      <w:pPr>
        <w:spacing w:line="400" w:lineRule="exact"/>
        <w:rPr>
          <w:rFonts w:ascii="宋体"/>
          <w:color w:val="auto"/>
          <w:sz w:val="24"/>
          <w:highlight w:val="none"/>
          <w:u w:val="single"/>
        </w:rPr>
      </w:pPr>
    </w:p>
    <w:p>
      <w:pPr>
        <w:tabs>
          <w:tab w:val="left" w:pos="7560"/>
        </w:tabs>
        <w:spacing w:line="400" w:lineRule="exact"/>
        <w:ind w:left="120" w:leftChars="57" w:firstLine="369" w:firstLineChars="154"/>
        <w:jc w:val="left"/>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、根据你方</w:t>
      </w:r>
      <w:r>
        <w:rPr>
          <w:rFonts w:ascii="宋体" w:hAnsi="宋体"/>
          <w:color w:val="auto"/>
          <w:sz w:val="24"/>
          <w:highlight w:val="none"/>
          <w:u w:val="single"/>
        </w:rPr>
        <w:t xml:space="preserve"> </w:t>
      </w:r>
      <w:r>
        <w:rPr>
          <w:rFonts w:ascii="宋体" w:hAnsi="宋体"/>
          <w:b/>
          <w:color w:val="auto"/>
          <w:sz w:val="24"/>
          <w:szCs w:val="24"/>
          <w:highlight w:val="none"/>
          <w:u w:val="single"/>
        </w:rPr>
        <w:t xml:space="preserve">                 </w:t>
      </w:r>
      <w:r>
        <w:rPr>
          <w:rFonts w:hint="eastAsia" w:ascii="宋体" w:hAnsi="宋体"/>
          <w:b/>
          <w:color w:val="auto"/>
          <w:sz w:val="24"/>
          <w:szCs w:val="24"/>
          <w:highlight w:val="none"/>
          <w:u w:val="single"/>
        </w:rPr>
        <w:t>（工程名称）</w:t>
      </w:r>
      <w:r>
        <w:rPr>
          <w:rFonts w:ascii="宋体" w:hAnsi="宋体"/>
          <w:b/>
          <w:color w:val="auto"/>
          <w:sz w:val="24"/>
          <w:szCs w:val="24"/>
          <w:highlight w:val="none"/>
          <w:u w:val="single"/>
        </w:rPr>
        <w:t xml:space="preserve"> </w:t>
      </w:r>
      <w:r>
        <w:rPr>
          <w:rFonts w:hint="eastAsia" w:ascii="宋体" w:hAnsi="宋体"/>
          <w:color w:val="auto"/>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b/>
          <w:color w:val="auto"/>
          <w:sz w:val="24"/>
          <w:highlight w:val="none"/>
        </w:rPr>
        <w:t>投标价</w:t>
      </w:r>
      <w:r>
        <w:rPr>
          <w:rFonts w:hint="eastAsia" w:ascii="宋体" w:hAnsi="宋体"/>
          <w:color w:val="auto"/>
          <w:sz w:val="24"/>
          <w:highlight w:val="none"/>
        </w:rPr>
        <w:t>为人民币</w:t>
      </w:r>
      <w:r>
        <w:rPr>
          <w:rFonts w:ascii="宋体" w:hAnsi="宋体"/>
          <w:color w:val="auto"/>
          <w:sz w:val="24"/>
          <w:highlight w:val="none"/>
        </w:rPr>
        <w:t>(</w:t>
      </w:r>
      <w:r>
        <w:rPr>
          <w:rFonts w:hint="eastAsia" w:ascii="宋体" w:hAnsi="宋体"/>
          <w:color w:val="auto"/>
          <w:sz w:val="24"/>
          <w:highlight w:val="none"/>
        </w:rPr>
        <w:t>大写</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r>
        <w:rPr>
          <w:rFonts w:hint="eastAsia" w:ascii="Arial Unicode MS" w:hAnsi="Arial Unicode MS" w:cs="Arial Unicode MS"/>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）。并按图纸、合同条款、工程建设标准和工程量清单的条件要求承包上述工程的施工、竣工，并承担任何质量缺陷保修责任。</w:t>
      </w:r>
    </w:p>
    <w:p>
      <w:pPr>
        <w:spacing w:line="400" w:lineRule="exact"/>
        <w:ind w:firstLine="490"/>
        <w:jc w:val="left"/>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、我方已详细审核全部招标文件，包括修改文件（如有时）及有关附件。</w:t>
      </w:r>
    </w:p>
    <w:p>
      <w:pPr>
        <w:spacing w:line="400" w:lineRule="exact"/>
        <w:ind w:firstLine="490"/>
        <w:jc w:val="left"/>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、一旦我方中标，我方保证按合同协议书中规定的工期</w:t>
      </w:r>
      <w:r>
        <w:rPr>
          <w:rFonts w:ascii="宋体" w:hAnsi="宋体"/>
          <w:color w:val="auto"/>
          <w:sz w:val="24"/>
          <w:highlight w:val="none"/>
          <w:u w:val="single"/>
        </w:rPr>
        <w:t xml:space="preserve">       </w:t>
      </w:r>
      <w:r>
        <w:rPr>
          <w:rFonts w:hint="eastAsia" w:ascii="宋体" w:hAnsi="宋体"/>
          <w:color w:val="auto"/>
          <w:sz w:val="24"/>
          <w:highlight w:val="none"/>
        </w:rPr>
        <w:t>日历天内完成并移交全部工程，工程质量达到</w:t>
      </w:r>
      <w:r>
        <w:rPr>
          <w:rFonts w:ascii="宋体" w:hAnsi="宋体"/>
          <w:color w:val="auto"/>
          <w:sz w:val="24"/>
          <w:highlight w:val="none"/>
          <w:u w:val="single"/>
        </w:rPr>
        <w:t xml:space="preserve">       </w:t>
      </w:r>
      <w:r>
        <w:rPr>
          <w:rFonts w:hint="eastAsia" w:ascii="宋体" w:hAnsi="宋体"/>
          <w:color w:val="auto"/>
          <w:sz w:val="24"/>
          <w:highlight w:val="none"/>
        </w:rPr>
        <w:t>标准。</w:t>
      </w:r>
    </w:p>
    <w:p>
      <w:pPr>
        <w:spacing w:line="400" w:lineRule="exact"/>
        <w:ind w:firstLine="49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、我方同意所提交的投标文件在招标文件的投标须知中第</w:t>
      </w:r>
      <w:r>
        <w:rPr>
          <w:rFonts w:ascii="宋体" w:hAnsi="宋体"/>
          <w:color w:val="auto"/>
          <w:sz w:val="24"/>
          <w:highlight w:val="none"/>
        </w:rPr>
        <w:t>14</w:t>
      </w:r>
      <w:r>
        <w:rPr>
          <w:rFonts w:hint="eastAsia" w:ascii="宋体" w:hAnsi="宋体"/>
          <w:color w:val="auto"/>
          <w:sz w:val="24"/>
          <w:highlight w:val="none"/>
        </w:rPr>
        <w:t>条规定的投标有效期内有效，在此期间内如果中标，我方将受此约束。</w:t>
      </w:r>
    </w:p>
    <w:p>
      <w:pPr>
        <w:spacing w:line="400" w:lineRule="exact"/>
        <w:ind w:firstLine="49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、除非另外达成协议并生效，你方的中标通知书和本投标文件将成为约束双方的合同文件的组成部分。</w:t>
      </w:r>
    </w:p>
    <w:p>
      <w:pPr>
        <w:spacing w:line="400" w:lineRule="exact"/>
        <w:ind w:firstLine="490"/>
        <w:rPr>
          <w:rFonts w:ascii="宋体"/>
          <w:color w:val="auto"/>
          <w:sz w:val="24"/>
          <w:highlight w:val="none"/>
        </w:rPr>
      </w:pPr>
      <w:r>
        <w:rPr>
          <w:rFonts w:ascii="宋体" w:hAnsi="宋体"/>
          <w:color w:val="auto"/>
          <w:sz w:val="24"/>
          <w:highlight w:val="none"/>
        </w:rPr>
        <w:t>6</w:t>
      </w:r>
      <w:r>
        <w:rPr>
          <w:rFonts w:hint="eastAsia" w:ascii="宋体" w:hAnsi="宋体"/>
          <w:color w:val="auto"/>
          <w:sz w:val="24"/>
          <w:highlight w:val="none"/>
        </w:rPr>
        <w:t>、我方将与本投标函一起，提交人民币</w:t>
      </w:r>
      <w:r>
        <w:rPr>
          <w:rFonts w:ascii="宋体" w:hAnsi="宋体"/>
          <w:color w:val="auto"/>
          <w:sz w:val="24"/>
          <w:highlight w:val="none"/>
          <w:u w:val="single"/>
        </w:rPr>
        <w:t xml:space="preserve">       </w:t>
      </w:r>
      <w:r>
        <w:rPr>
          <w:rFonts w:hint="eastAsia" w:ascii="宋体" w:hAnsi="宋体"/>
          <w:color w:val="auto"/>
          <w:sz w:val="24"/>
          <w:highlight w:val="none"/>
        </w:rPr>
        <w:t>元的投标保证金。</w:t>
      </w:r>
    </w:p>
    <w:p>
      <w:pPr>
        <w:spacing w:line="400" w:lineRule="exact"/>
        <w:ind w:firstLine="490"/>
        <w:rPr>
          <w:rFonts w:ascii="宋体"/>
          <w:color w:val="auto"/>
          <w:sz w:val="24"/>
          <w:highlight w:val="none"/>
        </w:rPr>
      </w:pPr>
      <w:r>
        <w:rPr>
          <w:rFonts w:ascii="宋体" w:hAnsi="宋体"/>
          <w:color w:val="auto"/>
          <w:sz w:val="24"/>
          <w:highlight w:val="none"/>
        </w:rPr>
        <w:t>7</w:t>
      </w:r>
      <w:r>
        <w:rPr>
          <w:rFonts w:hint="eastAsia" w:ascii="宋体" w:hAnsi="宋体"/>
          <w:color w:val="auto"/>
          <w:sz w:val="24"/>
          <w:highlight w:val="none"/>
        </w:rPr>
        <w:t>、我方完全理解你方（招标人）不以最低价为中标唯一条件。</w:t>
      </w:r>
    </w:p>
    <w:p>
      <w:pPr>
        <w:spacing w:line="400" w:lineRule="exact"/>
        <w:ind w:firstLine="49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、为避免不均衡报价，中标后我方允许招标方在在总价不变情况下，调整分项工程单价。</w:t>
      </w:r>
    </w:p>
    <w:p>
      <w:pPr>
        <w:spacing w:line="400" w:lineRule="exact"/>
        <w:rPr>
          <w:rFonts w:ascii="宋体"/>
          <w:color w:val="auto"/>
          <w:highlight w:val="none"/>
        </w:rPr>
      </w:pPr>
    </w:p>
    <w:p>
      <w:pPr>
        <w:spacing w:line="400" w:lineRule="exact"/>
        <w:ind w:left="489" w:leftChars="233" w:firstLine="240" w:firstLineChars="100"/>
        <w:rPr>
          <w:rFonts w:ascii="宋体"/>
          <w:color w:val="auto"/>
          <w:sz w:val="24"/>
          <w:highlight w:val="none"/>
          <w:u w:val="single"/>
        </w:rPr>
      </w:pPr>
      <w:r>
        <w:rPr>
          <w:rFonts w:hint="eastAsia" w:ascii="宋体" w:hAnsi="宋体"/>
          <w:color w:val="auto"/>
          <w:sz w:val="24"/>
          <w:highlight w:val="none"/>
        </w:rPr>
        <w:t>投</w:t>
      </w:r>
      <w:r>
        <w:rPr>
          <w:rFonts w:ascii="宋体" w:hAnsi="宋体"/>
          <w:color w:val="auto"/>
          <w:sz w:val="24"/>
          <w:highlight w:val="none"/>
        </w:rPr>
        <w:t xml:space="preserve"> </w:t>
      </w:r>
      <w:r>
        <w:rPr>
          <w:rFonts w:hint="eastAsia" w:ascii="宋体" w:hAnsi="宋体"/>
          <w:color w:val="auto"/>
          <w:sz w:val="24"/>
          <w:highlight w:val="none"/>
        </w:rPr>
        <w:t>标</w:t>
      </w:r>
      <w:r>
        <w:rPr>
          <w:rFonts w:ascii="宋体" w:hAnsi="宋体"/>
          <w:color w:val="auto"/>
          <w:sz w:val="24"/>
          <w:highlight w:val="none"/>
        </w:rPr>
        <w:t xml:space="preserve"> </w:t>
      </w:r>
      <w:r>
        <w:rPr>
          <w:rFonts w:hint="eastAsia" w:ascii="宋体" w:hAnsi="宋体"/>
          <w:color w:val="auto"/>
          <w:sz w:val="24"/>
          <w:highlight w:val="none"/>
        </w:rPr>
        <w:t>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r>
        <w:rPr>
          <w:rFonts w:ascii="宋体" w:hAnsi="宋体"/>
          <w:color w:val="auto"/>
          <w:sz w:val="24"/>
          <w:highlight w:val="none"/>
          <w:u w:val="single"/>
        </w:rPr>
        <w:t xml:space="preserve">   </w:t>
      </w:r>
    </w:p>
    <w:p>
      <w:pPr>
        <w:spacing w:line="400" w:lineRule="exact"/>
        <w:ind w:left="489" w:leftChars="233" w:firstLine="240" w:firstLineChars="100"/>
        <w:rPr>
          <w:rFonts w:ascii="宋体"/>
          <w:color w:val="auto"/>
          <w:sz w:val="24"/>
          <w:highlight w:val="none"/>
          <w:u w:val="single"/>
        </w:rPr>
      </w:pPr>
    </w:p>
    <w:p>
      <w:pPr>
        <w:spacing w:line="400" w:lineRule="exact"/>
        <w:ind w:firstLine="720" w:firstLineChars="300"/>
        <w:rPr>
          <w:rFonts w:ascii="宋体"/>
          <w:color w:val="auto"/>
          <w:sz w:val="24"/>
          <w:highlight w:val="none"/>
          <w:u w:val="single"/>
        </w:rPr>
      </w:pPr>
      <w:r>
        <w:rPr>
          <w:rFonts w:hint="eastAsia" w:ascii="宋体" w:hAnsi="宋体"/>
          <w:color w:val="auto"/>
          <w:sz w:val="24"/>
          <w:highlight w:val="none"/>
        </w:rPr>
        <w:t>单位地址：</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hAnsi="宋体"/>
          <w:color w:val="auto"/>
          <w:sz w:val="24"/>
          <w:highlight w:val="none"/>
          <w:u w:val="single"/>
        </w:rPr>
        <w:t xml:space="preserve">                         </w:t>
      </w:r>
    </w:p>
    <w:p>
      <w:pPr>
        <w:spacing w:line="400" w:lineRule="exact"/>
        <w:ind w:firstLine="720" w:firstLineChars="300"/>
        <w:rPr>
          <w:rFonts w:ascii="宋体"/>
          <w:color w:val="auto"/>
          <w:sz w:val="24"/>
          <w:highlight w:val="none"/>
          <w:u w:val="single"/>
        </w:rPr>
      </w:pPr>
    </w:p>
    <w:p>
      <w:pPr>
        <w:spacing w:line="400" w:lineRule="exact"/>
        <w:ind w:firstLine="720" w:firstLineChars="300"/>
        <w:rPr>
          <w:rFonts w:ascii="宋体"/>
          <w:color w:val="auto"/>
          <w:sz w:val="24"/>
          <w:highlight w:val="none"/>
          <w:u w:val="single"/>
        </w:rPr>
      </w:pPr>
      <w:r>
        <w:rPr>
          <w:rFonts w:hint="eastAsia" w:ascii="宋体" w:hAnsi="宋体"/>
          <w:color w:val="auto"/>
          <w:sz w:val="24"/>
          <w:highlight w:val="none"/>
        </w:rPr>
        <w:t>法定代表人或授权委托代理人：</w:t>
      </w:r>
      <w:r>
        <w:rPr>
          <w:rFonts w:ascii="宋体" w:hAnsi="宋体"/>
          <w:color w:val="auto"/>
          <w:sz w:val="24"/>
          <w:highlight w:val="none"/>
          <w:u w:val="single"/>
        </w:rPr>
        <w:t xml:space="preserve">               </w:t>
      </w:r>
      <w:r>
        <w:rPr>
          <w:rFonts w:hint="eastAsia" w:ascii="宋体" w:hAnsi="宋体"/>
          <w:color w:val="auto"/>
          <w:sz w:val="24"/>
          <w:highlight w:val="none"/>
          <w:u w:val="single"/>
        </w:rPr>
        <w:t>（签字或盖章）</w:t>
      </w:r>
      <w:r>
        <w:rPr>
          <w:rFonts w:ascii="宋体" w:hAnsi="宋体"/>
          <w:color w:val="auto"/>
          <w:sz w:val="24"/>
          <w:highlight w:val="none"/>
          <w:u w:val="single"/>
        </w:rPr>
        <w:t xml:space="preserve"> </w:t>
      </w:r>
    </w:p>
    <w:p>
      <w:pPr>
        <w:spacing w:line="400" w:lineRule="exact"/>
        <w:ind w:firstLine="720" w:firstLineChars="300"/>
        <w:rPr>
          <w:rFonts w:ascii="宋体"/>
          <w:color w:val="auto"/>
          <w:sz w:val="24"/>
          <w:highlight w:val="none"/>
          <w:u w:val="single"/>
        </w:rPr>
      </w:pPr>
    </w:p>
    <w:p>
      <w:pPr>
        <w:spacing w:line="400" w:lineRule="exact"/>
        <w:ind w:firstLine="720" w:firstLineChars="300"/>
        <w:rPr>
          <w:rFonts w:ascii="宋体"/>
          <w:color w:val="auto"/>
          <w:sz w:val="24"/>
          <w:highlight w:val="none"/>
        </w:rPr>
      </w:pPr>
      <w:r>
        <w:rPr>
          <w:rFonts w:hint="eastAsia" w:ascii="宋体" w:hAnsi="宋体"/>
          <w:color w:val="auto"/>
          <w:sz w:val="24"/>
          <w:highlight w:val="none"/>
        </w:rPr>
        <w:t>邮政编码：</w:t>
      </w:r>
      <w:r>
        <w:rPr>
          <w:rFonts w:ascii="宋体"/>
          <w:color w:val="auto"/>
          <w:sz w:val="24"/>
          <w:highlight w:val="none"/>
          <w:u w:val="single"/>
        </w:rPr>
        <w:tab/>
      </w:r>
      <w:r>
        <w:rPr>
          <w:rFonts w:ascii="宋体" w:hAnsi="宋体"/>
          <w:color w:val="auto"/>
          <w:sz w:val="24"/>
          <w:highlight w:val="none"/>
          <w:u w:val="single"/>
        </w:rPr>
        <w:t xml:space="preserve">           </w:t>
      </w:r>
      <w:r>
        <w:rPr>
          <w:rFonts w:hint="eastAsia" w:ascii="宋体" w:hAnsi="宋体"/>
          <w:color w:val="auto"/>
          <w:sz w:val="24"/>
          <w:highlight w:val="none"/>
        </w:rPr>
        <w:t>电话：</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rPr>
        <w:t xml:space="preserve"> </w:t>
      </w:r>
      <w:r>
        <w:rPr>
          <w:rFonts w:hint="eastAsia" w:ascii="宋体" w:hAnsi="宋体"/>
          <w:color w:val="auto"/>
          <w:sz w:val="24"/>
          <w:highlight w:val="none"/>
        </w:rPr>
        <w:t>传真：</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r>
        <w:rPr>
          <w:rFonts w:ascii="宋体" w:hAnsi="宋体"/>
          <w:color w:val="auto"/>
          <w:sz w:val="24"/>
          <w:highlight w:val="none"/>
          <w:u w:val="single"/>
        </w:rPr>
        <w:t xml:space="preserve"> </w:t>
      </w:r>
    </w:p>
    <w:p>
      <w:pPr>
        <w:spacing w:line="400" w:lineRule="exact"/>
        <w:ind w:left="233"/>
        <w:rPr>
          <w:rFonts w:ascii="宋体"/>
          <w:color w:val="auto"/>
          <w:sz w:val="32"/>
          <w:highlight w:val="none"/>
        </w:rPr>
      </w:pPr>
    </w:p>
    <w:p>
      <w:pPr>
        <w:spacing w:line="400" w:lineRule="exact"/>
        <w:ind w:left="5292" w:leftChars="2520" w:firstLine="168" w:firstLineChars="70"/>
        <w:rPr>
          <w:rFonts w:ascii="宋体"/>
          <w:color w:val="auto"/>
          <w:sz w:val="24"/>
          <w:highlight w:val="none"/>
          <w:u w:val="single"/>
        </w:rPr>
      </w:pPr>
    </w:p>
    <w:p>
      <w:pPr>
        <w:spacing w:line="400" w:lineRule="exact"/>
        <w:ind w:left="5292" w:leftChars="2520" w:firstLine="168" w:firstLineChars="70"/>
        <w:rPr>
          <w:rFonts w:ascii="宋体"/>
          <w:color w:val="auto"/>
          <w:sz w:val="24"/>
          <w:highlight w:val="none"/>
          <w:u w:val="single"/>
        </w:rPr>
      </w:pPr>
    </w:p>
    <w:p>
      <w:pPr>
        <w:spacing w:line="400" w:lineRule="exact"/>
        <w:ind w:left="5292" w:leftChars="2520" w:firstLine="168" w:firstLineChars="70"/>
        <w:rPr>
          <w:rFonts w:ascii="宋体"/>
          <w:color w:val="auto"/>
          <w:highlight w:val="none"/>
        </w:rPr>
      </w:pP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p>
    <w:p>
      <w:pPr>
        <w:spacing w:line="360" w:lineRule="exact"/>
        <w:jc w:val="center"/>
        <w:rPr>
          <w:rFonts w:ascii="宋体"/>
          <w:b/>
          <w:color w:val="auto"/>
          <w:sz w:val="32"/>
          <w:highlight w:val="none"/>
        </w:rPr>
      </w:pPr>
      <w:r>
        <w:rPr>
          <w:rFonts w:hint="eastAsia" w:ascii="宋体" w:hAnsi="宋体"/>
          <w:b/>
          <w:color w:val="auto"/>
          <w:sz w:val="32"/>
          <w:highlight w:val="none"/>
        </w:rPr>
        <w:t>二、法定代表人身份证明书</w:t>
      </w:r>
    </w:p>
    <w:p>
      <w:pPr>
        <w:spacing w:line="360" w:lineRule="exact"/>
        <w:rPr>
          <w:rFonts w:ascii="宋体"/>
          <w:color w:val="auto"/>
          <w:highlight w:val="none"/>
        </w:rPr>
      </w:pPr>
    </w:p>
    <w:p>
      <w:pPr>
        <w:spacing w:line="360" w:lineRule="exact"/>
        <w:ind w:firstLine="612"/>
        <w:rPr>
          <w:rFonts w:ascii="宋体"/>
          <w:color w:val="auto"/>
          <w:highlight w:val="none"/>
        </w:rPr>
      </w:pPr>
    </w:p>
    <w:p>
      <w:pPr>
        <w:spacing w:line="360" w:lineRule="exact"/>
        <w:ind w:firstLine="612"/>
        <w:rPr>
          <w:rFonts w:ascii="宋体"/>
          <w:color w:val="auto"/>
          <w:sz w:val="24"/>
          <w:highlight w:val="none"/>
          <w:u w:val="single"/>
        </w:rPr>
      </w:pPr>
      <w:r>
        <w:rPr>
          <w:rFonts w:hint="eastAsia" w:ascii="宋体" w:hAnsi="宋体"/>
          <w:color w:val="auto"/>
          <w:sz w:val="24"/>
          <w:highlight w:val="none"/>
        </w:rPr>
        <w:t>单位名称：</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p>
    <w:p>
      <w:pPr>
        <w:spacing w:line="360" w:lineRule="exact"/>
        <w:ind w:firstLine="610"/>
        <w:rPr>
          <w:rFonts w:ascii="宋体"/>
          <w:color w:val="auto"/>
          <w:sz w:val="24"/>
          <w:highlight w:val="none"/>
          <w:u w:val="single"/>
        </w:rPr>
      </w:pPr>
      <w:r>
        <w:rPr>
          <w:rFonts w:hint="eastAsia" w:ascii="宋体" w:hAnsi="宋体"/>
          <w:color w:val="auto"/>
          <w:sz w:val="24"/>
          <w:highlight w:val="none"/>
        </w:rPr>
        <w:t>单位性质：</w:t>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r>
        <w:rPr>
          <w:rFonts w:ascii="宋体"/>
          <w:color w:val="auto"/>
          <w:sz w:val="24"/>
          <w:highlight w:val="none"/>
          <w:u w:val="single"/>
        </w:rPr>
        <w:tab/>
      </w:r>
    </w:p>
    <w:p>
      <w:pPr>
        <w:spacing w:line="360" w:lineRule="exact"/>
        <w:ind w:firstLine="610"/>
        <w:rPr>
          <w:rFonts w:ascii="宋体"/>
          <w:color w:val="auto"/>
          <w:sz w:val="24"/>
          <w:highlight w:val="non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single"/>
        </w:rPr>
        <w:t xml:space="preserve">                                   </w:t>
      </w:r>
    </w:p>
    <w:p>
      <w:pPr>
        <w:spacing w:line="360" w:lineRule="exact"/>
        <w:ind w:firstLine="610"/>
        <w:rPr>
          <w:rFonts w:ascii="宋体"/>
          <w:color w:val="auto"/>
          <w:sz w:val="24"/>
          <w:highlight w:val="none"/>
        </w:rPr>
      </w:pPr>
      <w:r>
        <w:rPr>
          <w:rFonts w:hint="eastAsia" w:ascii="宋体" w:hAnsi="宋体"/>
          <w:color w:val="auto"/>
          <w:sz w:val="24"/>
          <w:highlight w:val="none"/>
        </w:rPr>
        <w:t>成立时间：</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exact"/>
        <w:ind w:firstLine="610"/>
        <w:rPr>
          <w:rFonts w:ascii="宋体"/>
          <w:color w:val="auto"/>
          <w:sz w:val="24"/>
          <w:highlight w:val="none"/>
          <w:u w:val="single"/>
        </w:rPr>
      </w:pPr>
      <w:r>
        <w:rPr>
          <w:rFonts w:hint="eastAsia" w:ascii="宋体" w:hAnsi="宋体"/>
          <w:color w:val="auto"/>
          <w:sz w:val="24"/>
          <w:highlight w:val="none"/>
        </w:rPr>
        <w:t>经营期限：</w:t>
      </w:r>
      <w:r>
        <w:rPr>
          <w:rFonts w:ascii="宋体"/>
          <w:color w:val="auto"/>
          <w:sz w:val="24"/>
          <w:highlight w:val="none"/>
          <w:u w:val="single"/>
        </w:rPr>
        <w:tab/>
      </w:r>
      <w:r>
        <w:rPr>
          <w:rFonts w:ascii="宋体" w:hAnsi="宋体"/>
          <w:color w:val="auto"/>
          <w:sz w:val="24"/>
          <w:highlight w:val="none"/>
          <w:u w:val="single"/>
        </w:rPr>
        <w:t xml:space="preserve">                                </w:t>
      </w:r>
      <w:r>
        <w:rPr>
          <w:rFonts w:ascii="宋体" w:hAnsi="宋体"/>
          <w:color w:val="auto"/>
          <w:sz w:val="24"/>
          <w:highlight w:val="none"/>
          <w:u w:val="single"/>
        </w:rPr>
        <w:tab/>
      </w:r>
    </w:p>
    <w:p>
      <w:pPr>
        <w:spacing w:line="360" w:lineRule="exact"/>
        <w:ind w:firstLine="610"/>
        <w:rPr>
          <w:rFonts w:ascii="宋体"/>
          <w:color w:val="auto"/>
          <w:sz w:val="24"/>
          <w:highlight w:val="none"/>
          <w:u w:val="single"/>
        </w:rPr>
      </w:pPr>
      <w:r>
        <w:rPr>
          <w:rFonts w:hint="eastAsia" w:ascii="宋体" w:hAnsi="宋体"/>
          <w:color w:val="auto"/>
          <w:sz w:val="24"/>
          <w:highlight w:val="none"/>
        </w:rPr>
        <w:t>姓名：</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ascii="宋体" w:hAnsi="宋体"/>
          <w:color w:val="auto"/>
          <w:sz w:val="24"/>
          <w:highlight w:val="none"/>
          <w:u w:val="single"/>
        </w:rPr>
        <w:t xml:space="preserve">        </w:t>
      </w:r>
      <w:r>
        <w:rPr>
          <w:rFonts w:hint="eastAsia" w:ascii="宋体" w:hAnsi="宋体"/>
          <w:color w:val="auto"/>
          <w:sz w:val="24"/>
          <w:highlight w:val="none"/>
        </w:rPr>
        <w:t>年龄：</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exact"/>
        <w:ind w:firstLine="610"/>
        <w:rPr>
          <w:rFonts w:ascii="宋体"/>
          <w:color w:val="auto"/>
          <w:sz w:val="24"/>
          <w:highlight w:val="none"/>
        </w:rPr>
      </w:pPr>
      <w:r>
        <w:rPr>
          <w:rFonts w:hint="eastAsia" w:ascii="宋体" w:hAnsi="宋体"/>
          <w:color w:val="auto"/>
          <w:sz w:val="24"/>
          <w:highlight w:val="none"/>
        </w:rPr>
        <w:t>系</w:t>
      </w:r>
      <w:r>
        <w:rPr>
          <w:rFonts w:ascii="宋体" w:hAnsi="宋体"/>
          <w:color w:val="auto"/>
          <w:sz w:val="24"/>
          <w:highlight w:val="none"/>
          <w:u w:val="single"/>
        </w:rPr>
        <w:t xml:space="preserve">                           </w:t>
      </w:r>
      <w:r>
        <w:rPr>
          <w:rFonts w:hint="eastAsia" w:ascii="宋体" w:hAnsi="宋体"/>
          <w:color w:val="auto"/>
          <w:sz w:val="24"/>
          <w:highlight w:val="none"/>
          <w:u w:val="single"/>
        </w:rPr>
        <w:t>（投标单位）</w:t>
      </w:r>
      <w:r>
        <w:rPr>
          <w:rFonts w:hint="eastAsia" w:ascii="宋体" w:hAnsi="宋体"/>
          <w:color w:val="auto"/>
          <w:sz w:val="24"/>
          <w:highlight w:val="none"/>
        </w:rPr>
        <w:t>的法定代表人。</w:t>
      </w:r>
    </w:p>
    <w:p>
      <w:pPr>
        <w:spacing w:line="360" w:lineRule="exact"/>
        <w:ind w:firstLine="610"/>
        <w:rPr>
          <w:rFonts w:ascii="宋体"/>
          <w:color w:val="auto"/>
          <w:sz w:val="24"/>
          <w:highlight w:val="none"/>
        </w:rPr>
      </w:pPr>
      <w:r>
        <w:rPr>
          <w:rFonts w:hint="eastAsia" w:ascii="宋体" w:hAnsi="宋体"/>
          <w:color w:val="auto"/>
          <w:sz w:val="24"/>
          <w:highlight w:val="none"/>
        </w:rPr>
        <w:t>特此证明。</w:t>
      </w:r>
    </w:p>
    <w:p>
      <w:pPr>
        <w:spacing w:line="360" w:lineRule="exact"/>
        <w:ind w:firstLine="610"/>
        <w:rPr>
          <w:rFonts w:ascii="宋体"/>
          <w:color w:val="auto"/>
          <w:sz w:val="24"/>
          <w:highlight w:val="none"/>
        </w:rPr>
      </w:pPr>
    </w:p>
    <w:p>
      <w:pPr>
        <w:spacing w:line="360" w:lineRule="exact"/>
        <w:ind w:firstLine="610"/>
        <w:rPr>
          <w:rFonts w:ascii="宋体"/>
          <w:color w:val="auto"/>
          <w:sz w:val="24"/>
          <w:highlight w:val="none"/>
        </w:rPr>
      </w:pPr>
    </w:p>
    <w:p>
      <w:pPr>
        <w:spacing w:line="360" w:lineRule="exact"/>
        <w:ind w:firstLine="610"/>
        <w:rPr>
          <w:rFonts w:ascii="宋体"/>
          <w:b/>
          <w:color w:val="auto"/>
          <w:sz w:val="24"/>
          <w:highlight w:val="none"/>
        </w:rPr>
      </w:pPr>
      <w:r>
        <w:rPr>
          <w:rFonts w:hint="eastAsia" w:ascii="宋体" w:hAnsi="宋体"/>
          <w:b/>
          <w:color w:val="auto"/>
          <w:sz w:val="24"/>
          <w:highlight w:val="none"/>
        </w:rPr>
        <w:t>注：后附法定代表人身份证复印件。</w:t>
      </w: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rPr>
          <w:rFonts w:ascii="宋体"/>
          <w:color w:val="auto"/>
          <w:sz w:val="24"/>
          <w:highlight w:val="none"/>
        </w:rPr>
      </w:pPr>
    </w:p>
    <w:p>
      <w:pPr>
        <w:tabs>
          <w:tab w:val="left" w:pos="720"/>
          <w:tab w:val="left" w:pos="900"/>
        </w:tabs>
        <w:spacing w:line="360" w:lineRule="exact"/>
        <w:ind w:firstLine="5040" w:firstLineChars="2100"/>
        <w:rPr>
          <w:rFonts w:ascii="宋体"/>
          <w:color w:val="auto"/>
          <w:sz w:val="24"/>
          <w:highlight w:val="none"/>
          <w:u w:val="single"/>
        </w:rPr>
      </w:pPr>
      <w:r>
        <w:rPr>
          <w:rFonts w:hint="eastAsia" w:ascii="宋体" w:hAnsi="宋体"/>
          <w:color w:val="auto"/>
          <w:sz w:val="24"/>
          <w:highlight w:val="none"/>
        </w:rPr>
        <w:t>投标人：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p>
    <w:p>
      <w:pPr>
        <w:tabs>
          <w:tab w:val="left" w:pos="720"/>
          <w:tab w:val="left" w:pos="900"/>
        </w:tabs>
        <w:spacing w:line="360" w:lineRule="exact"/>
        <w:ind w:firstLine="5040" w:firstLineChars="2100"/>
        <w:rPr>
          <w:rFonts w:ascii="宋体"/>
          <w:color w:val="auto"/>
          <w:sz w:val="24"/>
          <w:highlight w:val="none"/>
        </w:rPr>
      </w:pPr>
    </w:p>
    <w:p>
      <w:pPr>
        <w:tabs>
          <w:tab w:val="left" w:pos="720"/>
          <w:tab w:val="left" w:pos="900"/>
        </w:tabs>
        <w:spacing w:line="360" w:lineRule="exact"/>
        <w:ind w:firstLine="5040" w:firstLineChars="2100"/>
        <w:rPr>
          <w:rFonts w:ascii="宋体"/>
          <w:color w:val="auto"/>
          <w:sz w:val="24"/>
          <w:highlight w:val="none"/>
        </w:rPr>
      </w:pPr>
    </w:p>
    <w:p>
      <w:pPr>
        <w:tabs>
          <w:tab w:val="left" w:pos="720"/>
          <w:tab w:val="left" w:pos="900"/>
        </w:tabs>
        <w:spacing w:line="360" w:lineRule="exact"/>
        <w:ind w:firstLine="6000" w:firstLineChars="2500"/>
        <w:rPr>
          <w:rFonts w:ascii="宋体"/>
          <w:color w:val="auto"/>
          <w:highlight w:val="none"/>
        </w:rPr>
      </w:pP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p>
    <w:p>
      <w:pPr>
        <w:jc w:val="center"/>
        <w:rPr>
          <w:rFonts w:ascii="宋体"/>
          <w:b/>
          <w:color w:val="auto"/>
          <w:sz w:val="32"/>
          <w:highlight w:val="none"/>
        </w:rPr>
      </w:pPr>
      <w:r>
        <w:rPr>
          <w:rFonts w:hint="eastAsia" w:ascii="宋体" w:hAnsi="宋体"/>
          <w:b/>
          <w:color w:val="auto"/>
          <w:sz w:val="32"/>
          <w:highlight w:val="none"/>
        </w:rPr>
        <w:t>三、授权委托书</w:t>
      </w:r>
    </w:p>
    <w:p>
      <w:pPr>
        <w:spacing w:line="360" w:lineRule="exact"/>
        <w:jc w:val="center"/>
        <w:rPr>
          <w:rFonts w:ascii="宋体"/>
          <w:b/>
          <w:color w:val="auto"/>
          <w:sz w:val="24"/>
          <w:szCs w:val="24"/>
          <w:highlight w:val="none"/>
        </w:rPr>
      </w:pPr>
    </w:p>
    <w:p>
      <w:pPr>
        <w:spacing w:line="360" w:lineRule="auto"/>
        <w:ind w:firstLine="600"/>
        <w:jc w:val="left"/>
        <w:rPr>
          <w:rFonts w:ascii="宋体"/>
          <w:color w:val="auto"/>
          <w:sz w:val="24"/>
          <w:szCs w:val="24"/>
          <w:highlight w:val="none"/>
          <w:u w:val="single"/>
        </w:rPr>
      </w:pPr>
      <w:r>
        <w:rPr>
          <w:rFonts w:hint="eastAsia" w:ascii="宋体" w:hAnsi="宋体"/>
          <w:color w:val="auto"/>
          <w:sz w:val="24"/>
          <w:szCs w:val="24"/>
          <w:highlight w:val="none"/>
        </w:rPr>
        <w:t>本授权委托书声明：我</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（投标单位）</w:t>
      </w:r>
      <w:r>
        <w:rPr>
          <w:rFonts w:ascii="宋体" w:hAnsi="宋体"/>
          <w:color w:val="auto"/>
          <w:sz w:val="24"/>
          <w:szCs w:val="24"/>
          <w:highlight w:val="none"/>
          <w:u w:val="single"/>
        </w:rPr>
        <w:t xml:space="preserve"> </w:t>
      </w:r>
      <w:r>
        <w:rPr>
          <w:rFonts w:hint="eastAsia" w:ascii="宋体" w:hAnsi="宋体"/>
          <w:color w:val="auto"/>
          <w:sz w:val="24"/>
          <w:szCs w:val="24"/>
          <w:highlight w:val="none"/>
        </w:rPr>
        <w:t>的法定代表人，现授权委托</w:t>
      </w:r>
      <w:r>
        <w:rPr>
          <w:rFonts w:ascii="宋体" w:hAnsi="宋体"/>
          <w:color w:val="auto"/>
          <w:sz w:val="24"/>
          <w:szCs w:val="24"/>
          <w:highlight w:val="none"/>
          <w:u w:val="single"/>
        </w:rPr>
        <w:t xml:space="preserve">          </w:t>
      </w:r>
      <w:r>
        <w:rPr>
          <w:rFonts w:hint="eastAsia" w:ascii="宋体" w:hAnsi="宋体"/>
          <w:color w:val="auto"/>
          <w:sz w:val="24"/>
          <w:szCs w:val="24"/>
          <w:highlight w:val="none"/>
        </w:rPr>
        <w:t>为我公司授权代理人，以本公司的名义参加</w:t>
      </w:r>
      <w:r>
        <w:rPr>
          <w:rFonts w:hint="eastAsia"/>
          <w:color w:val="auto"/>
          <w:sz w:val="24"/>
          <w:highlight w:val="none"/>
        </w:rPr>
        <w:t>：</w:t>
      </w:r>
      <w:r>
        <w:rPr>
          <w:rFonts w:ascii="宋体" w:hAnsi="宋体"/>
          <w:b/>
          <w:color w:val="auto"/>
          <w:sz w:val="24"/>
          <w:szCs w:val="24"/>
          <w:highlight w:val="none"/>
          <w:u w:val="single"/>
        </w:rPr>
        <w:t xml:space="preserve">                              </w:t>
      </w:r>
      <w:r>
        <w:rPr>
          <w:rFonts w:hint="eastAsia" w:ascii="宋体" w:hAnsi="宋体"/>
          <w:b/>
          <w:color w:val="auto"/>
          <w:sz w:val="24"/>
          <w:szCs w:val="24"/>
          <w:highlight w:val="none"/>
          <w:u w:val="single"/>
        </w:rPr>
        <w:t>（工程名称）</w:t>
      </w:r>
      <w:r>
        <w:rPr>
          <w:rFonts w:ascii="宋体" w:hAnsi="宋体"/>
          <w:b/>
          <w:color w:val="auto"/>
          <w:sz w:val="24"/>
          <w:szCs w:val="24"/>
          <w:highlight w:val="none"/>
          <w:u w:val="single"/>
        </w:rPr>
        <w:t xml:space="preserve"> </w:t>
      </w:r>
      <w:r>
        <w:rPr>
          <w:rFonts w:hint="eastAsia" w:ascii="宋体" w:hAnsi="宋体"/>
          <w:color w:val="auto"/>
          <w:sz w:val="24"/>
          <w:szCs w:val="24"/>
          <w:highlight w:val="none"/>
        </w:rPr>
        <w:t>的投标活动。代理人在开标、评标、合同谈判过程中所签署的一切文件和处理与之有关的一切事务，我均予以承认。</w:t>
      </w:r>
    </w:p>
    <w:p>
      <w:pPr>
        <w:spacing w:line="360" w:lineRule="auto"/>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代理人无转委权。特此证明。</w:t>
      </w:r>
    </w:p>
    <w:p>
      <w:pPr>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rPr>
        <w:t>授权委托期限：</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日至</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spacing w:line="360" w:lineRule="exact"/>
        <w:ind w:left="1260"/>
        <w:rPr>
          <w:rFonts w:ascii="宋体"/>
          <w:color w:val="auto"/>
          <w:sz w:val="24"/>
          <w:highlight w:val="none"/>
        </w:rPr>
      </w:pPr>
    </w:p>
    <w:p>
      <w:pPr>
        <w:spacing w:line="360" w:lineRule="exact"/>
        <w:rPr>
          <w:rFonts w:ascii="宋体"/>
          <w:color w:val="auto"/>
          <w:sz w:val="24"/>
          <w:highlight w:val="none"/>
        </w:rPr>
      </w:pPr>
    </w:p>
    <w:p>
      <w:pPr>
        <w:spacing w:line="360" w:lineRule="exact"/>
        <w:ind w:left="1260"/>
        <w:rPr>
          <w:rFonts w:ascii="宋体"/>
          <w:color w:val="auto"/>
          <w:sz w:val="24"/>
          <w:highlight w:val="none"/>
        </w:rPr>
      </w:pPr>
    </w:p>
    <w:p>
      <w:pPr>
        <w:spacing w:line="360" w:lineRule="exact"/>
        <w:ind w:left="1260"/>
        <w:rPr>
          <w:rFonts w:ascii="宋体"/>
          <w:color w:val="auto"/>
          <w:sz w:val="24"/>
          <w:highlight w:val="none"/>
        </w:rPr>
      </w:pPr>
    </w:p>
    <w:p>
      <w:pPr>
        <w:spacing w:line="360" w:lineRule="exact"/>
        <w:ind w:firstLine="960" w:firstLineChars="400"/>
        <w:rPr>
          <w:rFonts w:ascii="宋体"/>
          <w:color w:val="auto"/>
          <w:sz w:val="24"/>
          <w:highlight w:val="none"/>
        </w:rPr>
      </w:pPr>
      <w:r>
        <w:rPr>
          <w:rFonts w:hint="eastAsia" w:ascii="宋体" w:hAnsi="宋体"/>
          <w:color w:val="auto"/>
          <w:sz w:val="24"/>
          <w:highlight w:val="none"/>
        </w:rPr>
        <w:t>代理人：</w:t>
      </w:r>
      <w:r>
        <w:rPr>
          <w:rFonts w:ascii="宋体" w:hAnsi="宋体"/>
          <w:color w:val="auto"/>
          <w:sz w:val="24"/>
          <w:highlight w:val="none"/>
          <w:u w:val="single"/>
        </w:rPr>
        <w:t xml:space="preserve">   </w:t>
      </w:r>
      <w:r>
        <w:rPr>
          <w:rFonts w:ascii="宋体" w:hAnsi="宋体"/>
          <w:b/>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年龄：</w:t>
      </w:r>
      <w:r>
        <w:rPr>
          <w:rFonts w:ascii="宋体" w:hAnsi="宋体"/>
          <w:color w:val="auto"/>
          <w:sz w:val="24"/>
          <w:highlight w:val="none"/>
          <w:u w:val="single"/>
        </w:rPr>
        <w:t xml:space="preserve">        </w:t>
      </w:r>
      <w:r>
        <w:rPr>
          <w:rFonts w:ascii="宋体" w:hAnsi="宋体"/>
          <w:color w:val="auto"/>
          <w:sz w:val="24"/>
          <w:highlight w:val="none"/>
        </w:rPr>
        <w:t xml:space="preserve"> </w:t>
      </w:r>
    </w:p>
    <w:p>
      <w:pPr>
        <w:spacing w:line="360" w:lineRule="exact"/>
        <w:ind w:firstLine="960" w:firstLineChars="400"/>
        <w:rPr>
          <w:rFonts w:ascii="宋体"/>
          <w:color w:val="auto"/>
          <w:sz w:val="24"/>
          <w:highlight w:val="none"/>
        </w:rPr>
      </w:pPr>
    </w:p>
    <w:p>
      <w:pPr>
        <w:spacing w:line="360" w:lineRule="exact"/>
        <w:ind w:firstLine="960" w:firstLineChars="400"/>
        <w:rPr>
          <w:rFonts w:ascii="宋体"/>
          <w:color w:val="auto"/>
          <w:sz w:val="24"/>
          <w:highlight w:val="none"/>
        </w:rPr>
      </w:pPr>
    </w:p>
    <w:p>
      <w:pPr>
        <w:spacing w:line="360" w:lineRule="exact"/>
        <w:ind w:firstLine="960" w:firstLineChars="400"/>
        <w:rPr>
          <w:rFonts w:ascii="宋体"/>
          <w:color w:val="auto"/>
          <w:sz w:val="24"/>
          <w:highlight w:val="none"/>
          <w:u w:val="single"/>
        </w:rPr>
      </w:pPr>
      <w:r>
        <w:rPr>
          <w:rFonts w:hint="eastAsia" w:ascii="宋体" w:hAnsi="宋体"/>
          <w:color w:val="auto"/>
          <w:sz w:val="24"/>
          <w:highlight w:val="none"/>
        </w:rPr>
        <w:t>身份证号码：</w:t>
      </w:r>
      <w:r>
        <w:rPr>
          <w:rFonts w:ascii="宋体" w:hAnsi="宋体"/>
          <w:color w:val="auto"/>
          <w:sz w:val="24"/>
          <w:highlight w:val="none"/>
          <w:u w:val="single"/>
        </w:rPr>
        <w:t xml:space="preserve">                      </w:t>
      </w:r>
      <w:r>
        <w:rPr>
          <w:rFonts w:hint="eastAsia" w:ascii="宋体" w:hAnsi="宋体"/>
          <w:color w:val="auto"/>
          <w:sz w:val="24"/>
          <w:highlight w:val="none"/>
        </w:rPr>
        <w:t>职务：</w:t>
      </w:r>
      <w:r>
        <w:rPr>
          <w:rFonts w:ascii="宋体" w:hAnsi="宋体"/>
          <w:color w:val="auto"/>
          <w:sz w:val="24"/>
          <w:highlight w:val="none"/>
          <w:u w:val="single"/>
        </w:rPr>
        <w:t xml:space="preserve">               </w:t>
      </w:r>
    </w:p>
    <w:p>
      <w:pPr>
        <w:spacing w:line="360" w:lineRule="exact"/>
        <w:ind w:left="2699"/>
        <w:rPr>
          <w:rFonts w:ascii="宋体"/>
          <w:color w:val="auto"/>
          <w:sz w:val="24"/>
          <w:highlight w:val="none"/>
        </w:rPr>
      </w:pPr>
    </w:p>
    <w:p>
      <w:pPr>
        <w:spacing w:line="360" w:lineRule="exact"/>
        <w:ind w:left="960"/>
        <w:rPr>
          <w:rFonts w:ascii="宋体"/>
          <w:color w:val="auto"/>
          <w:sz w:val="24"/>
          <w:highlight w:val="none"/>
        </w:rPr>
      </w:pPr>
    </w:p>
    <w:p>
      <w:pPr>
        <w:spacing w:line="360" w:lineRule="exact"/>
        <w:ind w:left="960"/>
        <w:rPr>
          <w:rFonts w:ascii="宋体"/>
          <w:color w:val="auto"/>
          <w:sz w:val="24"/>
          <w:highlight w:val="none"/>
        </w:rPr>
      </w:pPr>
      <w:r>
        <w:rPr>
          <w:rFonts w:hint="eastAsia" w:ascii="宋体" w:hAnsi="宋体"/>
          <w:color w:val="auto"/>
          <w:sz w:val="24"/>
          <w:highlight w:val="none"/>
        </w:rPr>
        <w:t>投标人：</w:t>
      </w:r>
      <w:r>
        <w:rPr>
          <w:rFonts w:ascii="宋体" w:hAnsi="宋体"/>
          <w:color w:val="auto"/>
          <w:sz w:val="24"/>
          <w:highlight w:val="none"/>
          <w:u w:val="single"/>
        </w:rPr>
        <w:t xml:space="preserve">                                      </w:t>
      </w:r>
      <w:r>
        <w:rPr>
          <w:rFonts w:hint="eastAsia" w:ascii="宋体" w:hAnsi="宋体"/>
          <w:color w:val="auto"/>
          <w:sz w:val="24"/>
          <w:highlight w:val="none"/>
          <w:u w:val="single"/>
        </w:rPr>
        <w:t>（盖章）</w:t>
      </w:r>
    </w:p>
    <w:p>
      <w:pPr>
        <w:spacing w:line="360" w:lineRule="exact"/>
        <w:ind w:left="2699"/>
        <w:rPr>
          <w:rFonts w:ascii="宋体"/>
          <w:color w:val="auto"/>
          <w:sz w:val="24"/>
          <w:highlight w:val="none"/>
        </w:rPr>
      </w:pPr>
    </w:p>
    <w:p>
      <w:pPr>
        <w:spacing w:line="360" w:lineRule="exact"/>
        <w:ind w:left="960"/>
        <w:rPr>
          <w:rFonts w:ascii="宋体"/>
          <w:color w:val="auto"/>
          <w:sz w:val="24"/>
          <w:highlight w:val="none"/>
        </w:rPr>
      </w:pPr>
    </w:p>
    <w:p>
      <w:pPr>
        <w:spacing w:line="360" w:lineRule="exact"/>
        <w:ind w:left="960"/>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u w:val="single"/>
        </w:rPr>
        <w:t xml:space="preserve">                              </w:t>
      </w:r>
      <w:r>
        <w:rPr>
          <w:rFonts w:hint="eastAsia" w:ascii="宋体" w:hAnsi="宋体"/>
          <w:color w:val="auto"/>
          <w:sz w:val="24"/>
          <w:highlight w:val="none"/>
          <w:u w:val="single"/>
        </w:rPr>
        <w:t>（签字或盖章）</w:t>
      </w:r>
    </w:p>
    <w:p>
      <w:pPr>
        <w:spacing w:line="360" w:lineRule="exact"/>
        <w:ind w:left="2699"/>
        <w:rPr>
          <w:rFonts w:ascii="宋体"/>
          <w:color w:val="auto"/>
          <w:sz w:val="24"/>
          <w:highlight w:val="none"/>
        </w:rPr>
      </w:pPr>
    </w:p>
    <w:p>
      <w:pPr>
        <w:spacing w:line="360" w:lineRule="exact"/>
        <w:ind w:left="2833" w:leftChars="1349" w:firstLine="2400" w:firstLineChars="1000"/>
        <w:rPr>
          <w:rFonts w:ascii="宋体"/>
          <w:color w:val="auto"/>
          <w:sz w:val="24"/>
          <w:highlight w:val="none"/>
        </w:rPr>
      </w:pPr>
    </w:p>
    <w:p>
      <w:pPr>
        <w:spacing w:line="360" w:lineRule="exact"/>
        <w:ind w:left="2833" w:leftChars="1349" w:firstLine="2400" w:firstLineChars="1000"/>
        <w:rPr>
          <w:rFonts w:ascii="宋体"/>
          <w:color w:val="auto"/>
          <w:sz w:val="24"/>
          <w:highlight w:val="none"/>
        </w:rPr>
      </w:pPr>
    </w:p>
    <w:p>
      <w:pPr>
        <w:spacing w:line="360" w:lineRule="exact"/>
        <w:jc w:val="center"/>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授权委托日期：</w:t>
      </w:r>
      <w:r>
        <w:rPr>
          <w:rFonts w:ascii="宋体" w:hAnsi="宋体"/>
          <w:color w:val="auto"/>
          <w:sz w:val="24"/>
          <w:highlight w:val="none"/>
          <w:u w:val="single"/>
        </w:rPr>
        <w:t xml:space="preserve">      </w:t>
      </w:r>
      <w:r>
        <w:rPr>
          <w:rFonts w:hint="eastAsia" w:ascii="宋体" w:hAnsi="宋体"/>
          <w:color w:val="auto"/>
          <w:sz w:val="24"/>
          <w:highlight w:val="none"/>
        </w:rPr>
        <w:t>年</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00" w:lineRule="exact"/>
        <w:jc w:val="left"/>
        <w:rPr>
          <w:rFonts w:ascii="宋体"/>
          <w:b/>
          <w:color w:val="auto"/>
          <w:sz w:val="24"/>
          <w:highlight w:val="none"/>
        </w:rPr>
      </w:pPr>
    </w:p>
    <w:p>
      <w:pPr>
        <w:spacing w:line="400" w:lineRule="exact"/>
        <w:jc w:val="left"/>
        <w:rPr>
          <w:rFonts w:ascii="宋体"/>
          <w:b/>
          <w:color w:val="auto"/>
          <w:sz w:val="24"/>
          <w:highlight w:val="none"/>
        </w:rPr>
      </w:pPr>
    </w:p>
    <w:p>
      <w:pPr>
        <w:spacing w:line="400" w:lineRule="exact"/>
        <w:jc w:val="left"/>
        <w:rPr>
          <w:rFonts w:ascii="宋体"/>
          <w:b/>
          <w:color w:val="auto"/>
          <w:sz w:val="24"/>
          <w:highlight w:val="none"/>
        </w:rPr>
      </w:pPr>
      <w:r>
        <w:rPr>
          <w:rFonts w:hint="eastAsia" w:ascii="宋体" w:hAnsi="宋体"/>
          <w:b/>
          <w:color w:val="auto"/>
          <w:sz w:val="24"/>
          <w:highlight w:val="none"/>
        </w:rPr>
        <w:t>注：后附被授权人身份证复印件。</w:t>
      </w: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szCs w:val="32"/>
          <w:highlight w:val="none"/>
        </w:rPr>
      </w:pPr>
      <w:r>
        <w:rPr>
          <w:rFonts w:hint="eastAsia" w:ascii="宋体" w:hAnsi="宋体"/>
          <w:b/>
          <w:color w:val="auto"/>
          <w:sz w:val="32"/>
          <w:highlight w:val="none"/>
        </w:rPr>
        <w:t>四、</w:t>
      </w:r>
      <w:r>
        <w:rPr>
          <w:rFonts w:hint="eastAsia" w:ascii="宋体" w:hAnsi="宋体"/>
          <w:b/>
          <w:color w:val="auto"/>
          <w:sz w:val="32"/>
          <w:szCs w:val="32"/>
          <w:highlight w:val="none"/>
        </w:rPr>
        <w:t>投标人营业执照、资质证书、</w:t>
      </w:r>
    </w:p>
    <w:p>
      <w:pPr>
        <w:spacing w:line="400" w:lineRule="exact"/>
        <w:jc w:val="center"/>
        <w:rPr>
          <w:rFonts w:ascii="宋体"/>
          <w:b/>
          <w:color w:val="auto"/>
          <w:sz w:val="32"/>
          <w:szCs w:val="32"/>
          <w:highlight w:val="none"/>
        </w:rPr>
      </w:pPr>
      <w:r>
        <w:rPr>
          <w:rFonts w:ascii="宋体" w:hAnsi="宋体"/>
          <w:b/>
          <w:color w:val="auto"/>
          <w:sz w:val="32"/>
          <w:szCs w:val="32"/>
          <w:highlight w:val="none"/>
        </w:rPr>
        <w:t xml:space="preserve">    </w:t>
      </w:r>
      <w:r>
        <w:rPr>
          <w:rFonts w:hint="eastAsia" w:ascii="宋体" w:hAnsi="宋体"/>
          <w:b/>
          <w:color w:val="auto"/>
          <w:sz w:val="32"/>
          <w:szCs w:val="32"/>
          <w:highlight w:val="none"/>
        </w:rPr>
        <w:t>安全生产许可证等证件复印件</w:t>
      </w:r>
    </w:p>
    <w:p>
      <w:pPr>
        <w:spacing w:line="400" w:lineRule="exact"/>
        <w:jc w:val="center"/>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color w:val="auto"/>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highlight w:val="none"/>
        </w:rPr>
      </w:pPr>
    </w:p>
    <w:p>
      <w:pPr>
        <w:spacing w:line="400" w:lineRule="exact"/>
        <w:jc w:val="center"/>
        <w:rPr>
          <w:rFonts w:ascii="宋体"/>
          <w:b/>
          <w:color w:val="auto"/>
          <w:sz w:val="32"/>
          <w:szCs w:val="32"/>
          <w:highlight w:val="none"/>
        </w:rPr>
      </w:pPr>
      <w:r>
        <w:rPr>
          <w:rFonts w:hint="eastAsia" w:ascii="宋体" w:hAnsi="宋体"/>
          <w:b/>
          <w:color w:val="auto"/>
          <w:sz w:val="32"/>
          <w:highlight w:val="none"/>
        </w:rPr>
        <w:t>五、</w:t>
      </w:r>
      <w:r>
        <w:rPr>
          <w:rFonts w:hint="eastAsia" w:ascii="宋体" w:hAnsi="宋体"/>
          <w:b/>
          <w:color w:val="auto"/>
          <w:sz w:val="32"/>
          <w:szCs w:val="32"/>
          <w:highlight w:val="none"/>
        </w:rPr>
        <w:t>投标保证金缴纳证明复印件或扫描件</w:t>
      </w:r>
    </w:p>
    <w:p>
      <w:pPr>
        <w:spacing w:line="400" w:lineRule="exact"/>
        <w:jc w:val="center"/>
        <w:rPr>
          <w:rFonts w:ascii="宋体"/>
          <w:b/>
          <w:color w:val="auto"/>
          <w:sz w:val="32"/>
          <w:szCs w:val="32"/>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jc w:val="center"/>
        <w:rPr>
          <w:rFonts w:ascii="宋体"/>
          <w:color w:val="auto"/>
          <w:highlight w:val="none"/>
        </w:rPr>
      </w:pPr>
    </w:p>
    <w:p>
      <w:pPr>
        <w:rPr>
          <w:rFonts w:ascii="宋体"/>
          <w:color w:val="auto"/>
          <w:highlight w:val="none"/>
        </w:rPr>
      </w:pPr>
    </w:p>
    <w:p>
      <w:pPr>
        <w:spacing w:line="480" w:lineRule="auto"/>
        <w:ind w:firstLine="663" w:firstLineChars="150"/>
        <w:jc w:val="center"/>
        <w:rPr>
          <w:rFonts w:ascii="宋体"/>
          <w:b/>
          <w:color w:val="auto"/>
          <w:sz w:val="44"/>
          <w:szCs w:val="44"/>
          <w:highlight w:val="none"/>
        </w:rPr>
      </w:pPr>
      <w:r>
        <w:rPr>
          <w:rFonts w:hint="eastAsia" w:ascii="宋体" w:hAnsi="宋体"/>
          <w:b/>
          <w:color w:val="auto"/>
          <w:sz w:val="44"/>
          <w:szCs w:val="44"/>
          <w:highlight w:val="none"/>
        </w:rPr>
        <w:t>六、投</w:t>
      </w:r>
      <w:r>
        <w:rPr>
          <w:rFonts w:ascii="宋体" w:hAnsi="宋体"/>
          <w:b/>
          <w:color w:val="auto"/>
          <w:sz w:val="44"/>
          <w:szCs w:val="44"/>
          <w:highlight w:val="none"/>
        </w:rPr>
        <w:t xml:space="preserve"> </w:t>
      </w:r>
      <w:r>
        <w:rPr>
          <w:rFonts w:hint="eastAsia" w:ascii="宋体" w:hAnsi="宋体"/>
          <w:b/>
          <w:color w:val="auto"/>
          <w:sz w:val="44"/>
          <w:szCs w:val="44"/>
          <w:highlight w:val="none"/>
        </w:rPr>
        <w:t>标</w:t>
      </w:r>
      <w:r>
        <w:rPr>
          <w:rFonts w:ascii="宋体" w:hAnsi="宋体"/>
          <w:b/>
          <w:color w:val="auto"/>
          <w:sz w:val="44"/>
          <w:szCs w:val="44"/>
          <w:highlight w:val="none"/>
        </w:rPr>
        <w:t xml:space="preserve"> </w:t>
      </w:r>
      <w:r>
        <w:rPr>
          <w:rFonts w:hint="eastAsia" w:ascii="宋体" w:hAnsi="宋体"/>
          <w:b/>
          <w:color w:val="auto"/>
          <w:sz w:val="44"/>
          <w:szCs w:val="44"/>
          <w:highlight w:val="none"/>
        </w:rPr>
        <w:t>报</w:t>
      </w:r>
      <w:r>
        <w:rPr>
          <w:rFonts w:ascii="宋体" w:hAnsi="宋体"/>
          <w:b/>
          <w:color w:val="auto"/>
          <w:sz w:val="44"/>
          <w:szCs w:val="44"/>
          <w:highlight w:val="none"/>
        </w:rPr>
        <w:t xml:space="preserve"> </w:t>
      </w:r>
      <w:r>
        <w:rPr>
          <w:rFonts w:hint="eastAsia" w:ascii="宋体" w:hAnsi="宋体"/>
          <w:b/>
          <w:color w:val="auto"/>
          <w:sz w:val="44"/>
          <w:szCs w:val="44"/>
          <w:highlight w:val="none"/>
        </w:rPr>
        <w:t>价</w:t>
      </w:r>
    </w:p>
    <w:p>
      <w:pPr>
        <w:rPr>
          <w:rFonts w:ascii="宋体"/>
          <w:color w:val="auto"/>
          <w:szCs w:val="21"/>
          <w:highlight w:val="none"/>
        </w:rPr>
      </w:pPr>
    </w:p>
    <w:p>
      <w:pPr>
        <w:rPr>
          <w:rFonts w:ascii="宋体"/>
          <w:color w:val="auto"/>
          <w:szCs w:val="21"/>
          <w:highlight w:val="none"/>
        </w:rPr>
      </w:pPr>
    </w:p>
    <w:p>
      <w:pPr>
        <w:rPr>
          <w:rFonts w:ascii="宋体"/>
          <w:color w:val="auto"/>
          <w:sz w:val="30"/>
          <w:szCs w:val="30"/>
          <w:highlight w:val="none"/>
        </w:rPr>
      </w:pPr>
    </w:p>
    <w:p>
      <w:pPr>
        <w:rPr>
          <w:rFonts w:ascii="宋体"/>
          <w:color w:val="auto"/>
          <w:sz w:val="30"/>
          <w:szCs w:val="30"/>
          <w:highlight w:val="none"/>
          <w:u w:val="single"/>
        </w:rPr>
      </w:pPr>
      <w:r>
        <w:rPr>
          <w:rFonts w:hint="eastAsia" w:ascii="宋体" w:hAnsi="宋体"/>
          <w:color w:val="auto"/>
          <w:sz w:val="30"/>
          <w:szCs w:val="30"/>
          <w:highlight w:val="none"/>
        </w:rPr>
        <w:t>招</w:t>
      </w:r>
      <w:r>
        <w:rPr>
          <w:rFonts w:ascii="宋体" w:hAnsi="宋体"/>
          <w:color w:val="auto"/>
          <w:sz w:val="30"/>
          <w:szCs w:val="30"/>
          <w:highlight w:val="none"/>
        </w:rPr>
        <w:t xml:space="preserve">   </w:t>
      </w:r>
      <w:r>
        <w:rPr>
          <w:rFonts w:hint="eastAsia" w:ascii="宋体" w:hAnsi="宋体"/>
          <w:color w:val="auto"/>
          <w:sz w:val="30"/>
          <w:szCs w:val="30"/>
          <w:highlight w:val="none"/>
        </w:rPr>
        <w:t>标</w:t>
      </w:r>
      <w:r>
        <w:rPr>
          <w:rFonts w:ascii="宋体" w:hAnsi="宋体"/>
          <w:color w:val="auto"/>
          <w:sz w:val="30"/>
          <w:szCs w:val="30"/>
          <w:highlight w:val="none"/>
        </w:rPr>
        <w:t xml:space="preserve">   </w:t>
      </w:r>
      <w:r>
        <w:rPr>
          <w:rFonts w:hint="eastAsia" w:ascii="宋体" w:hAnsi="宋体"/>
          <w:color w:val="auto"/>
          <w:sz w:val="30"/>
          <w:szCs w:val="30"/>
          <w:highlight w:val="none"/>
        </w:rPr>
        <w:t>人：</w:t>
      </w:r>
      <w:r>
        <w:rPr>
          <w:rFonts w:ascii="宋体" w:hAnsi="宋体"/>
          <w:color w:val="auto"/>
          <w:sz w:val="30"/>
          <w:szCs w:val="30"/>
          <w:highlight w:val="none"/>
          <w:u w:val="single"/>
        </w:rPr>
        <w:t xml:space="preserve">                                               </w:t>
      </w:r>
    </w:p>
    <w:p>
      <w:pPr>
        <w:rPr>
          <w:rFonts w:ascii="宋体"/>
          <w:color w:val="auto"/>
          <w:szCs w:val="21"/>
          <w:highlight w:val="none"/>
        </w:rPr>
      </w:pPr>
    </w:p>
    <w:p>
      <w:pPr>
        <w:rPr>
          <w:rFonts w:ascii="宋体"/>
          <w:color w:val="auto"/>
          <w:sz w:val="30"/>
          <w:szCs w:val="30"/>
          <w:highlight w:val="none"/>
          <w:u w:val="single"/>
        </w:rPr>
      </w:pPr>
      <w:r>
        <w:rPr>
          <w:rFonts w:hint="eastAsia" w:ascii="宋体" w:hAnsi="宋体"/>
          <w:color w:val="auto"/>
          <w:sz w:val="30"/>
          <w:szCs w:val="30"/>
          <w:highlight w:val="none"/>
        </w:rPr>
        <w:t>工</w:t>
      </w:r>
      <w:r>
        <w:rPr>
          <w:rFonts w:ascii="宋体" w:hAnsi="宋体"/>
          <w:color w:val="auto"/>
          <w:sz w:val="30"/>
          <w:szCs w:val="30"/>
          <w:highlight w:val="none"/>
        </w:rPr>
        <w:t xml:space="preserve">  </w:t>
      </w:r>
      <w:r>
        <w:rPr>
          <w:rFonts w:hint="eastAsia" w:ascii="宋体" w:hAnsi="宋体"/>
          <w:color w:val="auto"/>
          <w:sz w:val="30"/>
          <w:szCs w:val="30"/>
          <w:highlight w:val="none"/>
        </w:rPr>
        <w:t>程</w:t>
      </w:r>
      <w:r>
        <w:rPr>
          <w:rFonts w:ascii="宋体" w:hAnsi="宋体"/>
          <w:color w:val="auto"/>
          <w:sz w:val="30"/>
          <w:szCs w:val="30"/>
          <w:highlight w:val="none"/>
        </w:rPr>
        <w:t xml:space="preserve"> </w:t>
      </w:r>
      <w:r>
        <w:rPr>
          <w:rFonts w:hint="eastAsia" w:ascii="宋体" w:hAnsi="宋体"/>
          <w:color w:val="auto"/>
          <w:sz w:val="30"/>
          <w:szCs w:val="30"/>
          <w:highlight w:val="none"/>
        </w:rPr>
        <w:t>名</w:t>
      </w:r>
      <w:r>
        <w:rPr>
          <w:rFonts w:ascii="宋体" w:hAnsi="宋体"/>
          <w:color w:val="auto"/>
          <w:sz w:val="30"/>
          <w:szCs w:val="30"/>
          <w:highlight w:val="none"/>
        </w:rPr>
        <w:t xml:space="preserve"> </w:t>
      </w:r>
      <w:r>
        <w:rPr>
          <w:rFonts w:hint="eastAsia" w:ascii="宋体" w:hAnsi="宋体"/>
          <w:color w:val="auto"/>
          <w:sz w:val="30"/>
          <w:szCs w:val="30"/>
          <w:highlight w:val="none"/>
        </w:rPr>
        <w:t>称：</w:t>
      </w:r>
      <w:r>
        <w:rPr>
          <w:rFonts w:ascii="宋体" w:hAnsi="宋体"/>
          <w:color w:val="auto"/>
          <w:sz w:val="30"/>
          <w:szCs w:val="30"/>
          <w:highlight w:val="none"/>
          <w:u w:val="single"/>
        </w:rPr>
        <w:t xml:space="preserve">                                               </w:t>
      </w:r>
    </w:p>
    <w:p>
      <w:pPr>
        <w:spacing w:line="720" w:lineRule="exact"/>
        <w:rPr>
          <w:rFonts w:ascii="宋体"/>
          <w:color w:val="auto"/>
          <w:sz w:val="30"/>
          <w:szCs w:val="30"/>
          <w:highlight w:val="none"/>
          <w:u w:val="single"/>
        </w:rPr>
      </w:pPr>
      <w:r>
        <w:rPr>
          <w:rFonts w:hint="eastAsia" w:ascii="宋体" w:hAnsi="宋体"/>
          <w:color w:val="auto"/>
          <w:sz w:val="30"/>
          <w:szCs w:val="30"/>
          <w:highlight w:val="none"/>
        </w:rPr>
        <w:t>投标报价（小写）：</w:t>
      </w:r>
      <w:r>
        <w:rPr>
          <w:rFonts w:ascii="宋体" w:hAnsi="宋体"/>
          <w:color w:val="auto"/>
          <w:sz w:val="30"/>
          <w:szCs w:val="30"/>
          <w:highlight w:val="none"/>
          <w:u w:val="single"/>
        </w:rPr>
        <w:t xml:space="preserve">                                            </w:t>
      </w:r>
    </w:p>
    <w:p>
      <w:pPr>
        <w:spacing w:line="720" w:lineRule="exact"/>
        <w:rPr>
          <w:rFonts w:ascii="宋体"/>
          <w:color w:val="auto"/>
          <w:sz w:val="30"/>
          <w:szCs w:val="30"/>
          <w:highlight w:val="none"/>
          <w:u w:val="single"/>
        </w:rPr>
      </w:pPr>
      <w:r>
        <w:rPr>
          <w:rFonts w:ascii="宋体" w:hAnsi="宋体"/>
          <w:color w:val="auto"/>
          <w:sz w:val="30"/>
          <w:szCs w:val="30"/>
          <w:highlight w:val="none"/>
        </w:rPr>
        <w:t xml:space="preserve">        </w:t>
      </w:r>
      <w:r>
        <w:rPr>
          <w:rFonts w:hint="eastAsia" w:ascii="宋体" w:hAnsi="宋体"/>
          <w:color w:val="auto"/>
          <w:sz w:val="30"/>
          <w:szCs w:val="30"/>
          <w:highlight w:val="none"/>
        </w:rPr>
        <w:t>（大写）：</w:t>
      </w:r>
      <w:r>
        <w:rPr>
          <w:rFonts w:ascii="宋体" w:hAnsi="宋体"/>
          <w:color w:val="auto"/>
          <w:sz w:val="30"/>
          <w:szCs w:val="30"/>
          <w:highlight w:val="none"/>
          <w:u w:val="single"/>
        </w:rPr>
        <w:t xml:space="preserve">                                           </w:t>
      </w:r>
    </w:p>
    <w:p>
      <w:pPr>
        <w:spacing w:line="360" w:lineRule="exact"/>
        <w:rPr>
          <w:rFonts w:ascii="宋体"/>
          <w:color w:val="auto"/>
          <w:sz w:val="30"/>
          <w:szCs w:val="30"/>
          <w:highlight w:val="none"/>
        </w:rPr>
      </w:pPr>
    </w:p>
    <w:p>
      <w:pPr>
        <w:spacing w:line="360" w:lineRule="exact"/>
        <w:rPr>
          <w:rFonts w:ascii="宋体"/>
          <w:color w:val="auto"/>
          <w:szCs w:val="21"/>
          <w:highlight w:val="none"/>
        </w:rPr>
      </w:pPr>
    </w:p>
    <w:p>
      <w:pPr>
        <w:rPr>
          <w:rFonts w:ascii="宋体"/>
          <w:color w:val="auto"/>
          <w:sz w:val="30"/>
          <w:szCs w:val="30"/>
          <w:highlight w:val="none"/>
          <w:u w:val="single"/>
        </w:rPr>
      </w:pPr>
      <w:r>
        <w:rPr>
          <w:rFonts w:hint="eastAsia" w:ascii="宋体" w:hAnsi="宋体"/>
          <w:color w:val="auto"/>
          <w:sz w:val="30"/>
          <w:szCs w:val="30"/>
          <w:highlight w:val="none"/>
        </w:rPr>
        <w:t>投</w:t>
      </w:r>
      <w:r>
        <w:rPr>
          <w:rFonts w:ascii="宋体" w:hAnsi="宋体"/>
          <w:color w:val="auto"/>
          <w:sz w:val="30"/>
          <w:szCs w:val="30"/>
          <w:highlight w:val="none"/>
        </w:rPr>
        <w:t xml:space="preserve">   </w:t>
      </w:r>
      <w:r>
        <w:rPr>
          <w:rFonts w:hint="eastAsia" w:ascii="宋体" w:hAnsi="宋体"/>
          <w:color w:val="auto"/>
          <w:sz w:val="30"/>
          <w:szCs w:val="30"/>
          <w:highlight w:val="none"/>
        </w:rPr>
        <w:t>标</w:t>
      </w:r>
      <w:r>
        <w:rPr>
          <w:rFonts w:ascii="宋体" w:hAnsi="宋体"/>
          <w:color w:val="auto"/>
          <w:sz w:val="30"/>
          <w:szCs w:val="30"/>
          <w:highlight w:val="none"/>
        </w:rPr>
        <w:t xml:space="preserve">   </w:t>
      </w:r>
      <w:r>
        <w:rPr>
          <w:rFonts w:hint="eastAsia" w:ascii="宋体" w:hAnsi="宋体"/>
          <w:color w:val="auto"/>
          <w:sz w:val="30"/>
          <w:szCs w:val="30"/>
          <w:highlight w:val="none"/>
        </w:rPr>
        <w:t>人：</w:t>
      </w:r>
      <w:r>
        <w:rPr>
          <w:rFonts w:ascii="宋体" w:hAnsi="宋体"/>
          <w:color w:val="auto"/>
          <w:sz w:val="30"/>
          <w:szCs w:val="30"/>
          <w:highlight w:val="none"/>
          <w:u w:val="single"/>
        </w:rPr>
        <w:t xml:space="preserve">                                               </w:t>
      </w:r>
    </w:p>
    <w:p>
      <w:pPr>
        <w:jc w:val="center"/>
        <w:rPr>
          <w:rFonts w:asci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（单位盖章）</w:t>
      </w:r>
    </w:p>
    <w:p>
      <w:pPr>
        <w:spacing w:line="360" w:lineRule="exact"/>
        <w:rPr>
          <w:rFonts w:ascii="宋体"/>
          <w:color w:val="auto"/>
          <w:szCs w:val="21"/>
          <w:highlight w:val="none"/>
        </w:rPr>
      </w:pPr>
    </w:p>
    <w:p>
      <w:pPr>
        <w:spacing w:line="360" w:lineRule="exact"/>
        <w:rPr>
          <w:rFonts w:ascii="宋体"/>
          <w:color w:val="auto"/>
          <w:szCs w:val="21"/>
          <w:highlight w:val="none"/>
        </w:rPr>
      </w:pPr>
    </w:p>
    <w:p>
      <w:pPr>
        <w:spacing w:line="360" w:lineRule="exact"/>
        <w:rPr>
          <w:rFonts w:ascii="宋体"/>
          <w:color w:val="auto"/>
          <w:szCs w:val="21"/>
          <w:highlight w:val="none"/>
        </w:rPr>
      </w:pPr>
    </w:p>
    <w:p>
      <w:pPr>
        <w:spacing w:line="360" w:lineRule="exact"/>
        <w:rPr>
          <w:rFonts w:ascii="宋体"/>
          <w:color w:val="auto"/>
          <w:sz w:val="30"/>
          <w:szCs w:val="30"/>
          <w:highlight w:val="none"/>
        </w:rPr>
      </w:pPr>
      <w:r>
        <w:rPr>
          <w:rFonts w:hint="eastAsia" w:ascii="宋体" w:hAnsi="宋体"/>
          <w:color w:val="auto"/>
          <w:sz w:val="30"/>
          <w:szCs w:val="30"/>
          <w:highlight w:val="none"/>
        </w:rPr>
        <w:t>法定代表人</w:t>
      </w:r>
    </w:p>
    <w:p>
      <w:pPr>
        <w:spacing w:line="360" w:lineRule="exact"/>
        <w:ind w:left="4350" w:hanging="4350" w:hangingChars="1450"/>
        <w:jc w:val="left"/>
        <w:rPr>
          <w:rFonts w:ascii="宋体"/>
          <w:color w:val="auto"/>
          <w:szCs w:val="21"/>
          <w:highlight w:val="none"/>
        </w:rPr>
      </w:pPr>
      <w:r>
        <w:rPr>
          <w:rFonts w:hint="eastAsia" w:ascii="宋体" w:hAnsi="宋体"/>
          <w:color w:val="auto"/>
          <w:sz w:val="30"/>
          <w:szCs w:val="30"/>
          <w:highlight w:val="none"/>
        </w:rPr>
        <w:t>或其授权委托人：</w:t>
      </w:r>
      <w:r>
        <w:rPr>
          <w:rFonts w:ascii="宋体" w:hAnsi="宋体"/>
          <w:color w:val="auto"/>
          <w:sz w:val="30"/>
          <w:szCs w:val="30"/>
          <w:highlight w:val="none"/>
          <w:u w:val="single"/>
        </w:rPr>
        <w:t xml:space="preserve">                                               </w:t>
      </w:r>
      <w:r>
        <w:rPr>
          <w:rFonts w:ascii="宋体" w:hAnsi="宋体"/>
          <w:color w:val="auto"/>
          <w:sz w:val="30"/>
          <w:szCs w:val="30"/>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（签字或盖章）</w:t>
      </w: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r>
        <w:rPr>
          <w:rFonts w:ascii="宋体" w:hAnsi="宋体"/>
          <w:color w:val="auto"/>
          <w:szCs w:val="21"/>
          <w:highlight w:val="none"/>
        </w:rPr>
        <w:t xml:space="preserve">                          </w:t>
      </w:r>
    </w:p>
    <w:p>
      <w:pPr>
        <w:spacing w:line="360" w:lineRule="exact"/>
        <w:ind w:left="3045" w:hanging="3045" w:hangingChars="1450"/>
        <w:jc w:val="left"/>
        <w:rPr>
          <w:rFonts w:ascii="宋体"/>
          <w:color w:val="auto"/>
          <w:szCs w:val="21"/>
          <w:highlight w:val="none"/>
        </w:rPr>
      </w:pPr>
    </w:p>
    <w:p>
      <w:pPr>
        <w:spacing w:line="360" w:lineRule="exact"/>
        <w:ind w:left="3045" w:hanging="3045" w:hangingChars="1450"/>
        <w:jc w:val="left"/>
        <w:rPr>
          <w:rFonts w:ascii="宋体"/>
          <w:color w:val="auto"/>
          <w:szCs w:val="21"/>
          <w:highlight w:val="none"/>
        </w:rPr>
      </w:pPr>
    </w:p>
    <w:p>
      <w:pPr>
        <w:rPr>
          <w:rFonts w:ascii="宋体"/>
          <w:color w:val="auto"/>
          <w:sz w:val="28"/>
          <w:szCs w:val="28"/>
          <w:highlight w:val="none"/>
        </w:rPr>
      </w:pPr>
    </w:p>
    <w:p>
      <w:pPr>
        <w:rPr>
          <w:rFonts w:ascii="宋体"/>
          <w:color w:val="auto"/>
          <w:sz w:val="28"/>
          <w:szCs w:val="28"/>
          <w:highlight w:val="none"/>
        </w:rPr>
      </w:pPr>
    </w:p>
    <w:p>
      <w:pPr>
        <w:rPr>
          <w:rFonts w:hint="eastAsia" w:ascii="宋体" w:hAnsi="宋体"/>
          <w:color w:val="auto"/>
          <w:sz w:val="28"/>
          <w:szCs w:val="28"/>
          <w:highlight w:val="none"/>
        </w:rPr>
      </w:pPr>
      <w:r>
        <w:rPr>
          <w:rFonts w:hint="eastAsia" w:ascii="宋体" w:hAnsi="宋体"/>
          <w:color w:val="auto"/>
          <w:sz w:val="28"/>
          <w:szCs w:val="28"/>
          <w:highlight w:val="none"/>
        </w:rPr>
        <w:t>编制时间：</w:t>
      </w:r>
      <w:r>
        <w:rPr>
          <w:rFonts w:ascii="宋体" w:hAnsi="宋体"/>
          <w:color w:val="auto"/>
          <w:sz w:val="28"/>
          <w:szCs w:val="28"/>
          <w:highlight w:val="none"/>
        </w:rPr>
        <w:t xml:space="preserve">     </w:t>
      </w:r>
      <w:r>
        <w:rPr>
          <w:rFonts w:hint="eastAsia" w:ascii="宋体" w:hAnsi="宋体"/>
          <w:color w:val="auto"/>
          <w:sz w:val="28"/>
          <w:szCs w:val="28"/>
          <w:highlight w:val="none"/>
        </w:rPr>
        <w:t>年</w:t>
      </w:r>
      <w:r>
        <w:rPr>
          <w:rFonts w:ascii="宋体" w:hAnsi="宋体"/>
          <w:color w:val="auto"/>
          <w:sz w:val="28"/>
          <w:szCs w:val="28"/>
          <w:highlight w:val="none"/>
        </w:rPr>
        <w:t xml:space="preserve">    </w:t>
      </w:r>
      <w:r>
        <w:rPr>
          <w:rFonts w:hint="eastAsia" w:ascii="宋体" w:hAnsi="宋体"/>
          <w:color w:val="auto"/>
          <w:sz w:val="28"/>
          <w:szCs w:val="28"/>
          <w:highlight w:val="none"/>
        </w:rPr>
        <w:t>月</w:t>
      </w:r>
      <w:r>
        <w:rPr>
          <w:rFonts w:ascii="宋体" w:hAnsi="宋体"/>
          <w:color w:val="auto"/>
          <w:sz w:val="28"/>
          <w:szCs w:val="28"/>
          <w:highlight w:val="none"/>
        </w:rPr>
        <w:t xml:space="preserve">    </w:t>
      </w:r>
      <w:r>
        <w:rPr>
          <w:rFonts w:hint="eastAsia" w:ascii="宋体" w:hAnsi="宋体"/>
          <w:color w:val="auto"/>
          <w:sz w:val="28"/>
          <w:szCs w:val="28"/>
          <w:highlight w:val="none"/>
        </w:rPr>
        <w:t>日</w:t>
      </w:r>
    </w:p>
    <w:p>
      <w:pPr>
        <w:spacing w:line="400" w:lineRule="exact"/>
        <w:jc w:val="center"/>
        <w:outlineLvl w:val="0"/>
        <w:rPr>
          <w:rFonts w:ascii="宋体"/>
          <w:b/>
          <w:bCs/>
          <w:sz w:val="28"/>
          <w:szCs w:val="28"/>
        </w:rPr>
      </w:pPr>
      <w:r>
        <w:rPr>
          <w:rFonts w:ascii="宋体" w:hAnsi="宋体"/>
          <w:bCs/>
          <w:szCs w:val="21"/>
          <w:u w:val="single"/>
        </w:rPr>
        <w:br w:type="page"/>
      </w:r>
      <w:r>
        <w:rPr>
          <w:rFonts w:hint="eastAsia" w:ascii="宋体" w:hAnsi="宋体"/>
          <w:b/>
          <w:bCs/>
          <w:sz w:val="28"/>
          <w:szCs w:val="28"/>
          <w:lang w:val="en-US" w:eastAsia="zh-CN"/>
        </w:rPr>
        <w:t>燕大项目</w:t>
      </w:r>
      <w:r>
        <w:rPr>
          <w:rFonts w:hint="eastAsia" w:ascii="宋体" w:hAnsi="宋体"/>
          <w:b/>
          <w:bCs/>
          <w:sz w:val="28"/>
          <w:szCs w:val="28"/>
          <w:lang w:eastAsia="zh-CN"/>
        </w:rPr>
        <w:t>安装</w:t>
      </w:r>
      <w:r>
        <w:rPr>
          <w:rFonts w:hint="eastAsia" w:ascii="宋体" w:hAnsi="宋体"/>
          <w:b/>
          <w:bCs/>
          <w:sz w:val="28"/>
          <w:szCs w:val="28"/>
        </w:rPr>
        <w:t>劳务报价表</w:t>
      </w:r>
      <w:r>
        <w:rPr>
          <w:rFonts w:hint="eastAsia" w:ascii="宋体" w:hAnsi="宋体"/>
          <w:b/>
          <w:bCs/>
          <w:sz w:val="28"/>
          <w:szCs w:val="28"/>
          <w:lang w:eastAsia="zh-CN"/>
        </w:rPr>
        <w:t>一标段（</w:t>
      </w:r>
      <w:r>
        <w:rPr>
          <w:rFonts w:hint="eastAsia" w:ascii="宋体" w:hAnsi="宋体"/>
          <w:b/>
          <w:bCs/>
          <w:sz w:val="28"/>
          <w:szCs w:val="28"/>
          <w:lang w:val="en-US" w:eastAsia="zh-CN"/>
        </w:rPr>
        <w:t>表1</w:t>
      </w:r>
      <w:r>
        <w:rPr>
          <w:rFonts w:hint="eastAsia" w:ascii="宋体" w:hAnsi="宋体"/>
          <w:b/>
          <w:bCs/>
          <w:sz w:val="28"/>
          <w:szCs w:val="28"/>
          <w:lang w:eastAsia="zh-CN"/>
        </w:rPr>
        <w:t>）</w:t>
      </w:r>
    </w:p>
    <w:p>
      <w:pPr>
        <w:spacing w:line="400" w:lineRule="exact"/>
        <w:jc w:val="center"/>
        <w:outlineLvl w:val="0"/>
        <w:rPr>
          <w:rFonts w:hint="eastAsia" w:ascii="宋体" w:eastAsia="宋体"/>
          <w:b/>
          <w:bCs/>
          <w:sz w:val="24"/>
          <w:szCs w:val="24"/>
          <w:lang w:eastAsia="zh-CN"/>
        </w:rPr>
      </w:pPr>
      <w:r>
        <w:rPr>
          <w:rFonts w:hint="eastAsia" w:ascii="宋体"/>
          <w:b/>
          <w:bCs/>
          <w:sz w:val="24"/>
          <w:szCs w:val="24"/>
          <w:lang w:eastAsia="zh-CN"/>
        </w:rPr>
        <w:t>（</w:t>
      </w:r>
      <w:r>
        <w:rPr>
          <w:rFonts w:hint="eastAsia" w:ascii="宋体"/>
          <w:b/>
          <w:bCs/>
          <w:sz w:val="24"/>
          <w:szCs w:val="24"/>
          <w:lang w:val="en-US" w:eastAsia="zh-CN"/>
        </w:rPr>
        <w:t>1#2#楼28695㎡</w:t>
      </w:r>
      <w:r>
        <w:rPr>
          <w:rFonts w:hint="eastAsia" w:ascii="宋体"/>
          <w:b/>
          <w:bCs/>
          <w:sz w:val="24"/>
          <w:szCs w:val="24"/>
          <w:lang w:eastAsia="zh-CN"/>
        </w:rPr>
        <w:t>）</w:t>
      </w:r>
    </w:p>
    <w:p>
      <w:pPr>
        <w:pStyle w:val="2"/>
      </w:pPr>
    </w:p>
    <w:tbl>
      <w:tblPr>
        <w:tblStyle w:val="13"/>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1275"/>
        <w:gridCol w:w="1290"/>
        <w:gridCol w:w="133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80"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投标单位</w:t>
            </w: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企业所有制类别</w:t>
            </w:r>
          </w:p>
        </w:tc>
        <w:tc>
          <w:tcPr>
            <w:tcW w:w="2565"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335"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资质等级</w:t>
            </w:r>
          </w:p>
        </w:tc>
        <w:tc>
          <w:tcPr>
            <w:tcW w:w="2325"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0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质量标准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建筑面积</w:t>
            </w:r>
          </w:p>
        </w:tc>
        <w:tc>
          <w:tcPr>
            <w:tcW w:w="25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总工期</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vMerge w:val="restar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单位工程名称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定额工日单价（元）</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定额工工日量（工日）</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单位工程合价（元）</w:t>
            </w: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固定综合平米单价（元）</w:t>
            </w:r>
          </w:p>
        </w:tc>
        <w:tc>
          <w:tcPr>
            <w:tcW w:w="2325" w:type="dxa"/>
            <w:vMerge w:val="restar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160" w:type="dxa"/>
            <w:gridSpan w:val="2"/>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2325" w:type="dxa"/>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给排水工程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lang w:val="en-US" w:eastAsia="zh-CN"/>
              </w:rPr>
            </w:pPr>
            <w:r>
              <w:rPr>
                <w:rFonts w:hint="eastAsia" w:ascii="楷体" w:hAnsi="楷体" w:eastAsia="楷体" w:cs="楷体"/>
                <w:i w:val="0"/>
                <w:color w:val="000000"/>
                <w:sz w:val="24"/>
                <w:szCs w:val="24"/>
                <w:u w:val="none"/>
                <w:lang w:val="en-US" w:eastAsia="zh-CN"/>
              </w:rPr>
              <w:t>2402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含消防及雨水系统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采暖工程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3841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18144</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both"/>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含弱电预留预埋</w:t>
            </w:r>
          </w:p>
          <w:p>
            <w:pPr>
              <w:jc w:val="center"/>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不含变配电设备安装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通风工程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r>
              <w:rPr>
                <w:rFonts w:hint="eastAsia" w:ascii="楷体" w:hAnsi="楷体" w:eastAsia="楷体" w:cs="楷体"/>
                <w:i w:val="0"/>
                <w:color w:val="000000"/>
                <w:sz w:val="24"/>
                <w:szCs w:val="24"/>
                <w:u w:val="none"/>
                <w:lang w:val="en-US" w:eastAsia="zh-CN"/>
              </w:rPr>
              <w:t>1870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含防排烟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零星用工单价</w:t>
            </w:r>
          </w:p>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（元/工日）</w:t>
            </w:r>
          </w:p>
        </w:tc>
        <w:tc>
          <w:tcPr>
            <w:tcW w:w="498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报价说明</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单位工程合价=人工费+机械费×60%+材料费（辅材费）×60%+安全文明施工费－水电费－超出定额消耗部分的费用—发包人提供的辅材费</w:t>
            </w:r>
            <w:r>
              <w:rPr>
                <w:rFonts w:hint="eastAsia" w:ascii="楷体" w:hAnsi="楷体" w:eastAsia="楷体" w:cs="楷体"/>
                <w:i w:val="0"/>
                <w:color w:val="000000"/>
                <w:kern w:val="0"/>
                <w:sz w:val="24"/>
                <w:szCs w:val="24"/>
                <w:u w:val="none"/>
                <w:lang w:val="en-US" w:eastAsia="zh-CN" w:bidi="ar"/>
              </w:rPr>
              <w:br w:type="textWrapping"/>
            </w:r>
            <w:r>
              <w:rPr>
                <w:rFonts w:hint="eastAsia" w:ascii="楷体" w:hAnsi="楷体" w:eastAsia="楷体" w:cs="楷体"/>
                <w:i w:val="0"/>
                <w:color w:val="000000"/>
                <w:kern w:val="0"/>
                <w:sz w:val="24"/>
                <w:szCs w:val="24"/>
                <w:u w:val="none"/>
                <w:lang w:val="en-US" w:eastAsia="zh-CN" w:bidi="ar"/>
              </w:rPr>
              <w:t>人工费=工程量×定额工日含量×中标单价</w:t>
            </w:r>
            <w:r>
              <w:rPr>
                <w:rFonts w:hint="eastAsia" w:ascii="楷体" w:hAnsi="楷体" w:eastAsia="楷体" w:cs="楷体"/>
                <w:i w:val="0"/>
                <w:color w:val="000000"/>
                <w:kern w:val="0"/>
                <w:sz w:val="24"/>
                <w:szCs w:val="24"/>
                <w:u w:val="none"/>
                <w:lang w:val="en-US" w:eastAsia="zh-CN" w:bidi="ar"/>
              </w:rPr>
              <w:br w:type="textWrapping"/>
            </w:r>
            <w:r>
              <w:rPr>
                <w:rFonts w:hint="eastAsia" w:ascii="楷体" w:hAnsi="楷体" w:eastAsia="楷体" w:cs="楷体"/>
                <w:i w:val="0"/>
                <w:color w:val="000000"/>
                <w:kern w:val="0"/>
                <w:sz w:val="24"/>
                <w:szCs w:val="24"/>
                <w:u w:val="none"/>
                <w:lang w:val="en-US" w:eastAsia="zh-CN" w:bidi="ar"/>
              </w:rPr>
              <w:t>机械费和材料费均按定额含量计取</w:t>
            </w:r>
            <w:r>
              <w:rPr>
                <w:rFonts w:hint="eastAsia" w:ascii="楷体" w:hAnsi="楷体" w:eastAsia="楷体" w:cs="楷体"/>
                <w:i w:val="0"/>
                <w:color w:val="000000"/>
                <w:kern w:val="0"/>
                <w:sz w:val="24"/>
                <w:szCs w:val="24"/>
                <w:u w:val="none"/>
                <w:lang w:val="en-US" w:eastAsia="zh-CN" w:bidi="ar"/>
              </w:rPr>
              <w:br w:type="textWrapping"/>
            </w:r>
            <w:r>
              <w:rPr>
                <w:rFonts w:hint="eastAsia" w:ascii="楷体" w:hAnsi="楷体" w:eastAsia="楷体" w:cs="楷体"/>
                <w:i w:val="0"/>
                <w:color w:val="000000"/>
                <w:kern w:val="0"/>
                <w:sz w:val="24"/>
                <w:szCs w:val="24"/>
                <w:u w:val="none"/>
                <w:lang w:val="en-US" w:eastAsia="zh-CN" w:bidi="ar"/>
              </w:rPr>
              <w:t>安全文明施工费合计=人工费合计×2.5%</w:t>
            </w:r>
            <w:r>
              <w:rPr>
                <w:rFonts w:hint="eastAsia" w:ascii="楷体" w:hAnsi="楷体" w:eastAsia="楷体" w:cs="楷体"/>
                <w:i w:val="0"/>
                <w:color w:val="000000"/>
                <w:kern w:val="0"/>
                <w:sz w:val="24"/>
                <w:szCs w:val="24"/>
                <w:u w:val="none"/>
                <w:lang w:val="en-US" w:eastAsia="zh-CN" w:bidi="ar"/>
              </w:rPr>
              <w:br w:type="textWrapping"/>
            </w:r>
            <w:r>
              <w:rPr>
                <w:rFonts w:hint="eastAsia" w:ascii="楷体" w:hAnsi="楷体" w:eastAsia="楷体" w:cs="楷体"/>
                <w:i w:val="0"/>
                <w:color w:val="000000"/>
                <w:kern w:val="0"/>
                <w:sz w:val="24"/>
                <w:szCs w:val="24"/>
                <w:u w:val="none"/>
                <w:lang w:val="en-US" w:eastAsia="zh-CN" w:bidi="ar"/>
              </w:rPr>
              <w:t>所有调试费用按照60%计取</w:t>
            </w:r>
          </w:p>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以上报价均含税（3%增值税专用发票）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对招标文件的确认和意见</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160"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对报价需要说明的问题</w:t>
            </w:r>
          </w:p>
        </w:tc>
        <w:tc>
          <w:tcPr>
            <w:tcW w:w="7305" w:type="dxa"/>
            <w:gridSpan w:val="5"/>
            <w:tcBorders>
              <w:top w:val="single" w:color="000000" w:sz="4" w:space="0"/>
              <w:left w:val="single" w:color="000000" w:sz="4" w:space="0"/>
              <w:bottom w:val="single" w:color="000000" w:sz="12"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bl>
    <w:p>
      <w:pPr>
        <w:pStyle w:val="2"/>
        <w:sectPr>
          <w:footerReference r:id="rId3" w:type="default"/>
          <w:pgSz w:w="11906" w:h="16838"/>
          <w:pgMar w:top="1134" w:right="1417" w:bottom="1134" w:left="1417" w:header="851" w:footer="992" w:gutter="0"/>
          <w:pgNumType w:fmt="decimal"/>
          <w:cols w:space="0" w:num="1"/>
          <w:rtlGutter w:val="0"/>
          <w:docGrid w:type="lines" w:linePitch="312" w:charSpace="0"/>
        </w:sectPr>
      </w:pPr>
    </w:p>
    <w:p>
      <w:pPr>
        <w:spacing w:line="400" w:lineRule="exact"/>
        <w:jc w:val="center"/>
        <w:outlineLvl w:val="0"/>
        <w:rPr>
          <w:rFonts w:ascii="宋体"/>
          <w:b/>
          <w:bCs/>
          <w:sz w:val="28"/>
          <w:szCs w:val="28"/>
        </w:rPr>
      </w:pPr>
      <w:r>
        <w:rPr>
          <w:rFonts w:hint="eastAsia" w:ascii="宋体" w:hAnsi="宋体"/>
          <w:b/>
          <w:bCs/>
          <w:sz w:val="28"/>
          <w:szCs w:val="28"/>
          <w:lang w:val="en-US" w:eastAsia="zh-CN"/>
        </w:rPr>
        <w:t>燕大项安装</w:t>
      </w:r>
      <w:bookmarkStart w:id="0" w:name="_GoBack"/>
      <w:bookmarkEnd w:id="0"/>
      <w:r>
        <w:rPr>
          <w:rFonts w:hint="eastAsia" w:ascii="宋体" w:hAnsi="宋体"/>
          <w:b/>
          <w:bCs/>
          <w:sz w:val="28"/>
          <w:szCs w:val="28"/>
        </w:rPr>
        <w:t>劳务报价表</w:t>
      </w:r>
      <w:r>
        <w:rPr>
          <w:rFonts w:hint="eastAsia" w:ascii="宋体" w:hAnsi="宋体"/>
          <w:b/>
          <w:bCs/>
          <w:sz w:val="28"/>
          <w:szCs w:val="28"/>
          <w:lang w:eastAsia="zh-CN"/>
        </w:rPr>
        <w:t>二标段（</w:t>
      </w:r>
      <w:r>
        <w:rPr>
          <w:rFonts w:hint="eastAsia" w:ascii="宋体" w:hAnsi="宋体"/>
          <w:b/>
          <w:bCs/>
          <w:sz w:val="28"/>
          <w:szCs w:val="28"/>
          <w:lang w:val="en-US" w:eastAsia="zh-CN"/>
        </w:rPr>
        <w:t>表2</w:t>
      </w:r>
      <w:r>
        <w:rPr>
          <w:rFonts w:hint="eastAsia" w:ascii="宋体" w:hAnsi="宋体"/>
          <w:b/>
          <w:bCs/>
          <w:sz w:val="28"/>
          <w:szCs w:val="28"/>
          <w:lang w:eastAsia="zh-CN"/>
        </w:rPr>
        <w:t>）</w:t>
      </w:r>
    </w:p>
    <w:p>
      <w:pPr>
        <w:spacing w:line="400" w:lineRule="exact"/>
        <w:jc w:val="center"/>
        <w:outlineLvl w:val="0"/>
        <w:rPr>
          <w:rFonts w:hint="eastAsia" w:ascii="宋体" w:eastAsia="宋体"/>
          <w:b/>
          <w:bCs/>
          <w:sz w:val="24"/>
          <w:szCs w:val="24"/>
          <w:lang w:eastAsia="zh-CN"/>
        </w:rPr>
      </w:pPr>
      <w:r>
        <w:rPr>
          <w:rFonts w:hint="eastAsia" w:ascii="宋体"/>
          <w:b/>
          <w:bCs/>
          <w:sz w:val="24"/>
          <w:szCs w:val="24"/>
          <w:lang w:eastAsia="zh-CN"/>
        </w:rPr>
        <w:t>（</w:t>
      </w:r>
      <w:r>
        <w:rPr>
          <w:rFonts w:hint="eastAsia" w:ascii="宋体"/>
          <w:b/>
          <w:bCs/>
          <w:sz w:val="24"/>
          <w:szCs w:val="24"/>
          <w:lang w:val="en-US" w:eastAsia="zh-CN"/>
        </w:rPr>
        <w:t>3#4#楼26301㎡</w:t>
      </w:r>
      <w:r>
        <w:rPr>
          <w:rFonts w:hint="eastAsia" w:ascii="宋体"/>
          <w:b/>
          <w:bCs/>
          <w:sz w:val="24"/>
          <w:szCs w:val="24"/>
          <w:lang w:eastAsia="zh-CN"/>
        </w:rPr>
        <w:t>）</w:t>
      </w:r>
    </w:p>
    <w:tbl>
      <w:tblPr>
        <w:tblStyle w:val="13"/>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1275"/>
        <w:gridCol w:w="1290"/>
        <w:gridCol w:w="133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80"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投标单位</w:t>
            </w: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企业所有制类别</w:t>
            </w:r>
          </w:p>
        </w:tc>
        <w:tc>
          <w:tcPr>
            <w:tcW w:w="2565"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335"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资质等级</w:t>
            </w:r>
          </w:p>
        </w:tc>
        <w:tc>
          <w:tcPr>
            <w:tcW w:w="2325"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0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质量标准</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建筑面积</w:t>
            </w:r>
          </w:p>
        </w:tc>
        <w:tc>
          <w:tcPr>
            <w:tcW w:w="25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总工期</w:t>
            </w: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vMerge w:val="restart"/>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单位工程名称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定额工日单价（元）</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定额工工日量（工日）</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单位工程合价（元）</w:t>
            </w: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固定综合平米单价（元）</w:t>
            </w:r>
          </w:p>
        </w:tc>
        <w:tc>
          <w:tcPr>
            <w:tcW w:w="2325" w:type="dxa"/>
            <w:vMerge w:val="restart"/>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160" w:type="dxa"/>
            <w:gridSpan w:val="2"/>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2325" w:type="dxa"/>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给排水工程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sz w:val="24"/>
                <w:szCs w:val="24"/>
                <w:u w:val="none"/>
                <w:lang w:eastAsia="zh-CN"/>
              </w:rPr>
              <w:t>含消防及雨水系统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采暖工程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强电工程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both"/>
              <w:rPr>
                <w:rFonts w:hint="eastAsia" w:ascii="楷体" w:hAnsi="楷体" w:eastAsia="楷体" w:cs="楷体"/>
                <w:i w:val="0"/>
                <w:color w:val="000000"/>
                <w:sz w:val="24"/>
                <w:szCs w:val="24"/>
                <w:u w:val="none"/>
                <w:lang w:eastAsia="zh-CN"/>
              </w:rPr>
            </w:pPr>
            <w:r>
              <w:rPr>
                <w:rFonts w:hint="eastAsia" w:ascii="楷体" w:hAnsi="楷体" w:eastAsia="楷体" w:cs="楷体"/>
                <w:i w:val="0"/>
                <w:color w:val="000000"/>
                <w:sz w:val="24"/>
                <w:szCs w:val="24"/>
                <w:u w:val="none"/>
                <w:lang w:eastAsia="zh-CN"/>
              </w:rPr>
              <w:t>含弱电预留预埋</w:t>
            </w:r>
          </w:p>
          <w:p>
            <w:pPr>
              <w:jc w:val="center"/>
              <w:rPr>
                <w:rFonts w:hint="eastAsia"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sz w:val="24"/>
                <w:szCs w:val="24"/>
                <w:u w:val="none"/>
                <w:lang w:eastAsia="zh-CN"/>
              </w:rPr>
              <w:t>不含变配电设备安装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通风工程</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left"/>
              <w:rPr>
                <w:rFonts w:hint="eastAsia" w:ascii="楷体" w:hAnsi="楷体" w:eastAsia="楷体" w:cs="楷体"/>
                <w:i w:val="0"/>
                <w:color w:val="000000"/>
                <w:kern w:val="2"/>
                <w:sz w:val="24"/>
                <w:szCs w:val="24"/>
                <w:u w:val="none"/>
                <w:lang w:val="en-US" w:eastAsia="zh-CN" w:bidi="ar-SA"/>
              </w:rPr>
            </w:pPr>
            <w:r>
              <w:rPr>
                <w:rFonts w:hint="eastAsia" w:ascii="楷体" w:hAnsi="楷体" w:eastAsia="楷体" w:cs="楷体"/>
                <w:i w:val="0"/>
                <w:color w:val="000000"/>
                <w:sz w:val="24"/>
                <w:szCs w:val="24"/>
                <w:u w:val="none"/>
                <w:lang w:eastAsia="zh-CN"/>
              </w:rPr>
              <w:t>含防排烟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r>
              <w:rPr>
                <w:rFonts w:hint="eastAsia" w:ascii="楷体" w:hAnsi="楷体" w:eastAsia="楷体" w:cs="楷体"/>
                <w:i w:val="0"/>
                <w:color w:val="000000"/>
                <w:kern w:val="0"/>
                <w:sz w:val="24"/>
                <w:szCs w:val="24"/>
                <w:u w:val="none"/>
                <w:lang w:val="en-US" w:eastAsia="zh-CN" w:bidi="ar"/>
              </w:rPr>
              <w:t>零星用工单价</w:t>
            </w:r>
          </w:p>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（元/工日）</w:t>
            </w:r>
          </w:p>
        </w:tc>
        <w:tc>
          <w:tcPr>
            <w:tcW w:w="498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i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0"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报价说明</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left"/>
              <w:textAlignment w:val="center"/>
              <w:rPr>
                <w:rFonts w:hint="eastAsia"/>
                <w:szCs w:val="22"/>
                <w:lang w:val="en-US" w:eastAsia="zh-CN"/>
              </w:rPr>
            </w:pPr>
            <w:r>
              <w:rPr>
                <w:rFonts w:hint="eastAsia"/>
                <w:lang w:val="en-US" w:eastAsia="zh-CN"/>
              </w:rPr>
              <w:t>单位工程合价=人工费+机械费×60%+材料费（辅材费）×60%+安全文明施工费－水电费－超出定额消耗部分的费用—发包人提供的辅材费</w:t>
            </w:r>
            <w:r>
              <w:rPr>
                <w:rFonts w:hint="eastAsia"/>
                <w:lang w:val="en-US" w:eastAsia="zh-CN"/>
              </w:rPr>
              <w:br w:type="textWrapping"/>
            </w:r>
            <w:r>
              <w:rPr>
                <w:rFonts w:hint="eastAsia"/>
                <w:lang w:val="en-US" w:eastAsia="zh-CN"/>
              </w:rPr>
              <w:t>人工费=工程量×定额工日含量×中标单价</w:t>
            </w:r>
            <w:r>
              <w:rPr>
                <w:rFonts w:hint="eastAsia"/>
                <w:lang w:val="en-US" w:eastAsia="zh-CN"/>
              </w:rPr>
              <w:br w:type="textWrapping"/>
            </w:r>
            <w:r>
              <w:rPr>
                <w:rFonts w:hint="eastAsia"/>
                <w:lang w:val="en-US" w:eastAsia="zh-CN"/>
              </w:rPr>
              <w:t>机械费和材料费均按定额含量计取</w:t>
            </w:r>
            <w:r>
              <w:rPr>
                <w:rFonts w:hint="eastAsia"/>
                <w:lang w:val="en-US" w:eastAsia="zh-CN"/>
              </w:rPr>
              <w:br w:type="textWrapping"/>
            </w:r>
            <w:r>
              <w:rPr>
                <w:rFonts w:hint="eastAsia"/>
                <w:szCs w:val="22"/>
                <w:lang w:val="en-US" w:eastAsia="zh-CN"/>
              </w:rPr>
              <w:t>安全文明施工费合计=人工费合计×2.5%</w:t>
            </w:r>
            <w:r>
              <w:rPr>
                <w:rFonts w:hint="eastAsia"/>
                <w:szCs w:val="22"/>
                <w:lang w:val="en-US" w:eastAsia="zh-CN"/>
              </w:rPr>
              <w:br w:type="textWrapping"/>
            </w:r>
            <w:r>
              <w:rPr>
                <w:rFonts w:hint="eastAsia"/>
                <w:szCs w:val="22"/>
                <w:lang w:val="en-US" w:eastAsia="zh-CN"/>
              </w:rPr>
              <w:t>所有调试费用按照60%计取</w:t>
            </w:r>
          </w:p>
          <w:p>
            <w:pPr>
              <w:keepNext w:val="0"/>
              <w:keepLines w:val="0"/>
              <w:widowControl/>
              <w:suppressLineNumbers w:val="0"/>
              <w:jc w:val="left"/>
              <w:textAlignment w:val="center"/>
              <w:rPr>
                <w:rFonts w:hint="eastAsia"/>
              </w:rPr>
            </w:pPr>
            <w:r>
              <w:rPr>
                <w:rFonts w:hint="eastAsia"/>
                <w:szCs w:val="22"/>
                <w:lang w:val="en-US" w:eastAsia="zh-CN"/>
              </w:rPr>
              <w:t>以上报价均含税（3%增值税专用发票）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160"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对招标文件的确认和意见</w:t>
            </w:r>
          </w:p>
        </w:tc>
        <w:tc>
          <w:tcPr>
            <w:tcW w:w="7305" w:type="dxa"/>
            <w:gridSpan w:val="5"/>
            <w:tcBorders>
              <w:top w:val="single" w:color="000000" w:sz="4" w:space="0"/>
              <w:left w:val="single" w:color="000000" w:sz="4" w:space="0"/>
              <w:bottom w:val="single" w:color="000000" w:sz="4"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160"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对报价需要说明的问题</w:t>
            </w:r>
          </w:p>
        </w:tc>
        <w:tc>
          <w:tcPr>
            <w:tcW w:w="7305" w:type="dxa"/>
            <w:gridSpan w:val="5"/>
            <w:tcBorders>
              <w:top w:val="single" w:color="000000" w:sz="4" w:space="0"/>
              <w:left w:val="single" w:color="000000" w:sz="4" w:space="0"/>
              <w:bottom w:val="single" w:color="000000" w:sz="12" w:space="0"/>
              <w:right w:val="single" w:color="000000" w:sz="12" w:space="0"/>
            </w:tcBorders>
            <w:noWrap w:val="0"/>
            <w:vAlign w:val="center"/>
          </w:tcPr>
          <w:p>
            <w:pPr>
              <w:jc w:val="center"/>
              <w:rPr>
                <w:rFonts w:hint="eastAsia" w:ascii="楷体" w:hAnsi="楷体" w:eastAsia="楷体" w:cs="楷体"/>
                <w:i w:val="0"/>
                <w:color w:val="000000"/>
                <w:sz w:val="24"/>
                <w:szCs w:val="24"/>
                <w:u w:val="none"/>
              </w:rPr>
            </w:pPr>
          </w:p>
        </w:tc>
      </w:tr>
    </w:tbl>
    <w:p>
      <w:pPr>
        <w:pStyle w:val="2"/>
      </w:pPr>
    </w:p>
    <w:p>
      <w:pPr>
        <w:pStyle w:val="2"/>
        <w:sectPr>
          <w:pgSz w:w="11906" w:h="16838"/>
          <w:pgMar w:top="1134" w:right="1417" w:bottom="1134" w:left="1417" w:header="851" w:footer="992" w:gutter="0"/>
          <w:pgNumType w:fmt="decimal"/>
          <w:cols w:space="0" w:num="1"/>
          <w:rtlGutter w:val="0"/>
          <w:docGrid w:type="lines" w:linePitch="312" w:charSpace="0"/>
        </w:sectPr>
      </w:pPr>
    </w:p>
    <w:p>
      <w:pPr>
        <w:pStyle w:val="2"/>
      </w:pPr>
    </w:p>
    <w:p>
      <w:pPr>
        <w:rPr>
          <w:rFonts w:hint="default" w:ascii="宋体" w:hAnsi="宋体" w:eastAsia="宋体"/>
          <w:szCs w:val="21"/>
          <w:lang w:val="en-US" w:eastAsia="zh-CN"/>
        </w:rPr>
      </w:pPr>
      <w:r>
        <w:rPr>
          <w:rFonts w:hint="eastAsia" w:ascii="宋体" w:hAnsi="宋体"/>
          <w:szCs w:val="21"/>
        </w:rPr>
        <w:t>注：（</w:t>
      </w:r>
      <w:r>
        <w:rPr>
          <w:rFonts w:ascii="宋体" w:hAnsi="宋体"/>
          <w:szCs w:val="21"/>
        </w:rPr>
        <w:t>1</w:t>
      </w:r>
      <w:r>
        <w:rPr>
          <w:rFonts w:hint="eastAsia" w:ascii="宋体" w:hAnsi="宋体"/>
          <w:szCs w:val="21"/>
        </w:rPr>
        <w:t>）</w:t>
      </w:r>
      <w:r>
        <w:rPr>
          <w:rFonts w:hint="eastAsia" w:ascii="宋体" w:hAnsi="宋体"/>
          <w:szCs w:val="21"/>
          <w:lang w:val="en-US" w:eastAsia="zh-CN"/>
        </w:rPr>
        <w:t>本次报价只需填报一标段（表1）的各项单价，该单价将适用于二标段。二标段无需填报单价。</w:t>
      </w:r>
    </w:p>
    <w:p>
      <w:pPr>
        <w:rPr>
          <w:rFonts w:asci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先按分项工程量报价，再计算单体工程总价。</w:t>
      </w:r>
    </w:p>
    <w:p>
      <w:pPr>
        <w:rPr>
          <w:rFonts w:asci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表中所提供的为</w:t>
      </w:r>
      <w:r>
        <w:rPr>
          <w:rFonts w:hint="eastAsia" w:ascii="宋体" w:hAnsi="宋体"/>
          <w:szCs w:val="21"/>
        </w:rPr>
        <w:t>参考工程量，须投标人自行核算（工程量计算规则签订合同时约定），最终结算金额以最终双方核对为准；如有涉及建筑面积增减或设计变更仅调整增减部分。</w:t>
      </w:r>
    </w:p>
    <w:p>
      <w:pPr>
        <w:rPr>
          <w:rFonts w:asci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）此报价以《承包范围》的内容为准，税金按增值税专用票考虑。</w:t>
      </w:r>
    </w:p>
    <w:p>
      <w:pPr>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）利润含在以上报价中。</w:t>
      </w:r>
    </w:p>
    <w:p>
      <w:pPr>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）此表作为上述报价附表，如发生变更时作为调价依据。</w:t>
      </w:r>
    </w:p>
    <w:p>
      <w:pPr>
        <w:rPr>
          <w:rFonts w:ascii="宋体"/>
          <w:szCs w:val="21"/>
        </w:rPr>
      </w:pPr>
      <w:r>
        <w:rPr>
          <w:rFonts w:hint="eastAsia" w:ascii="宋体" w:hAnsi="宋体"/>
          <w:b/>
          <w:bCs/>
          <w:szCs w:val="21"/>
        </w:rPr>
        <w:t>（</w:t>
      </w:r>
      <w:r>
        <w:rPr>
          <w:rFonts w:hint="eastAsia" w:ascii="宋体" w:hAnsi="宋体"/>
          <w:b/>
          <w:bCs/>
          <w:szCs w:val="21"/>
          <w:lang w:val="en-US" w:eastAsia="zh-CN"/>
        </w:rPr>
        <w:t>7</w:t>
      </w:r>
      <w:r>
        <w:rPr>
          <w:rFonts w:hint="eastAsia" w:ascii="宋体" w:hAnsi="宋体"/>
          <w:b/>
          <w:bCs/>
          <w:szCs w:val="21"/>
        </w:rPr>
        <w:t>）零用工费用不作为合计内包含项，作为谈判时附加项。</w:t>
      </w:r>
    </w:p>
    <w:p>
      <w:pPr>
        <w:spacing w:line="500" w:lineRule="exac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rPr>
        <w:t>（盖章）</w:t>
      </w:r>
    </w:p>
    <w:p>
      <w:pPr>
        <w:spacing w:line="500" w:lineRule="exact"/>
        <w:rPr>
          <w:rFonts w:ascii="宋体"/>
          <w:szCs w:val="21"/>
        </w:rPr>
      </w:pPr>
      <w:r>
        <w:rPr>
          <w:rFonts w:hint="eastAsia" w:ascii="宋体" w:hAnsi="宋体"/>
          <w:szCs w:val="21"/>
        </w:rPr>
        <w:t>法定代表人或委托代理人：</w:t>
      </w:r>
      <w:r>
        <w:rPr>
          <w:rFonts w:ascii="宋体" w:hAnsi="宋体"/>
          <w:szCs w:val="21"/>
          <w:u w:val="single"/>
        </w:rPr>
        <w:t xml:space="preserve">                </w:t>
      </w:r>
      <w:r>
        <w:rPr>
          <w:rFonts w:hint="eastAsia" w:ascii="宋体" w:hAnsi="宋体"/>
          <w:szCs w:val="21"/>
        </w:rPr>
        <w:t>（签字或盖章）</w:t>
      </w:r>
      <w:r>
        <w:rPr>
          <w:rFonts w:ascii="宋体" w:hAnsi="宋体"/>
          <w:szCs w:val="21"/>
        </w:rPr>
        <w:t xml:space="preserve">     </w:t>
      </w:r>
    </w:p>
    <w:p>
      <w:pPr>
        <w:spacing w:line="500" w:lineRule="exact"/>
        <w:rPr>
          <w:rFonts w:ascii="宋体"/>
          <w:szCs w:val="21"/>
        </w:rPr>
      </w:pPr>
      <w:r>
        <w:rPr>
          <w:rFonts w:hint="eastAsia" w:ascii="宋体" w:hAnsi="宋体"/>
          <w:szCs w:val="21"/>
        </w:rPr>
        <w:t>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rPr>
          <w:rFonts w:ascii="宋体"/>
          <w:color w:val="auto"/>
          <w:sz w:val="28"/>
          <w:szCs w:val="28"/>
          <w:highlight w:val="none"/>
        </w:rPr>
      </w:pPr>
    </w:p>
    <w:p>
      <w:pPr>
        <w:spacing w:line="360" w:lineRule="exact"/>
        <w:rPr>
          <w:rFonts w:ascii="宋体"/>
          <w:b/>
          <w:color w:val="auto"/>
          <w:sz w:val="44"/>
          <w:szCs w:val="44"/>
          <w:highlight w:val="none"/>
        </w:rPr>
      </w:pPr>
    </w:p>
    <w:p>
      <w:pPr>
        <w:spacing w:line="360" w:lineRule="exact"/>
        <w:rPr>
          <w:rFonts w:ascii="宋体"/>
          <w:b/>
          <w:color w:val="auto"/>
          <w:sz w:val="44"/>
          <w:szCs w:val="44"/>
          <w:highlight w:val="none"/>
        </w:rPr>
      </w:pPr>
    </w:p>
    <w:p>
      <w:pPr>
        <w:spacing w:line="360" w:lineRule="exact"/>
        <w:rPr>
          <w:rFonts w:ascii="宋体"/>
          <w:b/>
          <w:color w:val="auto"/>
          <w:sz w:val="44"/>
          <w:szCs w:val="44"/>
          <w:highlight w:val="none"/>
        </w:rPr>
        <w:sectPr>
          <w:pgSz w:w="11906" w:h="16838"/>
          <w:pgMar w:top="1134" w:right="1417" w:bottom="1134" w:left="1417" w:header="851" w:footer="992" w:gutter="0"/>
          <w:pgNumType w:fmt="decimal"/>
          <w:cols w:space="0" w:num="1"/>
          <w:rtlGutter w:val="0"/>
          <w:docGrid w:type="lines" w:linePitch="312" w:charSpace="0"/>
        </w:sectPr>
      </w:pPr>
    </w:p>
    <w:p>
      <w:pPr>
        <w:spacing w:line="480" w:lineRule="auto"/>
        <w:jc w:val="both"/>
        <w:rPr>
          <w:rFonts w:hint="eastAsia" w:ascii="宋体" w:hAnsi="宋体"/>
          <w:b/>
          <w:color w:val="auto"/>
          <w:sz w:val="44"/>
          <w:szCs w:val="44"/>
          <w:highlight w:val="none"/>
        </w:rPr>
      </w:pPr>
    </w:p>
    <w:p>
      <w:pPr>
        <w:spacing w:line="480" w:lineRule="auto"/>
        <w:jc w:val="center"/>
        <w:rPr>
          <w:rFonts w:ascii="宋体"/>
          <w:b/>
          <w:color w:val="auto"/>
          <w:sz w:val="44"/>
          <w:szCs w:val="44"/>
          <w:highlight w:val="none"/>
        </w:rPr>
      </w:pPr>
      <w:r>
        <w:rPr>
          <w:rFonts w:hint="eastAsia" w:ascii="宋体" w:hAnsi="宋体"/>
          <w:b/>
          <w:color w:val="auto"/>
          <w:sz w:val="44"/>
          <w:szCs w:val="44"/>
          <w:highlight w:val="none"/>
        </w:rPr>
        <w:t>七、拟投入的资源</w:t>
      </w:r>
    </w:p>
    <w:p>
      <w:pPr>
        <w:tabs>
          <w:tab w:val="center" w:pos="4153"/>
        </w:tabs>
        <w:spacing w:line="360" w:lineRule="auto"/>
        <w:jc w:val="center"/>
        <w:rPr>
          <w:rFonts w:ascii="宋体"/>
          <w:b/>
          <w:color w:val="auto"/>
          <w:sz w:val="28"/>
          <w:szCs w:val="28"/>
          <w:highlight w:val="none"/>
        </w:rPr>
      </w:pPr>
      <w:r>
        <w:rPr>
          <w:rFonts w:hint="eastAsia" w:ascii="宋体" w:hAnsi="宋体"/>
          <w:b/>
          <w:color w:val="auto"/>
          <w:sz w:val="28"/>
          <w:szCs w:val="28"/>
          <w:highlight w:val="none"/>
        </w:rPr>
        <w:t>拟投入本工程的主要管理人员情况</w:t>
      </w:r>
    </w:p>
    <w:tbl>
      <w:tblPr>
        <w:tblStyle w:val="13"/>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620"/>
        <w:gridCol w:w="1440"/>
        <w:gridCol w:w="3109"/>
        <w:gridCol w:w="17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48"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序号</w:t>
            </w:r>
          </w:p>
        </w:tc>
        <w:tc>
          <w:tcPr>
            <w:tcW w:w="1620"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姓名</w:t>
            </w:r>
          </w:p>
        </w:tc>
        <w:tc>
          <w:tcPr>
            <w:tcW w:w="1440"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拟任职务</w:t>
            </w:r>
          </w:p>
        </w:tc>
        <w:tc>
          <w:tcPr>
            <w:tcW w:w="3109"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身份证号</w:t>
            </w:r>
          </w:p>
        </w:tc>
        <w:tc>
          <w:tcPr>
            <w:tcW w:w="1705"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职业资格</w:t>
            </w:r>
          </w:p>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证书及等级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1</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项目经理</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2</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生产经理</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3</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技术负责人</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4</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质检员</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5</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安全员</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r>
              <w:rPr>
                <w:rFonts w:ascii="宋体" w:hAnsi="宋体"/>
                <w:color w:val="auto"/>
                <w:szCs w:val="21"/>
                <w:highlight w:val="none"/>
              </w:rPr>
              <w:t>6</w:t>
            </w: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w:t>
            </w: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vAlign w:val="center"/>
          </w:tcPr>
          <w:p>
            <w:pPr>
              <w:tabs>
                <w:tab w:val="center" w:pos="4153"/>
              </w:tabs>
              <w:spacing w:line="360" w:lineRule="auto"/>
              <w:jc w:val="center"/>
              <w:rPr>
                <w:rFonts w:ascii="宋体"/>
                <w:color w:val="auto"/>
                <w:szCs w:val="21"/>
                <w:highlight w:val="none"/>
              </w:rPr>
            </w:pPr>
          </w:p>
        </w:tc>
        <w:tc>
          <w:tcPr>
            <w:tcW w:w="1620" w:type="dxa"/>
            <w:vAlign w:val="center"/>
          </w:tcPr>
          <w:p>
            <w:pPr>
              <w:tabs>
                <w:tab w:val="center" w:pos="4153"/>
              </w:tabs>
              <w:spacing w:line="360" w:lineRule="auto"/>
              <w:jc w:val="center"/>
              <w:rPr>
                <w:rFonts w:ascii="宋体"/>
                <w:color w:val="auto"/>
                <w:szCs w:val="21"/>
                <w:highlight w:val="none"/>
              </w:rPr>
            </w:pPr>
          </w:p>
        </w:tc>
        <w:tc>
          <w:tcPr>
            <w:tcW w:w="1440" w:type="dxa"/>
            <w:vAlign w:val="center"/>
          </w:tcPr>
          <w:p>
            <w:pPr>
              <w:tabs>
                <w:tab w:val="center" w:pos="4153"/>
              </w:tabs>
              <w:spacing w:line="360" w:lineRule="auto"/>
              <w:jc w:val="center"/>
              <w:rPr>
                <w:rFonts w:ascii="宋体"/>
                <w:color w:val="auto"/>
                <w:szCs w:val="21"/>
                <w:highlight w:val="none"/>
              </w:rPr>
            </w:pPr>
          </w:p>
        </w:tc>
        <w:tc>
          <w:tcPr>
            <w:tcW w:w="3109" w:type="dxa"/>
            <w:vAlign w:val="center"/>
          </w:tcPr>
          <w:p>
            <w:pPr>
              <w:tabs>
                <w:tab w:val="center" w:pos="4153"/>
              </w:tabs>
              <w:spacing w:line="360" w:lineRule="auto"/>
              <w:jc w:val="center"/>
              <w:rPr>
                <w:rFonts w:ascii="宋体"/>
                <w:color w:val="auto"/>
                <w:szCs w:val="21"/>
                <w:highlight w:val="none"/>
              </w:rPr>
            </w:pPr>
          </w:p>
        </w:tc>
        <w:tc>
          <w:tcPr>
            <w:tcW w:w="1705"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648"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620"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440"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3109"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705"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r>
    </w:tbl>
    <w:p>
      <w:pPr>
        <w:tabs>
          <w:tab w:val="center" w:pos="4153"/>
        </w:tabs>
        <w:spacing w:line="360" w:lineRule="auto"/>
        <w:rPr>
          <w:rFonts w:asci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w:t>
      </w:r>
      <w:r>
        <w:rPr>
          <w:rFonts w:hint="eastAsia" w:ascii="宋体" w:hAnsi="宋体"/>
          <w:color w:val="auto"/>
          <w:szCs w:val="21"/>
          <w:highlight w:val="none"/>
        </w:rPr>
        <w:t>表后附相应人员身份证、执业资格证书复印件。</w:t>
      </w:r>
    </w:p>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8"/>
          <w:szCs w:val="28"/>
          <w:highlight w:val="none"/>
        </w:rPr>
      </w:pPr>
      <w:r>
        <w:rPr>
          <w:rFonts w:hint="eastAsia" w:ascii="宋体" w:hAnsi="宋体"/>
          <w:b/>
          <w:color w:val="auto"/>
          <w:sz w:val="28"/>
          <w:szCs w:val="28"/>
          <w:highlight w:val="none"/>
        </w:rPr>
        <w:t>拟投入本工程的主要施工设备情况</w:t>
      </w:r>
    </w:p>
    <w:tbl>
      <w:tblPr>
        <w:tblStyle w:val="13"/>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662"/>
        <w:gridCol w:w="1578"/>
        <w:gridCol w:w="653"/>
        <w:gridCol w:w="709"/>
        <w:gridCol w:w="2238"/>
        <w:gridCol w:w="121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序号</w:t>
            </w:r>
          </w:p>
        </w:tc>
        <w:tc>
          <w:tcPr>
            <w:tcW w:w="1662"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设备名称</w:t>
            </w:r>
          </w:p>
        </w:tc>
        <w:tc>
          <w:tcPr>
            <w:tcW w:w="1578"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规格型号</w:t>
            </w:r>
          </w:p>
        </w:tc>
        <w:tc>
          <w:tcPr>
            <w:tcW w:w="653"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单位</w:t>
            </w:r>
          </w:p>
        </w:tc>
        <w:tc>
          <w:tcPr>
            <w:tcW w:w="709"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数量</w:t>
            </w:r>
          </w:p>
        </w:tc>
        <w:tc>
          <w:tcPr>
            <w:tcW w:w="2238"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生产厂家</w:t>
            </w:r>
          </w:p>
        </w:tc>
        <w:tc>
          <w:tcPr>
            <w:tcW w:w="1214" w:type="dxa"/>
            <w:tcBorders>
              <w:top w:val="double" w:color="auto" w:sz="4" w:space="0"/>
            </w:tcBorders>
            <w:vAlign w:val="center"/>
          </w:tcPr>
          <w:p>
            <w:pPr>
              <w:tabs>
                <w:tab w:val="center" w:pos="4153"/>
              </w:tabs>
              <w:spacing w:line="360" w:lineRule="auto"/>
              <w:jc w:val="center"/>
              <w:rPr>
                <w:rFonts w:ascii="宋体"/>
                <w:color w:val="auto"/>
                <w:szCs w:val="21"/>
                <w:highlight w:val="none"/>
              </w:rPr>
            </w:pPr>
            <w:r>
              <w:rPr>
                <w:rFonts w:hint="eastAsia" w:ascii="宋体" w:hAnsi="宋体"/>
                <w:color w:val="auto"/>
                <w:szCs w:val="21"/>
                <w:highlight w:val="none"/>
              </w:rPr>
              <w:t>出厂日期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vAlign w:val="center"/>
          </w:tcPr>
          <w:p>
            <w:pPr>
              <w:tabs>
                <w:tab w:val="center" w:pos="4153"/>
              </w:tabs>
              <w:spacing w:line="360" w:lineRule="auto"/>
              <w:jc w:val="center"/>
              <w:rPr>
                <w:rFonts w:ascii="宋体"/>
                <w:color w:val="auto"/>
                <w:szCs w:val="21"/>
                <w:highlight w:val="none"/>
              </w:rPr>
            </w:pPr>
          </w:p>
        </w:tc>
        <w:tc>
          <w:tcPr>
            <w:tcW w:w="1662" w:type="dxa"/>
            <w:vAlign w:val="center"/>
          </w:tcPr>
          <w:p>
            <w:pPr>
              <w:tabs>
                <w:tab w:val="center" w:pos="4153"/>
              </w:tabs>
              <w:spacing w:line="360" w:lineRule="auto"/>
              <w:jc w:val="center"/>
              <w:rPr>
                <w:rFonts w:ascii="宋体"/>
                <w:color w:val="auto"/>
                <w:szCs w:val="21"/>
                <w:highlight w:val="none"/>
              </w:rPr>
            </w:pPr>
          </w:p>
        </w:tc>
        <w:tc>
          <w:tcPr>
            <w:tcW w:w="1578" w:type="dxa"/>
            <w:vAlign w:val="center"/>
          </w:tcPr>
          <w:p>
            <w:pPr>
              <w:tabs>
                <w:tab w:val="center" w:pos="4153"/>
              </w:tabs>
              <w:spacing w:line="360" w:lineRule="auto"/>
              <w:jc w:val="center"/>
              <w:rPr>
                <w:rFonts w:ascii="宋体"/>
                <w:color w:val="auto"/>
                <w:szCs w:val="21"/>
                <w:highlight w:val="none"/>
              </w:rPr>
            </w:pPr>
          </w:p>
        </w:tc>
        <w:tc>
          <w:tcPr>
            <w:tcW w:w="653" w:type="dxa"/>
            <w:vAlign w:val="center"/>
          </w:tcPr>
          <w:p>
            <w:pPr>
              <w:tabs>
                <w:tab w:val="center" w:pos="4153"/>
              </w:tabs>
              <w:spacing w:line="360" w:lineRule="auto"/>
              <w:jc w:val="center"/>
              <w:rPr>
                <w:rFonts w:ascii="宋体"/>
                <w:color w:val="auto"/>
                <w:szCs w:val="21"/>
                <w:highlight w:val="none"/>
              </w:rPr>
            </w:pPr>
          </w:p>
        </w:tc>
        <w:tc>
          <w:tcPr>
            <w:tcW w:w="709" w:type="dxa"/>
            <w:vAlign w:val="center"/>
          </w:tcPr>
          <w:p>
            <w:pPr>
              <w:tabs>
                <w:tab w:val="center" w:pos="4153"/>
              </w:tabs>
              <w:spacing w:line="360" w:lineRule="auto"/>
              <w:jc w:val="center"/>
              <w:rPr>
                <w:rFonts w:ascii="宋体"/>
                <w:color w:val="auto"/>
                <w:szCs w:val="21"/>
                <w:highlight w:val="none"/>
              </w:rPr>
            </w:pPr>
          </w:p>
        </w:tc>
        <w:tc>
          <w:tcPr>
            <w:tcW w:w="2238" w:type="dxa"/>
            <w:vAlign w:val="center"/>
          </w:tcPr>
          <w:p>
            <w:pPr>
              <w:tabs>
                <w:tab w:val="center" w:pos="4153"/>
              </w:tabs>
              <w:spacing w:line="360" w:lineRule="auto"/>
              <w:jc w:val="center"/>
              <w:rPr>
                <w:rFonts w:ascii="宋体"/>
                <w:color w:val="auto"/>
                <w:szCs w:val="21"/>
                <w:highlight w:val="none"/>
              </w:rPr>
            </w:pPr>
          </w:p>
        </w:tc>
        <w:tc>
          <w:tcPr>
            <w:tcW w:w="1214" w:type="dxa"/>
            <w:vAlign w:val="center"/>
          </w:tcPr>
          <w:p>
            <w:pPr>
              <w:tabs>
                <w:tab w:val="center" w:pos="4153"/>
              </w:tabs>
              <w:spacing w:line="360" w:lineRule="auto"/>
              <w:jc w:val="center"/>
              <w:rPr>
                <w:rFonts w:asci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468"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662"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578"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653"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709"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2238"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c>
          <w:tcPr>
            <w:tcW w:w="1214" w:type="dxa"/>
            <w:tcBorders>
              <w:bottom w:val="double" w:color="auto" w:sz="4" w:space="0"/>
            </w:tcBorders>
            <w:vAlign w:val="center"/>
          </w:tcPr>
          <w:p>
            <w:pPr>
              <w:tabs>
                <w:tab w:val="center" w:pos="4153"/>
              </w:tabs>
              <w:spacing w:line="360" w:lineRule="auto"/>
              <w:jc w:val="center"/>
              <w:rPr>
                <w:rFonts w:ascii="宋体"/>
                <w:color w:val="auto"/>
                <w:szCs w:val="21"/>
                <w:highlight w:val="none"/>
              </w:rPr>
            </w:pPr>
          </w:p>
        </w:tc>
      </w:tr>
    </w:tbl>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8"/>
          <w:szCs w:val="28"/>
          <w:highlight w:val="none"/>
        </w:rPr>
      </w:pPr>
    </w:p>
    <w:p>
      <w:pPr>
        <w:tabs>
          <w:tab w:val="center" w:pos="4153"/>
        </w:tabs>
        <w:spacing w:line="360" w:lineRule="auto"/>
        <w:jc w:val="center"/>
        <w:rPr>
          <w:rFonts w:ascii="宋体"/>
          <w:b/>
          <w:color w:val="auto"/>
          <w:sz w:val="28"/>
          <w:szCs w:val="28"/>
          <w:highlight w:val="none"/>
        </w:rPr>
      </w:pPr>
      <w:r>
        <w:rPr>
          <w:rFonts w:hint="eastAsia" w:ascii="宋体" w:hAnsi="宋体"/>
          <w:b/>
          <w:color w:val="auto"/>
          <w:sz w:val="28"/>
          <w:szCs w:val="28"/>
          <w:highlight w:val="none"/>
        </w:rPr>
        <w:t>施工进度计划</w:t>
      </w:r>
    </w:p>
    <w:p>
      <w:pPr>
        <w:tabs>
          <w:tab w:val="center" w:pos="4153"/>
        </w:tabs>
        <w:spacing w:line="360" w:lineRule="auto"/>
        <w:jc w:val="center"/>
        <w:rPr>
          <w:rFonts w:ascii="宋体"/>
          <w:b/>
          <w:color w:val="auto"/>
          <w:sz w:val="24"/>
          <w:szCs w:val="24"/>
          <w:highlight w:val="none"/>
        </w:rPr>
      </w:pPr>
      <w:r>
        <w:rPr>
          <w:rFonts w:hint="eastAsia" w:ascii="宋体" w:hAnsi="宋体"/>
          <w:b/>
          <w:color w:val="auto"/>
          <w:sz w:val="24"/>
          <w:szCs w:val="24"/>
          <w:highlight w:val="none"/>
        </w:rPr>
        <w:t>施工进度计划可采用横道图或网络图表述。</w:t>
      </w: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tabs>
          <w:tab w:val="center" w:pos="4153"/>
        </w:tabs>
        <w:spacing w:line="360" w:lineRule="auto"/>
        <w:jc w:val="center"/>
        <w:rPr>
          <w:rFonts w:ascii="宋体"/>
          <w:b/>
          <w:color w:val="auto"/>
          <w:sz w:val="24"/>
          <w:szCs w:val="24"/>
          <w:highlight w:val="none"/>
        </w:rPr>
      </w:pPr>
    </w:p>
    <w:p>
      <w:pPr>
        <w:spacing w:line="480" w:lineRule="auto"/>
        <w:jc w:val="center"/>
        <w:rPr>
          <w:rFonts w:ascii="宋体"/>
          <w:b/>
          <w:color w:val="auto"/>
          <w:sz w:val="32"/>
          <w:szCs w:val="32"/>
          <w:highlight w:val="none"/>
        </w:rPr>
      </w:pPr>
      <w:r>
        <w:rPr>
          <w:rFonts w:hint="eastAsia" w:ascii="宋体" w:hAnsi="宋体"/>
          <w:b/>
          <w:color w:val="auto"/>
          <w:sz w:val="32"/>
          <w:szCs w:val="32"/>
          <w:highlight w:val="none"/>
        </w:rPr>
        <w:t>八、主要施工业绩一览表（需提供不少于两份合同复印件）</w:t>
      </w:r>
    </w:p>
    <w:tbl>
      <w:tblPr>
        <w:tblStyle w:val="13"/>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r>
              <w:rPr>
                <w:rFonts w:hint="eastAsia"/>
                <w:color w:val="auto"/>
                <w:sz w:val="24"/>
                <w:szCs w:val="24"/>
                <w:highlight w:val="none"/>
              </w:rPr>
              <w:t>序号</w:t>
            </w:r>
          </w:p>
        </w:tc>
        <w:tc>
          <w:tcPr>
            <w:tcW w:w="1679" w:type="dxa"/>
            <w:vAlign w:val="center"/>
          </w:tcPr>
          <w:p>
            <w:pPr>
              <w:spacing w:line="360" w:lineRule="auto"/>
              <w:jc w:val="center"/>
              <w:rPr>
                <w:color w:val="auto"/>
                <w:sz w:val="24"/>
                <w:szCs w:val="24"/>
                <w:highlight w:val="none"/>
              </w:rPr>
            </w:pPr>
            <w:r>
              <w:rPr>
                <w:rFonts w:hint="eastAsia"/>
                <w:color w:val="auto"/>
                <w:sz w:val="24"/>
                <w:szCs w:val="24"/>
                <w:highlight w:val="none"/>
              </w:rPr>
              <w:t>工程名称</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工程地点</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合同价款</w:t>
            </w:r>
          </w:p>
        </w:tc>
        <w:tc>
          <w:tcPr>
            <w:tcW w:w="1326" w:type="dxa"/>
            <w:vAlign w:val="center"/>
          </w:tcPr>
          <w:p>
            <w:pPr>
              <w:spacing w:line="360" w:lineRule="auto"/>
              <w:jc w:val="center"/>
              <w:rPr>
                <w:rFonts w:hint="eastAsia" w:eastAsia="宋体"/>
                <w:color w:val="auto"/>
                <w:sz w:val="24"/>
                <w:szCs w:val="24"/>
                <w:highlight w:val="none"/>
                <w:lang w:eastAsia="zh-CN"/>
              </w:rPr>
            </w:pPr>
            <w:r>
              <w:rPr>
                <w:rFonts w:hint="eastAsia"/>
                <w:color w:val="auto"/>
                <w:sz w:val="24"/>
                <w:szCs w:val="24"/>
                <w:highlight w:val="none"/>
                <w:lang w:val="en-US" w:eastAsia="zh-CN"/>
              </w:rPr>
              <w:t>发包人</w:t>
            </w:r>
          </w:p>
        </w:tc>
        <w:tc>
          <w:tcPr>
            <w:tcW w:w="1326" w:type="dxa"/>
            <w:vAlign w:val="center"/>
          </w:tcPr>
          <w:p>
            <w:pPr>
              <w:spacing w:line="360" w:lineRule="auto"/>
              <w:jc w:val="center"/>
              <w:rPr>
                <w:color w:val="auto"/>
                <w:sz w:val="24"/>
                <w:szCs w:val="24"/>
                <w:highlight w:val="none"/>
              </w:rPr>
            </w:pPr>
            <w:r>
              <w:rPr>
                <w:rFonts w:hint="eastAsia"/>
                <w:color w:val="auto"/>
                <w:sz w:val="24"/>
                <w:szCs w:val="24"/>
                <w:highlight w:val="none"/>
              </w:rPr>
              <w:t>施工年份</w:t>
            </w:r>
          </w:p>
        </w:tc>
        <w:tc>
          <w:tcPr>
            <w:tcW w:w="1322" w:type="dxa"/>
            <w:vAlign w:val="center"/>
          </w:tcPr>
          <w:p>
            <w:pPr>
              <w:spacing w:line="360" w:lineRule="auto"/>
              <w:jc w:val="center"/>
              <w:rPr>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color w:val="auto"/>
                <w:sz w:val="24"/>
                <w:szCs w:val="24"/>
                <w:highlight w:val="none"/>
              </w:rPr>
            </w:pPr>
          </w:p>
        </w:tc>
        <w:tc>
          <w:tcPr>
            <w:tcW w:w="1679"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6" w:type="dxa"/>
            <w:vAlign w:val="center"/>
          </w:tcPr>
          <w:p>
            <w:pPr>
              <w:spacing w:line="360" w:lineRule="auto"/>
              <w:jc w:val="center"/>
              <w:rPr>
                <w:color w:val="auto"/>
                <w:sz w:val="24"/>
                <w:szCs w:val="24"/>
                <w:highlight w:val="none"/>
              </w:rPr>
            </w:pPr>
          </w:p>
        </w:tc>
        <w:tc>
          <w:tcPr>
            <w:tcW w:w="1322" w:type="dxa"/>
            <w:vAlign w:val="center"/>
          </w:tcPr>
          <w:p>
            <w:pPr>
              <w:spacing w:line="360" w:lineRule="auto"/>
              <w:jc w:val="center"/>
              <w:rPr>
                <w:color w:val="auto"/>
                <w:sz w:val="24"/>
                <w:szCs w:val="24"/>
                <w:highlight w:val="none"/>
              </w:rPr>
            </w:pPr>
          </w:p>
        </w:tc>
      </w:tr>
    </w:tbl>
    <w:p>
      <w:pPr>
        <w:spacing w:line="400" w:lineRule="exact"/>
        <w:rPr>
          <w:rFonts w:ascii="宋体"/>
          <w:color w:val="auto"/>
          <w:sz w:val="24"/>
          <w:szCs w:val="24"/>
          <w:highlight w:val="none"/>
        </w:rPr>
      </w:pPr>
    </w:p>
    <w:sectPr>
      <w:pgSz w:w="11906" w:h="16838"/>
      <w:pgMar w:top="1134" w:right="1417" w:bottom="1134"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1A15BC5B"/>
    <w:multiLevelType w:val="singleLevel"/>
    <w:tmpl w:val="1A15BC5B"/>
    <w:lvl w:ilvl="0" w:tentative="0">
      <w:start w:val="1"/>
      <w:numFmt w:val="decimal"/>
      <w:suff w:val="nothing"/>
      <w:lvlText w:val="%1、"/>
      <w:lvlJc w:val="left"/>
    </w:lvl>
  </w:abstractNum>
  <w:abstractNum w:abstractNumId="2">
    <w:nsid w:val="3AE14A28"/>
    <w:multiLevelType w:val="singleLevel"/>
    <w:tmpl w:val="3AE14A28"/>
    <w:lvl w:ilvl="0" w:tentative="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DC16D2D"/>
    <w:rsid w:val="00003A57"/>
    <w:rsid w:val="00012693"/>
    <w:rsid w:val="000720F7"/>
    <w:rsid w:val="00072D33"/>
    <w:rsid w:val="000927E9"/>
    <w:rsid w:val="00095D62"/>
    <w:rsid w:val="000B3A7D"/>
    <w:rsid w:val="000C2914"/>
    <w:rsid w:val="000C5B40"/>
    <w:rsid w:val="000F6508"/>
    <w:rsid w:val="001033F2"/>
    <w:rsid w:val="00106E60"/>
    <w:rsid w:val="0011014E"/>
    <w:rsid w:val="00114B59"/>
    <w:rsid w:val="0012660D"/>
    <w:rsid w:val="001435B8"/>
    <w:rsid w:val="00152730"/>
    <w:rsid w:val="00157BBC"/>
    <w:rsid w:val="0016793C"/>
    <w:rsid w:val="00167B99"/>
    <w:rsid w:val="00174749"/>
    <w:rsid w:val="001A63B2"/>
    <w:rsid w:val="001B12A0"/>
    <w:rsid w:val="001D775B"/>
    <w:rsid w:val="001E6ABE"/>
    <w:rsid w:val="001F6167"/>
    <w:rsid w:val="00215F92"/>
    <w:rsid w:val="00223776"/>
    <w:rsid w:val="0023446A"/>
    <w:rsid w:val="00292B40"/>
    <w:rsid w:val="002A3FCD"/>
    <w:rsid w:val="002D407C"/>
    <w:rsid w:val="002E0FDF"/>
    <w:rsid w:val="00326218"/>
    <w:rsid w:val="00327D31"/>
    <w:rsid w:val="00331EB6"/>
    <w:rsid w:val="00347F9F"/>
    <w:rsid w:val="00373705"/>
    <w:rsid w:val="00377F07"/>
    <w:rsid w:val="0038508F"/>
    <w:rsid w:val="003B7CED"/>
    <w:rsid w:val="003F204C"/>
    <w:rsid w:val="0040375A"/>
    <w:rsid w:val="004246A4"/>
    <w:rsid w:val="00435E80"/>
    <w:rsid w:val="0046160A"/>
    <w:rsid w:val="004645C6"/>
    <w:rsid w:val="00467A01"/>
    <w:rsid w:val="00467FCA"/>
    <w:rsid w:val="004729FF"/>
    <w:rsid w:val="00472D45"/>
    <w:rsid w:val="00495EAD"/>
    <w:rsid w:val="004A339F"/>
    <w:rsid w:val="004B3E60"/>
    <w:rsid w:val="004C1C02"/>
    <w:rsid w:val="004C4A96"/>
    <w:rsid w:val="004C572D"/>
    <w:rsid w:val="004C67CF"/>
    <w:rsid w:val="004E6E11"/>
    <w:rsid w:val="004F2E5F"/>
    <w:rsid w:val="004F5AB8"/>
    <w:rsid w:val="005078E5"/>
    <w:rsid w:val="00521D3B"/>
    <w:rsid w:val="00540C77"/>
    <w:rsid w:val="00550CDC"/>
    <w:rsid w:val="0055392A"/>
    <w:rsid w:val="0055503D"/>
    <w:rsid w:val="00575686"/>
    <w:rsid w:val="00580E92"/>
    <w:rsid w:val="005A28AF"/>
    <w:rsid w:val="005A6ECB"/>
    <w:rsid w:val="005C6783"/>
    <w:rsid w:val="005E2254"/>
    <w:rsid w:val="005F16BF"/>
    <w:rsid w:val="005F4367"/>
    <w:rsid w:val="005F7F1C"/>
    <w:rsid w:val="006102F6"/>
    <w:rsid w:val="006162E7"/>
    <w:rsid w:val="006239DC"/>
    <w:rsid w:val="00630DA0"/>
    <w:rsid w:val="00652C82"/>
    <w:rsid w:val="00656F6D"/>
    <w:rsid w:val="00657DCD"/>
    <w:rsid w:val="00666083"/>
    <w:rsid w:val="00666CAA"/>
    <w:rsid w:val="00671414"/>
    <w:rsid w:val="00681466"/>
    <w:rsid w:val="00681C73"/>
    <w:rsid w:val="00693ABB"/>
    <w:rsid w:val="0069657E"/>
    <w:rsid w:val="006C12D3"/>
    <w:rsid w:val="006D603D"/>
    <w:rsid w:val="00724401"/>
    <w:rsid w:val="00734609"/>
    <w:rsid w:val="00734CDD"/>
    <w:rsid w:val="00734D24"/>
    <w:rsid w:val="00735335"/>
    <w:rsid w:val="00735C0C"/>
    <w:rsid w:val="00751B6A"/>
    <w:rsid w:val="00766DCF"/>
    <w:rsid w:val="0078150A"/>
    <w:rsid w:val="00782739"/>
    <w:rsid w:val="0078356A"/>
    <w:rsid w:val="007A5D2F"/>
    <w:rsid w:val="007D29DB"/>
    <w:rsid w:val="007E448A"/>
    <w:rsid w:val="007F5359"/>
    <w:rsid w:val="00801E2E"/>
    <w:rsid w:val="00817077"/>
    <w:rsid w:val="008405F3"/>
    <w:rsid w:val="0084329B"/>
    <w:rsid w:val="00874E6B"/>
    <w:rsid w:val="00881C79"/>
    <w:rsid w:val="008B3E3E"/>
    <w:rsid w:val="008B42ED"/>
    <w:rsid w:val="008C2601"/>
    <w:rsid w:val="008C5BD6"/>
    <w:rsid w:val="008D1D0B"/>
    <w:rsid w:val="008E1859"/>
    <w:rsid w:val="00903BAE"/>
    <w:rsid w:val="00937031"/>
    <w:rsid w:val="009674F9"/>
    <w:rsid w:val="009B3B61"/>
    <w:rsid w:val="009C0EBB"/>
    <w:rsid w:val="009E5A4E"/>
    <w:rsid w:val="009F6127"/>
    <w:rsid w:val="00A11474"/>
    <w:rsid w:val="00A140C1"/>
    <w:rsid w:val="00A158BB"/>
    <w:rsid w:val="00A164AE"/>
    <w:rsid w:val="00A224E1"/>
    <w:rsid w:val="00A239A7"/>
    <w:rsid w:val="00A335E7"/>
    <w:rsid w:val="00A6412A"/>
    <w:rsid w:val="00A7306B"/>
    <w:rsid w:val="00A75D5A"/>
    <w:rsid w:val="00A8095F"/>
    <w:rsid w:val="00A812BA"/>
    <w:rsid w:val="00AA318E"/>
    <w:rsid w:val="00AA3AA5"/>
    <w:rsid w:val="00AB34CA"/>
    <w:rsid w:val="00AC2D54"/>
    <w:rsid w:val="00B1060A"/>
    <w:rsid w:val="00B305B1"/>
    <w:rsid w:val="00B32B58"/>
    <w:rsid w:val="00B35966"/>
    <w:rsid w:val="00B37018"/>
    <w:rsid w:val="00B57DA9"/>
    <w:rsid w:val="00B6001D"/>
    <w:rsid w:val="00B723C1"/>
    <w:rsid w:val="00B947ED"/>
    <w:rsid w:val="00BB7580"/>
    <w:rsid w:val="00BD1C81"/>
    <w:rsid w:val="00BD529F"/>
    <w:rsid w:val="00BF7622"/>
    <w:rsid w:val="00C00994"/>
    <w:rsid w:val="00C2158A"/>
    <w:rsid w:val="00C35F7F"/>
    <w:rsid w:val="00C40138"/>
    <w:rsid w:val="00C659A4"/>
    <w:rsid w:val="00C72656"/>
    <w:rsid w:val="00CA6013"/>
    <w:rsid w:val="00CE6BE9"/>
    <w:rsid w:val="00CF18C6"/>
    <w:rsid w:val="00CF1B54"/>
    <w:rsid w:val="00D142CF"/>
    <w:rsid w:val="00D24118"/>
    <w:rsid w:val="00D5025C"/>
    <w:rsid w:val="00D5690B"/>
    <w:rsid w:val="00D73EBE"/>
    <w:rsid w:val="00D95079"/>
    <w:rsid w:val="00D954CE"/>
    <w:rsid w:val="00D971F3"/>
    <w:rsid w:val="00DF4979"/>
    <w:rsid w:val="00DF4C7A"/>
    <w:rsid w:val="00E35649"/>
    <w:rsid w:val="00E50727"/>
    <w:rsid w:val="00E64007"/>
    <w:rsid w:val="00E66B50"/>
    <w:rsid w:val="00E718FB"/>
    <w:rsid w:val="00E77B58"/>
    <w:rsid w:val="00ED58FB"/>
    <w:rsid w:val="00EF7B0C"/>
    <w:rsid w:val="00F32311"/>
    <w:rsid w:val="00F86018"/>
    <w:rsid w:val="00FA3DD0"/>
    <w:rsid w:val="00FB1973"/>
    <w:rsid w:val="00FB4616"/>
    <w:rsid w:val="00FC2EB4"/>
    <w:rsid w:val="00FD6E7D"/>
    <w:rsid w:val="01523E92"/>
    <w:rsid w:val="01701A2E"/>
    <w:rsid w:val="01BB54DD"/>
    <w:rsid w:val="01D633ED"/>
    <w:rsid w:val="02714D4B"/>
    <w:rsid w:val="03086118"/>
    <w:rsid w:val="04B866DF"/>
    <w:rsid w:val="05BB7712"/>
    <w:rsid w:val="05E82333"/>
    <w:rsid w:val="061862B1"/>
    <w:rsid w:val="07727BFE"/>
    <w:rsid w:val="08E76FC9"/>
    <w:rsid w:val="097024C1"/>
    <w:rsid w:val="0A367C50"/>
    <w:rsid w:val="0A434C6F"/>
    <w:rsid w:val="0A561048"/>
    <w:rsid w:val="0B734D90"/>
    <w:rsid w:val="0CDF47A4"/>
    <w:rsid w:val="0CF637D7"/>
    <w:rsid w:val="0D334A6D"/>
    <w:rsid w:val="0DC16D2D"/>
    <w:rsid w:val="0DFD3748"/>
    <w:rsid w:val="0E491D35"/>
    <w:rsid w:val="0FA97D24"/>
    <w:rsid w:val="101F6217"/>
    <w:rsid w:val="11360706"/>
    <w:rsid w:val="11FF104E"/>
    <w:rsid w:val="131E1BD0"/>
    <w:rsid w:val="143A189A"/>
    <w:rsid w:val="146C20D9"/>
    <w:rsid w:val="14833D32"/>
    <w:rsid w:val="14A04104"/>
    <w:rsid w:val="14C95D56"/>
    <w:rsid w:val="14FD73F0"/>
    <w:rsid w:val="15806955"/>
    <w:rsid w:val="15AC619E"/>
    <w:rsid w:val="160110A6"/>
    <w:rsid w:val="16AD310B"/>
    <w:rsid w:val="17B44752"/>
    <w:rsid w:val="17C05290"/>
    <w:rsid w:val="18544BAC"/>
    <w:rsid w:val="186A1AF8"/>
    <w:rsid w:val="19035C24"/>
    <w:rsid w:val="1A4D6749"/>
    <w:rsid w:val="1A6174E4"/>
    <w:rsid w:val="1B172611"/>
    <w:rsid w:val="1BA33A13"/>
    <w:rsid w:val="1BC720B5"/>
    <w:rsid w:val="1C6B60EA"/>
    <w:rsid w:val="1CF63670"/>
    <w:rsid w:val="1DC1459D"/>
    <w:rsid w:val="1DD02702"/>
    <w:rsid w:val="1DF65DA1"/>
    <w:rsid w:val="1E56663C"/>
    <w:rsid w:val="1ECC6F0E"/>
    <w:rsid w:val="1FAC16ED"/>
    <w:rsid w:val="20B539EC"/>
    <w:rsid w:val="21681030"/>
    <w:rsid w:val="2220755A"/>
    <w:rsid w:val="22BE750D"/>
    <w:rsid w:val="233C4468"/>
    <w:rsid w:val="23543A1F"/>
    <w:rsid w:val="23781259"/>
    <w:rsid w:val="23FE12CD"/>
    <w:rsid w:val="24225A5A"/>
    <w:rsid w:val="24503377"/>
    <w:rsid w:val="24B9322D"/>
    <w:rsid w:val="253066E9"/>
    <w:rsid w:val="25CE522F"/>
    <w:rsid w:val="26762E3F"/>
    <w:rsid w:val="28302D5D"/>
    <w:rsid w:val="28F152ED"/>
    <w:rsid w:val="2903091A"/>
    <w:rsid w:val="29DE5674"/>
    <w:rsid w:val="2ADB64C8"/>
    <w:rsid w:val="2B261410"/>
    <w:rsid w:val="2B2F7C53"/>
    <w:rsid w:val="2B6D426B"/>
    <w:rsid w:val="2B7337C3"/>
    <w:rsid w:val="2C012B0A"/>
    <w:rsid w:val="2C1E2CCF"/>
    <w:rsid w:val="2D754587"/>
    <w:rsid w:val="2DF92BD1"/>
    <w:rsid w:val="2EF30026"/>
    <w:rsid w:val="2F3F3660"/>
    <w:rsid w:val="2F405624"/>
    <w:rsid w:val="2FB744EC"/>
    <w:rsid w:val="2FDA41DC"/>
    <w:rsid w:val="30D36F73"/>
    <w:rsid w:val="31881A6B"/>
    <w:rsid w:val="3192372E"/>
    <w:rsid w:val="31C33F77"/>
    <w:rsid w:val="327C06F2"/>
    <w:rsid w:val="32912A74"/>
    <w:rsid w:val="32B158D1"/>
    <w:rsid w:val="35240B98"/>
    <w:rsid w:val="370D7C3B"/>
    <w:rsid w:val="37153FC8"/>
    <w:rsid w:val="37977C1C"/>
    <w:rsid w:val="37A11130"/>
    <w:rsid w:val="37E25FBD"/>
    <w:rsid w:val="39365858"/>
    <w:rsid w:val="39775CAC"/>
    <w:rsid w:val="398F08B2"/>
    <w:rsid w:val="399B5FD9"/>
    <w:rsid w:val="399D1A6D"/>
    <w:rsid w:val="39CE3E85"/>
    <w:rsid w:val="3A8050E9"/>
    <w:rsid w:val="3B0645E5"/>
    <w:rsid w:val="3B7F32F1"/>
    <w:rsid w:val="3B9D7622"/>
    <w:rsid w:val="3D242D8E"/>
    <w:rsid w:val="3D6E0102"/>
    <w:rsid w:val="3DA14B0C"/>
    <w:rsid w:val="3E0706AE"/>
    <w:rsid w:val="3EA26ABE"/>
    <w:rsid w:val="3F5257D0"/>
    <w:rsid w:val="403E725A"/>
    <w:rsid w:val="425B5430"/>
    <w:rsid w:val="43BA34E6"/>
    <w:rsid w:val="447B10E8"/>
    <w:rsid w:val="44A47935"/>
    <w:rsid w:val="44CE25E8"/>
    <w:rsid w:val="452B15A0"/>
    <w:rsid w:val="454D1A92"/>
    <w:rsid w:val="45847297"/>
    <w:rsid w:val="466437DC"/>
    <w:rsid w:val="46D24576"/>
    <w:rsid w:val="4729679C"/>
    <w:rsid w:val="47886BD4"/>
    <w:rsid w:val="480E7DFB"/>
    <w:rsid w:val="487776DB"/>
    <w:rsid w:val="488E740B"/>
    <w:rsid w:val="48C3068A"/>
    <w:rsid w:val="48C87850"/>
    <w:rsid w:val="49A84EFA"/>
    <w:rsid w:val="49AA5BC8"/>
    <w:rsid w:val="49B60D30"/>
    <w:rsid w:val="4A09287B"/>
    <w:rsid w:val="4A3B7A2D"/>
    <w:rsid w:val="4BB44AE5"/>
    <w:rsid w:val="4C45218A"/>
    <w:rsid w:val="4D505379"/>
    <w:rsid w:val="4D6D1A3A"/>
    <w:rsid w:val="4E9114F4"/>
    <w:rsid w:val="4FBA604C"/>
    <w:rsid w:val="509F02BE"/>
    <w:rsid w:val="50A83BB8"/>
    <w:rsid w:val="52266957"/>
    <w:rsid w:val="525D3D0D"/>
    <w:rsid w:val="52D76F85"/>
    <w:rsid w:val="53100DA0"/>
    <w:rsid w:val="53AB2E9B"/>
    <w:rsid w:val="53D80314"/>
    <w:rsid w:val="542208FD"/>
    <w:rsid w:val="555A39C2"/>
    <w:rsid w:val="55FB0EA5"/>
    <w:rsid w:val="56230D57"/>
    <w:rsid w:val="564033A5"/>
    <w:rsid w:val="57187FE1"/>
    <w:rsid w:val="574C6F3D"/>
    <w:rsid w:val="57581A7D"/>
    <w:rsid w:val="57600A46"/>
    <w:rsid w:val="58281172"/>
    <w:rsid w:val="5848416E"/>
    <w:rsid w:val="588B1DED"/>
    <w:rsid w:val="59107832"/>
    <w:rsid w:val="59D260F3"/>
    <w:rsid w:val="5A356C0D"/>
    <w:rsid w:val="5A6434EA"/>
    <w:rsid w:val="5A746778"/>
    <w:rsid w:val="5B7F6696"/>
    <w:rsid w:val="5C6A000D"/>
    <w:rsid w:val="5C6A068B"/>
    <w:rsid w:val="5CB12100"/>
    <w:rsid w:val="5CD16540"/>
    <w:rsid w:val="5DC5683A"/>
    <w:rsid w:val="5E142127"/>
    <w:rsid w:val="5E2A0363"/>
    <w:rsid w:val="5F1C3150"/>
    <w:rsid w:val="5F7A15D9"/>
    <w:rsid w:val="5FFF5071"/>
    <w:rsid w:val="601B3E0B"/>
    <w:rsid w:val="601E7856"/>
    <w:rsid w:val="61156E30"/>
    <w:rsid w:val="613862FB"/>
    <w:rsid w:val="6217238A"/>
    <w:rsid w:val="627E235A"/>
    <w:rsid w:val="631F3003"/>
    <w:rsid w:val="6339407F"/>
    <w:rsid w:val="64B422F0"/>
    <w:rsid w:val="64D35EDF"/>
    <w:rsid w:val="64F67256"/>
    <w:rsid w:val="65827A46"/>
    <w:rsid w:val="658D17E3"/>
    <w:rsid w:val="65D611B2"/>
    <w:rsid w:val="668F2A78"/>
    <w:rsid w:val="66B502B6"/>
    <w:rsid w:val="66E477E7"/>
    <w:rsid w:val="66EA1083"/>
    <w:rsid w:val="67AD6698"/>
    <w:rsid w:val="67DF756E"/>
    <w:rsid w:val="67E445AE"/>
    <w:rsid w:val="682E7029"/>
    <w:rsid w:val="68DA4A47"/>
    <w:rsid w:val="68EB6D94"/>
    <w:rsid w:val="695E630D"/>
    <w:rsid w:val="69783960"/>
    <w:rsid w:val="6A0D6914"/>
    <w:rsid w:val="6A181E65"/>
    <w:rsid w:val="6AAF7E3D"/>
    <w:rsid w:val="6AFD6DA7"/>
    <w:rsid w:val="6B6477F9"/>
    <w:rsid w:val="6C0920F4"/>
    <w:rsid w:val="6C3A6CAA"/>
    <w:rsid w:val="6C490852"/>
    <w:rsid w:val="6C645D6A"/>
    <w:rsid w:val="6CF93C07"/>
    <w:rsid w:val="6D535020"/>
    <w:rsid w:val="6E746EE2"/>
    <w:rsid w:val="6EA34FCC"/>
    <w:rsid w:val="6FC90A3E"/>
    <w:rsid w:val="728B354F"/>
    <w:rsid w:val="730C5EA0"/>
    <w:rsid w:val="754E19D3"/>
    <w:rsid w:val="75605249"/>
    <w:rsid w:val="75DB61A3"/>
    <w:rsid w:val="764925F0"/>
    <w:rsid w:val="7A137B73"/>
    <w:rsid w:val="7A6C5BAB"/>
    <w:rsid w:val="7AD33E2F"/>
    <w:rsid w:val="7B2428BB"/>
    <w:rsid w:val="7B964484"/>
    <w:rsid w:val="7C404558"/>
    <w:rsid w:val="7D6812F6"/>
    <w:rsid w:val="7DB8113D"/>
    <w:rsid w:val="7ED46CBF"/>
    <w:rsid w:val="7F0D49CB"/>
    <w:rsid w:val="7FFB46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left="200" w:firstLine="200" w:firstLineChars="200"/>
    </w:pPr>
    <w:rPr>
      <w:kern w:val="0"/>
      <w:sz w:val="24"/>
    </w:rPr>
  </w:style>
  <w:style w:type="paragraph" w:styleId="3">
    <w:name w:val="Body Text Indent"/>
    <w:basedOn w:val="1"/>
    <w:qFormat/>
    <w:locked/>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4">
    <w:name w:val="Note Heading"/>
    <w:basedOn w:val="1"/>
    <w:next w:val="1"/>
    <w:link w:val="19"/>
    <w:qFormat/>
    <w:uiPriority w:val="99"/>
    <w:pPr>
      <w:jc w:val="center"/>
    </w:pPr>
  </w:style>
  <w:style w:type="paragraph" w:styleId="5">
    <w:name w:val="Normal Indent"/>
    <w:basedOn w:val="1"/>
    <w:qFormat/>
    <w:uiPriority w:val="99"/>
    <w:pPr>
      <w:ind w:firstLine="420" w:firstLineChars="200"/>
    </w:pPr>
  </w:style>
  <w:style w:type="paragraph" w:styleId="6">
    <w:name w:val="annotation text"/>
    <w:basedOn w:val="1"/>
    <w:link w:val="20"/>
    <w:semiHidden/>
    <w:qFormat/>
    <w:locked/>
    <w:uiPriority w:val="99"/>
    <w:pPr>
      <w:jc w:val="left"/>
    </w:pPr>
  </w:style>
  <w:style w:type="paragraph" w:styleId="7">
    <w:name w:val="Body Text Indent 2"/>
    <w:basedOn w:val="1"/>
    <w:link w:val="21"/>
    <w:qFormat/>
    <w:uiPriority w:val="99"/>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8">
    <w:name w:val="Balloon Text"/>
    <w:basedOn w:val="1"/>
    <w:link w:val="24"/>
    <w:semiHidden/>
    <w:qFormat/>
    <w:locked/>
    <w:uiPriority w:val="99"/>
    <w:rPr>
      <w:sz w:val="18"/>
      <w:szCs w:val="18"/>
    </w:rPr>
  </w:style>
  <w:style w:type="paragraph" w:styleId="9">
    <w:name w:val="footer"/>
    <w:basedOn w:val="1"/>
    <w:link w:val="26"/>
    <w:semiHidden/>
    <w:unhideWhenUsed/>
    <w:qFormat/>
    <w:locked/>
    <w:uiPriority w:val="99"/>
    <w:pPr>
      <w:tabs>
        <w:tab w:val="center" w:pos="4153"/>
        <w:tab w:val="right" w:pos="8306"/>
      </w:tabs>
      <w:snapToGrid w:val="0"/>
      <w:jc w:val="left"/>
    </w:pPr>
    <w:rPr>
      <w:sz w:val="18"/>
      <w:szCs w:val="18"/>
    </w:rPr>
  </w:style>
  <w:style w:type="paragraph" w:styleId="10">
    <w:name w:val="header"/>
    <w:basedOn w:val="1"/>
    <w:link w:val="25"/>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link w:val="22"/>
    <w:qFormat/>
    <w:uiPriority w:val="99"/>
    <w:pPr>
      <w:autoSpaceDE w:val="0"/>
      <w:autoSpaceDN w:val="0"/>
      <w:adjustRightInd w:val="0"/>
      <w:spacing w:line="312" w:lineRule="atLeast"/>
      <w:jc w:val="center"/>
      <w:textAlignment w:val="baseline"/>
    </w:pPr>
    <w:rPr>
      <w:rFonts w:ascii="楷体_GB2312" w:hAnsi="Tms Rmn" w:eastAsia="楷体_GB2312"/>
      <w:b/>
      <w:spacing w:val="80"/>
      <w:kern w:val="0"/>
      <w:sz w:val="52"/>
    </w:rPr>
  </w:style>
  <w:style w:type="paragraph" w:styleId="12">
    <w:name w:val="Normal (Web)"/>
    <w:basedOn w:val="1"/>
    <w:qFormat/>
    <w:locked/>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locked/>
    <w:uiPriority w:val="0"/>
  </w:style>
  <w:style w:type="character" w:styleId="17">
    <w:name w:val="Hyperlink"/>
    <w:basedOn w:val="15"/>
    <w:qFormat/>
    <w:locked/>
    <w:uiPriority w:val="99"/>
    <w:rPr>
      <w:color w:val="051970"/>
      <w:u w:val="single"/>
    </w:rPr>
  </w:style>
  <w:style w:type="character" w:styleId="18">
    <w:name w:val="annotation reference"/>
    <w:basedOn w:val="15"/>
    <w:semiHidden/>
    <w:qFormat/>
    <w:locked/>
    <w:uiPriority w:val="99"/>
    <w:rPr>
      <w:rFonts w:cs="Times New Roman"/>
      <w:sz w:val="21"/>
      <w:szCs w:val="21"/>
    </w:rPr>
  </w:style>
  <w:style w:type="character" w:customStyle="1" w:styleId="19">
    <w:name w:val="注释标题 Char"/>
    <w:basedOn w:val="15"/>
    <w:link w:val="4"/>
    <w:semiHidden/>
    <w:qFormat/>
    <w:locked/>
    <w:uiPriority w:val="99"/>
    <w:rPr>
      <w:rFonts w:ascii="Times New Roman" w:hAnsi="Times New Roman" w:cs="Times New Roman"/>
      <w:sz w:val="20"/>
      <w:szCs w:val="20"/>
    </w:rPr>
  </w:style>
  <w:style w:type="character" w:customStyle="1" w:styleId="20">
    <w:name w:val="批注文字 Char"/>
    <w:basedOn w:val="15"/>
    <w:link w:val="6"/>
    <w:semiHidden/>
    <w:qFormat/>
    <w:locked/>
    <w:uiPriority w:val="99"/>
    <w:rPr>
      <w:rFonts w:ascii="Times New Roman" w:hAnsi="Times New Roman" w:eastAsia="宋体" w:cs="Times New Roman"/>
      <w:sz w:val="20"/>
      <w:szCs w:val="20"/>
    </w:rPr>
  </w:style>
  <w:style w:type="character" w:customStyle="1" w:styleId="21">
    <w:name w:val="正文文本缩进 2 Char"/>
    <w:basedOn w:val="15"/>
    <w:link w:val="7"/>
    <w:semiHidden/>
    <w:qFormat/>
    <w:locked/>
    <w:uiPriority w:val="99"/>
    <w:rPr>
      <w:rFonts w:ascii="Times New Roman" w:hAnsi="Times New Roman" w:cs="Times New Roman"/>
      <w:sz w:val="20"/>
      <w:szCs w:val="20"/>
    </w:rPr>
  </w:style>
  <w:style w:type="character" w:customStyle="1" w:styleId="22">
    <w:name w:val="副标题 Char"/>
    <w:basedOn w:val="15"/>
    <w:link w:val="11"/>
    <w:qFormat/>
    <w:locked/>
    <w:uiPriority w:val="99"/>
    <w:rPr>
      <w:rFonts w:ascii="Cambria" w:hAnsi="Cambria" w:cs="Times New Roman"/>
      <w:b/>
      <w:bCs/>
      <w:kern w:val="28"/>
      <w:sz w:val="32"/>
      <w:szCs w:val="32"/>
    </w:rPr>
  </w:style>
  <w:style w:type="character" w:customStyle="1" w:styleId="23">
    <w:name w:val="bold1"/>
    <w:basedOn w:val="15"/>
    <w:qFormat/>
    <w:uiPriority w:val="99"/>
    <w:rPr>
      <w:b/>
    </w:rPr>
  </w:style>
  <w:style w:type="character" w:customStyle="1" w:styleId="24">
    <w:name w:val="批注框文本 Char"/>
    <w:basedOn w:val="15"/>
    <w:link w:val="8"/>
    <w:semiHidden/>
    <w:qFormat/>
    <w:locked/>
    <w:uiPriority w:val="99"/>
    <w:rPr>
      <w:rFonts w:ascii="Times New Roman" w:hAnsi="Times New Roman" w:eastAsia="宋体" w:cs="Times New Roman"/>
      <w:sz w:val="2"/>
    </w:rPr>
  </w:style>
  <w:style w:type="character" w:customStyle="1" w:styleId="25">
    <w:name w:val="页眉 Char"/>
    <w:basedOn w:val="15"/>
    <w:link w:val="10"/>
    <w:semiHidden/>
    <w:qFormat/>
    <w:uiPriority w:val="99"/>
    <w:rPr>
      <w:rFonts w:ascii="Times New Roman" w:hAnsi="Times New Roman" w:eastAsia="宋体"/>
      <w:kern w:val="2"/>
      <w:sz w:val="18"/>
      <w:szCs w:val="18"/>
    </w:rPr>
  </w:style>
  <w:style w:type="character" w:customStyle="1" w:styleId="26">
    <w:name w:val="页脚 Char"/>
    <w:basedOn w:val="15"/>
    <w:link w:val="9"/>
    <w:semiHidden/>
    <w:qFormat/>
    <w:uiPriority w:val="99"/>
    <w:rPr>
      <w:rFonts w:ascii="Times New Roman" w:hAnsi="Times New Roman" w:eastAsia="宋体"/>
      <w:kern w:val="2"/>
      <w:sz w:val="18"/>
      <w:szCs w:val="18"/>
    </w:rPr>
  </w:style>
  <w:style w:type="paragraph" w:styleId="27">
    <w:name w:val="List Paragraph"/>
    <w:basedOn w:val="1"/>
    <w:qFormat/>
    <w:uiPriority w:val="34"/>
    <w:pPr>
      <w:ind w:firstLine="420" w:firstLineChars="200"/>
    </w:pPr>
  </w:style>
  <w:style w:type="character" w:customStyle="1" w:styleId="28">
    <w:name w:val="font11"/>
    <w:basedOn w:val="15"/>
    <w:qFormat/>
    <w:uiPriority w:val="0"/>
    <w:rPr>
      <w:rFonts w:hint="eastAsia" w:ascii="宋体" w:hAnsi="宋体" w:eastAsia="宋体" w:cs="宋体"/>
      <w:color w:val="000000"/>
      <w:sz w:val="21"/>
      <w:szCs w:val="21"/>
      <w:u w:val="none"/>
    </w:rPr>
  </w:style>
  <w:style w:type="character" w:customStyle="1" w:styleId="29">
    <w:name w:val="font01"/>
    <w:basedOn w:val="15"/>
    <w:qFormat/>
    <w:uiPriority w:val="0"/>
    <w:rPr>
      <w:rFonts w:hint="eastAsia" w:ascii="宋体" w:hAnsi="宋体" w:eastAsia="宋体" w:cs="宋体"/>
      <w:color w:val="FF0000"/>
      <w:sz w:val="21"/>
      <w:szCs w:val="21"/>
      <w:u w:val="none"/>
    </w:rPr>
  </w:style>
  <w:style w:type="character" w:customStyle="1" w:styleId="30">
    <w:name w:val="font2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F0847-FAC4-4172-AB93-B55DB9EA248B}">
  <ds:schemaRefs/>
</ds:datastoreItem>
</file>

<file path=docProps/app.xml><?xml version="1.0" encoding="utf-8"?>
<Properties xmlns="http://schemas.openxmlformats.org/officeDocument/2006/extended-properties" xmlns:vt="http://schemas.openxmlformats.org/officeDocument/2006/docPropsVTypes">
  <Template>0</Template>
  <Pages>57</Pages>
  <Words>5513</Words>
  <Characters>31429</Characters>
  <Lines>261</Lines>
  <Paragraphs>73</Paragraphs>
  <TotalTime>14</TotalTime>
  <ScaleCrop>false</ScaleCrop>
  <LinksUpToDate>false</LinksUpToDate>
  <CharactersWithSpaces>36869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2018-06-28T09:40:00Z</dcterms:created>
  <dc:creator>Administrator</dc:creator>
  <cp:lastModifiedBy>Administrator</cp:lastModifiedBy>
  <dcterms:modified xsi:type="dcterms:W3CDTF">2020-04-22T00:41:10Z</dcterms:modified>
  <dc:title>河北省临床诊断及康复医疗器械产业孵化器项目</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